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D8" w:rsidRDefault="00E506A9" w:rsidP="00A851D8">
      <w:pPr>
        <w:ind w:left="708" w:hanging="708"/>
        <w:jc w:val="center"/>
        <w:outlineLvl w:val="0"/>
        <w:rPr>
          <w:rFonts w:cs="Arial"/>
          <w:b/>
          <w:sz w:val="18"/>
          <w:szCs w:val="18"/>
        </w:rPr>
      </w:pPr>
      <w:r>
        <w:rPr>
          <w:noProof/>
        </w:rPr>
        <w:drawing>
          <wp:anchor distT="0" distB="0" distL="114300" distR="114300" simplePos="0" relativeHeight="251658240" behindDoc="1" locked="0" layoutInCell="1" allowOverlap="1" wp14:anchorId="485D5827" wp14:editId="400BB878">
            <wp:simplePos x="0" y="0"/>
            <wp:positionH relativeFrom="margin">
              <wp:posOffset>3782604</wp:posOffset>
            </wp:positionH>
            <wp:positionV relativeFrom="paragraph">
              <wp:posOffset>-247081</wp:posOffset>
            </wp:positionV>
            <wp:extent cx="1990851" cy="87283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118" b="22803"/>
                    <a:stretch/>
                  </pic:blipFill>
                  <pic:spPr bwMode="auto">
                    <a:xfrm>
                      <a:off x="0" y="0"/>
                      <a:ext cx="1990851" cy="8728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3360" behindDoc="1" locked="0" layoutInCell="1" allowOverlap="1" wp14:anchorId="1EDA88CE" wp14:editId="40BF1AC2">
            <wp:simplePos x="0" y="0"/>
            <wp:positionH relativeFrom="column">
              <wp:posOffset>-23230</wp:posOffset>
            </wp:positionH>
            <wp:positionV relativeFrom="paragraph">
              <wp:posOffset>-235411</wp:posOffset>
            </wp:positionV>
            <wp:extent cx="985652" cy="8351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82" cy="861940"/>
                    </a:xfrm>
                    <a:prstGeom prst="rect">
                      <a:avLst/>
                    </a:prstGeom>
                  </pic:spPr>
                </pic:pic>
              </a:graphicData>
            </a:graphic>
            <wp14:sizeRelH relativeFrom="page">
              <wp14:pctWidth>0</wp14:pctWidth>
            </wp14:sizeRelH>
            <wp14:sizeRelV relativeFrom="page">
              <wp14:pctHeight>0</wp14:pctHeight>
            </wp14:sizeRelV>
          </wp:anchor>
        </w:drawing>
      </w:r>
    </w:p>
    <w:p w:rsidR="00A851D8" w:rsidRDefault="00A851D8" w:rsidP="00A851D8">
      <w:pPr>
        <w:ind w:left="708" w:hanging="708"/>
        <w:rPr>
          <w:rFonts w:cs="Arial"/>
          <w:b/>
          <w:sz w:val="18"/>
          <w:szCs w:val="18"/>
        </w:rPr>
      </w:pPr>
    </w:p>
    <w:tbl>
      <w:tblPr>
        <w:tblpPr w:leftFromText="187" w:rightFromText="187" w:horzAnchor="margin" w:tblpYSpec="bottom"/>
        <w:tblW w:w="3000" w:type="pct"/>
        <w:tblLook w:val="04A0" w:firstRow="1" w:lastRow="0" w:firstColumn="1" w:lastColumn="0" w:noHBand="0" w:noVBand="1"/>
      </w:tblPr>
      <w:tblGrid>
        <w:gridCol w:w="5432"/>
      </w:tblGrid>
      <w:tr w:rsidR="00A851D8" w:rsidRPr="00A91312" w:rsidTr="00A851D8">
        <w:tc>
          <w:tcPr>
            <w:tcW w:w="5432" w:type="dxa"/>
          </w:tcPr>
          <w:p w:rsidR="00A851D8" w:rsidRPr="00A91312" w:rsidRDefault="00A851D8" w:rsidP="00A851D8">
            <w:pPr>
              <w:pStyle w:val="Sinespaciado"/>
              <w:jc w:val="center"/>
              <w:rPr>
                <w:b/>
                <w:bCs/>
                <w:color w:val="365F91"/>
                <w:sz w:val="18"/>
                <w:szCs w:val="18"/>
              </w:rPr>
            </w:pPr>
          </w:p>
        </w:tc>
      </w:tr>
    </w:tbl>
    <w:p w:rsidR="00A851D8" w:rsidRPr="006306A2" w:rsidRDefault="00A851D8" w:rsidP="00A851D8">
      <w:pPr>
        <w:jc w:val="center"/>
      </w:pPr>
      <w:r w:rsidRPr="002143EF">
        <w:rPr>
          <w:rFonts w:cs="Arial"/>
          <w:b/>
          <w:sz w:val="18"/>
          <w:szCs w:val="18"/>
        </w:rPr>
        <w:cr/>
      </w:r>
    </w:p>
    <w:p w:rsidR="00A851D8" w:rsidRPr="006306A2" w:rsidRDefault="00A851D8" w:rsidP="00A851D8">
      <w:pPr>
        <w:jc w:val="center"/>
      </w:pPr>
    </w:p>
    <w:p w:rsidR="00994A7A" w:rsidRDefault="00994A7A" w:rsidP="00A851D8">
      <w:pPr>
        <w:pStyle w:val="Encabezado"/>
        <w:jc w:val="center"/>
        <w:rPr>
          <w:rFonts w:ascii="Century Gothic" w:hAnsi="Century Gothic"/>
          <w:b/>
          <w:color w:val="244061"/>
          <w:sz w:val="32"/>
          <w:szCs w:val="36"/>
        </w:rPr>
      </w:pPr>
    </w:p>
    <w:p w:rsidR="00994A7A" w:rsidRDefault="00994A7A" w:rsidP="00A851D8">
      <w:pPr>
        <w:pStyle w:val="Encabezado"/>
        <w:jc w:val="center"/>
        <w:rPr>
          <w:rFonts w:ascii="Tahoma" w:hAnsi="Tahoma" w:cs="Tahoma"/>
          <w:b/>
          <w:color w:val="244061"/>
          <w:sz w:val="28"/>
          <w:szCs w:val="28"/>
        </w:rPr>
      </w:pPr>
    </w:p>
    <w:p w:rsidR="00A851D8" w:rsidRPr="00994A7A" w:rsidRDefault="00A851D8" w:rsidP="00A851D8">
      <w:pPr>
        <w:pStyle w:val="Encabezado"/>
        <w:jc w:val="center"/>
        <w:rPr>
          <w:rFonts w:ascii="Tahoma" w:hAnsi="Tahoma" w:cs="Tahoma"/>
          <w:b/>
          <w:color w:val="244061"/>
          <w:sz w:val="30"/>
          <w:szCs w:val="30"/>
        </w:rPr>
      </w:pPr>
      <w:r w:rsidRPr="00994A7A">
        <w:rPr>
          <w:rFonts w:ascii="Tahoma" w:hAnsi="Tahoma" w:cs="Tahoma"/>
          <w:b/>
          <w:color w:val="244061"/>
          <w:sz w:val="30"/>
          <w:szCs w:val="30"/>
        </w:rPr>
        <w:t>MINISTERIO DE PLANIFICACIÓN DEL DESARROLLO</w:t>
      </w:r>
    </w:p>
    <w:p w:rsidR="00A851D8" w:rsidRPr="00994A7A" w:rsidRDefault="00A851D8" w:rsidP="00A851D8">
      <w:pPr>
        <w:pStyle w:val="Encabezado"/>
        <w:jc w:val="center"/>
        <w:rPr>
          <w:rFonts w:ascii="Tahoma" w:hAnsi="Tahoma" w:cs="Tahoma"/>
          <w:b/>
          <w:color w:val="244061"/>
          <w:sz w:val="30"/>
          <w:szCs w:val="30"/>
        </w:rPr>
      </w:pPr>
      <w:r w:rsidRPr="00994A7A">
        <w:rPr>
          <w:rFonts w:ascii="Tahoma" w:hAnsi="Tahoma" w:cs="Tahoma"/>
          <w:b/>
          <w:color w:val="244061"/>
          <w:sz w:val="30"/>
          <w:szCs w:val="30"/>
        </w:rPr>
        <w:t xml:space="preserve">DIRECCIÓN GENERAL DE ASUNTOS </w:t>
      </w:r>
      <w:r w:rsidR="00994A7A" w:rsidRPr="00994A7A">
        <w:rPr>
          <w:rFonts w:ascii="Tahoma" w:hAnsi="Tahoma" w:cs="Tahoma"/>
          <w:b/>
          <w:color w:val="244061"/>
          <w:sz w:val="30"/>
          <w:szCs w:val="30"/>
        </w:rPr>
        <w:t>A</w:t>
      </w:r>
      <w:r w:rsidRPr="00994A7A">
        <w:rPr>
          <w:rFonts w:ascii="Tahoma" w:hAnsi="Tahoma" w:cs="Tahoma"/>
          <w:b/>
          <w:color w:val="244061"/>
          <w:sz w:val="30"/>
          <w:szCs w:val="30"/>
        </w:rPr>
        <w:t>DMINISTRATIVOS</w:t>
      </w:r>
    </w:p>
    <w:p w:rsidR="00A851D8" w:rsidRPr="00994A7A" w:rsidRDefault="00A851D8" w:rsidP="00A851D8">
      <w:pPr>
        <w:pStyle w:val="Encabezado"/>
        <w:jc w:val="center"/>
        <w:rPr>
          <w:rFonts w:ascii="Tahoma" w:hAnsi="Tahoma" w:cs="Tahoma"/>
          <w:b/>
          <w:color w:val="244061"/>
          <w:sz w:val="30"/>
          <w:szCs w:val="30"/>
        </w:rPr>
      </w:pPr>
      <w:r w:rsidRPr="00994A7A">
        <w:rPr>
          <w:rFonts w:ascii="Tahoma" w:hAnsi="Tahoma" w:cs="Tahoma"/>
          <w:b/>
          <w:color w:val="244061"/>
          <w:sz w:val="30"/>
          <w:szCs w:val="30"/>
        </w:rPr>
        <w:t>UNIDAD ADMINISTRATIVA</w:t>
      </w:r>
    </w:p>
    <w:p w:rsidR="00A851D8" w:rsidRPr="00F766F3" w:rsidRDefault="00A851D8" w:rsidP="00A851D8">
      <w:pPr>
        <w:pStyle w:val="Encabezado"/>
        <w:jc w:val="center"/>
        <w:rPr>
          <w:rFonts w:ascii="Century Gothic" w:hAnsi="Century Gothic"/>
          <w:b/>
          <w:color w:val="244061"/>
          <w:sz w:val="32"/>
          <w:szCs w:val="36"/>
        </w:rPr>
      </w:pPr>
    </w:p>
    <w:p w:rsidR="00A851D8" w:rsidRDefault="00A851D8" w:rsidP="00A851D8">
      <w:pPr>
        <w:jc w:val="center"/>
        <w:rPr>
          <w:rFonts w:cs="Arial"/>
          <w:b/>
          <w:sz w:val="18"/>
          <w:szCs w:val="18"/>
        </w:rPr>
      </w:pPr>
    </w:p>
    <w:p w:rsidR="00E506A9" w:rsidRDefault="00E506A9" w:rsidP="00A851D8">
      <w:pPr>
        <w:jc w:val="center"/>
        <w:rPr>
          <w:rFonts w:cs="Arial"/>
          <w:b/>
          <w:sz w:val="18"/>
          <w:szCs w:val="18"/>
        </w:rPr>
      </w:pPr>
    </w:p>
    <w:p w:rsidR="00E506A9" w:rsidRDefault="00E506A9" w:rsidP="00A851D8">
      <w:pPr>
        <w:jc w:val="center"/>
        <w:rPr>
          <w:rFonts w:cs="Arial"/>
          <w:b/>
          <w:sz w:val="18"/>
          <w:szCs w:val="18"/>
        </w:rPr>
      </w:pPr>
    </w:p>
    <w:p w:rsidR="00A851D8" w:rsidRPr="00994A7A" w:rsidRDefault="00A851D8" w:rsidP="00A851D8">
      <w:pPr>
        <w:jc w:val="center"/>
        <w:rPr>
          <w:rFonts w:ascii="Tahoma" w:hAnsi="Tahoma" w:cs="Tahoma"/>
          <w:b/>
          <w:color w:val="244061"/>
          <w:sz w:val="30"/>
          <w:szCs w:val="30"/>
        </w:rPr>
      </w:pPr>
      <w:r w:rsidRPr="00994A7A">
        <w:rPr>
          <w:rFonts w:ascii="Tahoma" w:hAnsi="Tahoma" w:cs="Tahoma"/>
          <w:b/>
          <w:color w:val="244061"/>
          <w:sz w:val="30"/>
          <w:szCs w:val="30"/>
        </w:rPr>
        <w:t xml:space="preserve">DOCUMENTO BASE DE CONTRATACIÓN DE </w:t>
      </w:r>
    </w:p>
    <w:p w:rsidR="00A851D8" w:rsidRDefault="00A851D8" w:rsidP="00A851D8">
      <w:pPr>
        <w:jc w:val="center"/>
        <w:rPr>
          <w:rFonts w:ascii="Tahoma" w:hAnsi="Tahoma" w:cs="Tahoma"/>
          <w:b/>
          <w:color w:val="244061"/>
          <w:sz w:val="30"/>
          <w:szCs w:val="30"/>
        </w:rPr>
      </w:pPr>
      <w:r w:rsidRPr="00994A7A">
        <w:rPr>
          <w:rFonts w:ascii="Tahoma" w:hAnsi="Tahoma" w:cs="Tahoma"/>
          <w:b/>
          <w:color w:val="244061"/>
          <w:sz w:val="30"/>
          <w:szCs w:val="30"/>
        </w:rPr>
        <w:t>SERVICIOS DE CONSULTORÍA INDIVIDUAL</w:t>
      </w:r>
    </w:p>
    <w:p w:rsidR="00E506A9" w:rsidRPr="00994A7A" w:rsidRDefault="00E506A9" w:rsidP="00A851D8">
      <w:pPr>
        <w:jc w:val="center"/>
        <w:rPr>
          <w:rFonts w:ascii="Century Gothic" w:hAnsi="Century Gothic"/>
          <w:b/>
          <w:color w:val="244061"/>
          <w:sz w:val="30"/>
          <w:szCs w:val="30"/>
        </w:rPr>
      </w:pPr>
    </w:p>
    <w:p w:rsidR="00A851D8" w:rsidRDefault="00A851D8" w:rsidP="00A851D8">
      <w:pPr>
        <w:jc w:val="center"/>
        <w:rPr>
          <w:rFonts w:ascii="Century Gothic" w:hAnsi="Century Gothic" w:cs="Tahoma"/>
          <w:b/>
          <w:bCs/>
          <w:sz w:val="36"/>
          <w:szCs w:val="36"/>
          <w:lang w:val="es-MX"/>
        </w:rPr>
      </w:pPr>
    </w:p>
    <w:p w:rsidR="00E506A9" w:rsidRDefault="00E506A9" w:rsidP="00A851D8">
      <w:pPr>
        <w:jc w:val="center"/>
        <w:rPr>
          <w:rFonts w:ascii="Century Gothic" w:hAnsi="Century Gothic" w:cs="Tahoma"/>
          <w:b/>
          <w:bCs/>
          <w:sz w:val="36"/>
          <w:szCs w:val="36"/>
          <w:lang w:val="es-MX"/>
        </w:rPr>
      </w:pPr>
    </w:p>
    <w:p w:rsidR="00A851D8" w:rsidRPr="00994A7A" w:rsidRDefault="00DE3117" w:rsidP="00A851D8">
      <w:pPr>
        <w:jc w:val="center"/>
        <w:rPr>
          <w:rFonts w:ascii="Tahoma" w:hAnsi="Tahoma" w:cs="Tahoma"/>
          <w:b/>
          <w:bCs/>
          <w:sz w:val="32"/>
          <w:szCs w:val="32"/>
          <w:lang w:val="es-MX"/>
        </w:rPr>
      </w:pPr>
      <w:r>
        <w:rPr>
          <w:rFonts w:ascii="Tahoma" w:hAnsi="Tahoma" w:cs="Tahoma"/>
          <w:b/>
          <w:bCs/>
          <w:sz w:val="32"/>
          <w:szCs w:val="32"/>
          <w:lang w:val="es-MX"/>
        </w:rPr>
        <w:t xml:space="preserve">ESPECIALISTA EN TRANSPORTES </w:t>
      </w:r>
    </w:p>
    <w:p w:rsidR="00A851D8" w:rsidRPr="00DE4338" w:rsidRDefault="00A851D8" w:rsidP="00A851D8">
      <w:pPr>
        <w:jc w:val="center"/>
        <w:rPr>
          <w:rFonts w:ascii="Century Gothic" w:hAnsi="Century Gothic"/>
          <w:b/>
          <w:sz w:val="36"/>
          <w:szCs w:val="36"/>
        </w:rPr>
      </w:pPr>
    </w:p>
    <w:p w:rsidR="00A851D8" w:rsidRPr="00994A7A" w:rsidRDefault="00A851D8" w:rsidP="00A851D8">
      <w:pPr>
        <w:jc w:val="center"/>
        <w:rPr>
          <w:rFonts w:ascii="Tahoma" w:hAnsi="Tahoma" w:cs="Tahoma"/>
          <w:b/>
          <w:sz w:val="32"/>
          <w:szCs w:val="32"/>
        </w:rPr>
      </w:pPr>
      <w:r w:rsidRPr="00994A7A">
        <w:rPr>
          <w:rFonts w:ascii="Tahoma" w:hAnsi="Tahoma" w:cs="Tahoma"/>
          <w:b/>
          <w:sz w:val="32"/>
          <w:szCs w:val="32"/>
        </w:rPr>
        <w:t>ANPE/CIL/0</w:t>
      </w:r>
      <w:r w:rsidR="00994A7A">
        <w:rPr>
          <w:rFonts w:ascii="Tahoma" w:hAnsi="Tahoma" w:cs="Tahoma"/>
          <w:b/>
          <w:sz w:val="32"/>
          <w:szCs w:val="32"/>
        </w:rPr>
        <w:t>01</w:t>
      </w:r>
      <w:r w:rsidRPr="00994A7A">
        <w:rPr>
          <w:rFonts w:ascii="Tahoma" w:hAnsi="Tahoma" w:cs="Tahoma"/>
          <w:b/>
          <w:sz w:val="32"/>
          <w:szCs w:val="32"/>
        </w:rPr>
        <w:t>/201</w:t>
      </w:r>
      <w:r w:rsidR="00994A7A">
        <w:rPr>
          <w:rFonts w:ascii="Tahoma" w:hAnsi="Tahoma" w:cs="Tahoma"/>
          <w:b/>
          <w:sz w:val="32"/>
          <w:szCs w:val="32"/>
        </w:rPr>
        <w:t>8</w:t>
      </w:r>
    </w:p>
    <w:p w:rsidR="00A851D8" w:rsidRDefault="00A851D8" w:rsidP="00A851D8">
      <w:pPr>
        <w:jc w:val="center"/>
        <w:rPr>
          <w:rFonts w:ascii="Century Gothic" w:hAnsi="Century Gothic"/>
          <w:b/>
          <w:color w:val="244061"/>
          <w:sz w:val="36"/>
          <w:szCs w:val="36"/>
        </w:rPr>
      </w:pPr>
    </w:p>
    <w:p w:rsidR="005D030B" w:rsidRDefault="005D030B" w:rsidP="00A851D8">
      <w:pPr>
        <w:jc w:val="center"/>
        <w:rPr>
          <w:rFonts w:ascii="Century Gothic" w:hAnsi="Century Gothic"/>
          <w:b/>
          <w:color w:val="244061"/>
          <w:sz w:val="36"/>
          <w:szCs w:val="36"/>
        </w:rPr>
      </w:pPr>
    </w:p>
    <w:p w:rsidR="00A851D8" w:rsidRPr="00994A7A" w:rsidRDefault="00A851D8" w:rsidP="00A851D8">
      <w:pPr>
        <w:jc w:val="center"/>
        <w:rPr>
          <w:rFonts w:ascii="Tahoma" w:hAnsi="Tahoma" w:cs="Tahoma"/>
          <w:b/>
          <w:color w:val="244061"/>
          <w:sz w:val="36"/>
          <w:szCs w:val="36"/>
        </w:rPr>
      </w:pPr>
      <w:r w:rsidRPr="00994A7A">
        <w:rPr>
          <w:rFonts w:ascii="Tahoma" w:hAnsi="Tahoma" w:cs="Tahoma"/>
          <w:b/>
          <w:color w:val="244061"/>
          <w:sz w:val="36"/>
          <w:szCs w:val="36"/>
        </w:rPr>
        <w:t xml:space="preserve">1ra Convocatoria </w:t>
      </w:r>
    </w:p>
    <w:p w:rsidR="00A851D8" w:rsidRDefault="00A851D8" w:rsidP="00A851D8">
      <w:pPr>
        <w:jc w:val="center"/>
        <w:rPr>
          <w:rFonts w:ascii="Tahoma" w:hAnsi="Tahoma" w:cs="Tahoma"/>
          <w:b/>
          <w:color w:val="244061"/>
          <w:sz w:val="28"/>
          <w:szCs w:val="36"/>
        </w:rPr>
      </w:pPr>
    </w:p>
    <w:p w:rsidR="00E506A9" w:rsidRDefault="00E506A9" w:rsidP="00A851D8">
      <w:pPr>
        <w:jc w:val="center"/>
        <w:rPr>
          <w:rFonts w:ascii="Tahoma" w:hAnsi="Tahoma" w:cs="Tahoma"/>
          <w:b/>
          <w:color w:val="244061"/>
          <w:sz w:val="28"/>
          <w:szCs w:val="36"/>
        </w:rPr>
      </w:pPr>
    </w:p>
    <w:p w:rsidR="00E506A9" w:rsidRPr="00994A7A" w:rsidRDefault="00E506A9" w:rsidP="00A851D8">
      <w:pPr>
        <w:jc w:val="center"/>
        <w:rPr>
          <w:rFonts w:ascii="Tahoma" w:hAnsi="Tahoma" w:cs="Tahoma"/>
          <w:b/>
          <w:color w:val="244061"/>
          <w:sz w:val="28"/>
          <w:szCs w:val="36"/>
        </w:rPr>
      </w:pPr>
    </w:p>
    <w:p w:rsidR="00A851D8" w:rsidRPr="00994A7A" w:rsidRDefault="00A851D8" w:rsidP="00A851D8">
      <w:pPr>
        <w:jc w:val="center"/>
        <w:rPr>
          <w:rFonts w:ascii="Tahoma" w:hAnsi="Tahoma" w:cs="Tahoma"/>
          <w:b/>
          <w:color w:val="244061"/>
          <w:sz w:val="22"/>
          <w:szCs w:val="36"/>
        </w:rPr>
      </w:pPr>
      <w:r w:rsidRPr="00994A7A">
        <w:rPr>
          <w:rFonts w:ascii="Tahoma" w:hAnsi="Tahoma" w:cs="Tahoma"/>
          <w:b/>
          <w:color w:val="244061"/>
          <w:sz w:val="22"/>
          <w:szCs w:val="36"/>
        </w:rPr>
        <w:t>APOYO NACIONAL A LA PRODUCCIÓN Y EMPLEO</w:t>
      </w:r>
    </w:p>
    <w:p w:rsidR="00A851D8" w:rsidRPr="00994A7A" w:rsidRDefault="002C6BCA" w:rsidP="00A851D8">
      <w:pPr>
        <w:jc w:val="center"/>
        <w:rPr>
          <w:rFonts w:ascii="Tahoma" w:hAnsi="Tahoma" w:cs="Tahoma"/>
          <w:b/>
          <w:color w:val="244061"/>
          <w:sz w:val="22"/>
          <w:szCs w:val="28"/>
        </w:rPr>
      </w:pPr>
      <w:r>
        <w:rPr>
          <w:rFonts w:ascii="Tahoma" w:hAnsi="Tahoma" w:cs="Tahoma"/>
          <w:b/>
          <w:color w:val="244061"/>
          <w:sz w:val="22"/>
          <w:szCs w:val="28"/>
        </w:rPr>
        <w:pict>
          <v:rect id="Rectangle 5" o:spid="_x0000_s1030" style="position:absolute;left:0;text-align:left;margin-left:-1.5pt;margin-top:711pt;width:618pt;height:80.25pt;z-index:25166131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" o:allowincell="f" fillcolor="#365f91" strokecolor="#243f60">
            <v:fill opacity="28270f"/>
            <v:textbox style="mso-next-textbox:#Rectangle 5" inset="6.75pt,3.75pt,6.75pt,3.75pt">
              <w:txbxContent>
                <w:p w:rsidR="00CC03BD" w:rsidRDefault="00CC03BD" w:rsidP="00A851D8">
                  <w:pPr>
                    <w:ind w:left="567" w:right="930"/>
                    <w:jc w:val="center"/>
                    <w:rPr>
                      <w:rFonts w:ascii="Arial Black" w:hAnsi="Arial Black"/>
                      <w:color w:val="FFFFFF"/>
                      <w:szCs w:val="18"/>
                    </w:rPr>
                  </w:pPr>
                </w:p>
                <w:p w:rsidR="00CC03BD" w:rsidRPr="001B27B2" w:rsidRDefault="00CC03BD" w:rsidP="00A851D8">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w:t>
                  </w:r>
                  <w:proofErr w:type="spellStart"/>
                  <w:r w:rsidRPr="001B27B2">
                    <w:rPr>
                      <w:rFonts w:ascii="Arial Black" w:hAnsi="Arial Black"/>
                      <w:color w:val="FFFFFF"/>
                      <w:szCs w:val="18"/>
                    </w:rPr>
                    <w:t>N°</w:t>
                  </w:r>
                  <w:proofErr w:type="spellEnd"/>
                  <w:r w:rsidRPr="001B27B2">
                    <w:rPr>
                      <w:rFonts w:ascii="Arial Black" w:hAnsi="Arial Black"/>
                      <w:color w:val="FFFFFF"/>
                      <w:szCs w:val="18"/>
                    </w:rPr>
                    <w:t xml:space="preserve">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CC03BD" w:rsidRPr="001B27B2" w:rsidRDefault="00CC03BD" w:rsidP="00A851D8">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w:t>
                  </w:r>
                  <w:proofErr w:type="spellStart"/>
                  <w:r w:rsidRPr="001B27B2">
                    <w:rPr>
                      <w:rFonts w:ascii="Arial Black" w:hAnsi="Arial Black"/>
                      <w:color w:val="FFFFFF"/>
                      <w:szCs w:val="18"/>
                    </w:rPr>
                    <w:t>N°</w:t>
                  </w:r>
                  <w:proofErr w:type="spellEnd"/>
                  <w:r w:rsidRPr="001B27B2">
                    <w:rPr>
                      <w:rFonts w:ascii="Arial Black" w:hAnsi="Arial Black"/>
                      <w:color w:val="FFFFFF"/>
                      <w:szCs w:val="18"/>
                    </w:rPr>
                    <w:t xml:space="preserve"> 0181 de 28 de junio de 2009 </w:t>
                  </w:r>
                </w:p>
                <w:p w:rsidR="00CC03BD" w:rsidRPr="001B27B2" w:rsidRDefault="00CC03BD" w:rsidP="00A851D8">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CC03BD" w:rsidRDefault="00CC03BD" w:rsidP="00A851D8">
                  <w:pPr>
                    <w:ind w:left="709"/>
                  </w:pPr>
                </w:p>
              </w:txbxContent>
            </v:textbox>
            <w10:wrap anchorx="page" anchory="page"/>
          </v:rect>
        </w:pict>
      </w:r>
      <w:r w:rsidR="00A851D8" w:rsidRPr="00994A7A">
        <w:rPr>
          <w:rFonts w:ascii="Tahoma" w:hAnsi="Tahoma" w:cs="Tahoma"/>
          <w:b/>
          <w:color w:val="244061"/>
          <w:sz w:val="22"/>
          <w:szCs w:val="28"/>
        </w:rPr>
        <w:t>ESTADO PLURINACIONAL DE BOLIVIA</w:t>
      </w:r>
    </w:p>
    <w:p w:rsidR="00A851D8" w:rsidRDefault="00A851D8" w:rsidP="00A851D8">
      <w:pPr>
        <w:jc w:val="center"/>
        <w:outlineLvl w:val="0"/>
        <w:rPr>
          <w:rFonts w:ascii="Tahoma" w:hAnsi="Tahoma" w:cs="Tahoma"/>
          <w:b/>
          <w:color w:val="244061"/>
          <w:sz w:val="24"/>
          <w:szCs w:val="28"/>
        </w:rPr>
      </w:pPr>
    </w:p>
    <w:p w:rsidR="00E506A9" w:rsidRDefault="00E506A9" w:rsidP="00A851D8">
      <w:pPr>
        <w:jc w:val="center"/>
        <w:outlineLvl w:val="0"/>
        <w:rPr>
          <w:rFonts w:ascii="Tahoma" w:hAnsi="Tahoma" w:cs="Tahoma"/>
          <w:b/>
          <w:color w:val="244061"/>
          <w:sz w:val="24"/>
          <w:szCs w:val="28"/>
        </w:rPr>
      </w:pPr>
      <w:bookmarkStart w:id="0" w:name="_GoBack"/>
      <w:bookmarkEnd w:id="0"/>
    </w:p>
    <w:p w:rsidR="005D030B" w:rsidRDefault="005D030B" w:rsidP="00A851D8">
      <w:pPr>
        <w:jc w:val="center"/>
        <w:outlineLvl w:val="0"/>
        <w:rPr>
          <w:rFonts w:ascii="Tahoma" w:hAnsi="Tahoma" w:cs="Tahoma"/>
          <w:b/>
          <w:color w:val="244061"/>
          <w:sz w:val="24"/>
          <w:szCs w:val="28"/>
        </w:rPr>
      </w:pPr>
    </w:p>
    <w:p w:rsidR="005D030B" w:rsidRPr="00994A7A" w:rsidRDefault="005D030B" w:rsidP="00A851D8">
      <w:pPr>
        <w:jc w:val="center"/>
        <w:outlineLvl w:val="0"/>
        <w:rPr>
          <w:rFonts w:ascii="Tahoma" w:hAnsi="Tahoma" w:cs="Tahoma"/>
          <w:b/>
          <w:color w:val="244061"/>
          <w:sz w:val="24"/>
          <w:szCs w:val="28"/>
        </w:rPr>
      </w:pPr>
    </w:p>
    <w:p w:rsidR="00A851D8" w:rsidRDefault="00A851D8" w:rsidP="00A851D8">
      <w:pPr>
        <w:jc w:val="center"/>
        <w:outlineLvl w:val="0"/>
        <w:rPr>
          <w:rFonts w:ascii="Tahoma" w:hAnsi="Tahoma" w:cs="Tahoma"/>
          <w:b/>
          <w:color w:val="244061"/>
          <w:sz w:val="24"/>
          <w:szCs w:val="28"/>
        </w:rPr>
      </w:pPr>
      <w:r w:rsidRPr="00994A7A">
        <w:rPr>
          <w:rFonts w:ascii="Tahoma" w:hAnsi="Tahoma" w:cs="Tahoma"/>
          <w:b/>
          <w:color w:val="244061"/>
          <w:sz w:val="24"/>
          <w:szCs w:val="28"/>
        </w:rPr>
        <w:t>GESTIÓN 201</w:t>
      </w:r>
      <w:r w:rsidR="00994A7A">
        <w:rPr>
          <w:rFonts w:ascii="Tahoma" w:hAnsi="Tahoma" w:cs="Tahoma"/>
          <w:b/>
          <w:color w:val="244061"/>
          <w:sz w:val="24"/>
          <w:szCs w:val="28"/>
        </w:rPr>
        <w:t>8</w:t>
      </w:r>
    </w:p>
    <w:p w:rsidR="00994A7A" w:rsidRDefault="00994A7A" w:rsidP="00A851D8">
      <w:pPr>
        <w:jc w:val="center"/>
        <w:outlineLvl w:val="0"/>
        <w:rPr>
          <w:rFonts w:ascii="Tahoma" w:hAnsi="Tahoma" w:cs="Tahoma"/>
          <w:b/>
          <w:color w:val="244061"/>
          <w:sz w:val="24"/>
          <w:szCs w:val="28"/>
        </w:rPr>
      </w:pPr>
    </w:p>
    <w:p w:rsidR="00994A7A" w:rsidRDefault="00994A7A" w:rsidP="00A851D8">
      <w:pPr>
        <w:jc w:val="center"/>
        <w:outlineLvl w:val="0"/>
        <w:rPr>
          <w:rFonts w:ascii="Tahoma" w:hAnsi="Tahoma" w:cs="Tahoma"/>
          <w:b/>
          <w:color w:val="244061"/>
          <w:sz w:val="24"/>
          <w:szCs w:val="28"/>
        </w:rPr>
      </w:pPr>
    </w:p>
    <w:p w:rsidR="00994A7A" w:rsidRDefault="00994A7A" w:rsidP="00A851D8">
      <w:pPr>
        <w:jc w:val="center"/>
        <w:outlineLvl w:val="0"/>
        <w:rPr>
          <w:rFonts w:ascii="Tahoma" w:hAnsi="Tahoma" w:cs="Tahoma"/>
          <w:b/>
          <w:color w:val="244061"/>
          <w:sz w:val="24"/>
          <w:szCs w:val="28"/>
        </w:rPr>
      </w:pPr>
    </w:p>
    <w:p w:rsidR="00DE3117" w:rsidRDefault="00DE3117" w:rsidP="00A851D8">
      <w:pPr>
        <w:jc w:val="center"/>
        <w:outlineLvl w:val="0"/>
        <w:rPr>
          <w:rFonts w:ascii="Tahoma" w:hAnsi="Tahoma" w:cs="Tahoma"/>
          <w:b/>
          <w:color w:val="244061"/>
          <w:sz w:val="24"/>
          <w:szCs w:val="28"/>
        </w:rPr>
      </w:pPr>
    </w:p>
    <w:p w:rsidR="00DE3117" w:rsidRDefault="00DE3117" w:rsidP="00A851D8">
      <w:pPr>
        <w:jc w:val="center"/>
        <w:outlineLvl w:val="0"/>
        <w:rPr>
          <w:rFonts w:ascii="Tahoma" w:hAnsi="Tahoma" w:cs="Tahoma"/>
          <w:b/>
          <w:color w:val="244061"/>
          <w:sz w:val="24"/>
          <w:szCs w:val="28"/>
        </w:rPr>
      </w:pPr>
    </w:p>
    <w:p w:rsidR="00DE3117" w:rsidRPr="00994A7A" w:rsidRDefault="00DE3117" w:rsidP="00A851D8">
      <w:pPr>
        <w:jc w:val="center"/>
        <w:outlineLvl w:val="0"/>
        <w:rPr>
          <w:rFonts w:ascii="Tahoma" w:hAnsi="Tahoma" w:cs="Tahoma"/>
          <w:b/>
          <w:color w:val="244061"/>
          <w:sz w:val="24"/>
          <w:szCs w:val="28"/>
        </w:rPr>
      </w:pP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2C6BCA"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2C6BCA"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506A9">
          <w:rPr>
            <w:rFonts w:ascii="Verdana" w:hAnsi="Verdana"/>
            <w:noProof/>
            <w:webHidden/>
            <w:sz w:val="18"/>
            <w:szCs w:val="18"/>
          </w:rPr>
          <w:t>4</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1" w:name="_Toc347485762"/>
      <w:bookmarkStart w:id="2" w:name="_Toc355779851"/>
      <w:r w:rsidRPr="00DD39B3">
        <w:rPr>
          <w:rFonts w:cs="Tahoma"/>
          <w:b/>
          <w:sz w:val="18"/>
          <w:szCs w:val="18"/>
        </w:rPr>
        <w:lastRenderedPageBreak/>
        <w:t>PARTE I</w:t>
      </w:r>
      <w:bookmarkEnd w:id="1"/>
      <w:bookmarkEnd w:id="2"/>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3A43CC">
      <w:pPr>
        <w:pStyle w:val="Ttulo"/>
        <w:numPr>
          <w:ilvl w:val="0"/>
          <w:numId w:val="31"/>
        </w:numPr>
        <w:spacing w:before="0" w:after="0"/>
        <w:jc w:val="left"/>
        <w:rPr>
          <w:rFonts w:ascii="Verdana" w:hAnsi="Verdana"/>
          <w:sz w:val="18"/>
          <w:szCs w:val="18"/>
        </w:rPr>
      </w:pPr>
      <w:bookmarkStart w:id="3" w:name="_Toc355779852"/>
      <w:r w:rsidRPr="00DD39B3">
        <w:rPr>
          <w:rFonts w:ascii="Verdana" w:hAnsi="Verdana"/>
          <w:sz w:val="18"/>
          <w:szCs w:val="18"/>
        </w:rPr>
        <w:t>NORMATIVA APLICABLE AL PROCESO DE CONTRATACIÓN</w:t>
      </w:r>
      <w:bookmarkEnd w:id="3"/>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 xml:space="preserve">se rige por el Decreto Supremo </w:t>
      </w:r>
      <w:proofErr w:type="spellStart"/>
      <w:r w:rsidRPr="00DD39B3">
        <w:rPr>
          <w:rFonts w:cs="Tahoma"/>
          <w:sz w:val="18"/>
          <w:szCs w:val="18"/>
        </w:rPr>
        <w:t>N°</w:t>
      </w:r>
      <w:proofErr w:type="spellEnd"/>
      <w:r w:rsidRPr="00DD39B3">
        <w:rPr>
          <w:rFonts w:cs="Tahoma"/>
          <w:sz w:val="18"/>
          <w:szCs w:val="18"/>
        </w:rPr>
        <w:t xml:space="preserve">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3A43CC">
      <w:pPr>
        <w:pStyle w:val="Ttulo"/>
        <w:numPr>
          <w:ilvl w:val="0"/>
          <w:numId w:val="31"/>
        </w:numPr>
        <w:spacing w:before="0" w:after="0"/>
        <w:jc w:val="left"/>
        <w:rPr>
          <w:rFonts w:ascii="Verdana" w:hAnsi="Verdana"/>
          <w:sz w:val="18"/>
          <w:szCs w:val="18"/>
        </w:rPr>
      </w:pPr>
      <w:bookmarkStart w:id="4" w:name="_Toc355779853"/>
      <w:r w:rsidRPr="00DD39B3">
        <w:rPr>
          <w:rFonts w:ascii="Verdana" w:hAnsi="Verdana"/>
          <w:sz w:val="18"/>
          <w:szCs w:val="18"/>
        </w:rPr>
        <w:t>PROPONENTES ELEGIBLES</w:t>
      </w:r>
      <w:bookmarkEnd w:id="4"/>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3A43CC">
      <w:pPr>
        <w:pStyle w:val="Ttulo"/>
        <w:numPr>
          <w:ilvl w:val="0"/>
          <w:numId w:val="31"/>
        </w:numPr>
        <w:spacing w:before="0" w:after="0"/>
        <w:jc w:val="left"/>
        <w:rPr>
          <w:rFonts w:ascii="Verdana" w:hAnsi="Verdana"/>
          <w:sz w:val="18"/>
          <w:szCs w:val="18"/>
        </w:rPr>
      </w:pPr>
      <w:bookmarkStart w:id="5"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5"/>
    </w:p>
    <w:p w:rsidR="00807F82" w:rsidRPr="00DD39B3" w:rsidRDefault="00807F82" w:rsidP="00BE2741">
      <w:pPr>
        <w:pStyle w:val="Ttulo"/>
        <w:spacing w:before="0" w:after="0"/>
        <w:ind w:left="432"/>
        <w:jc w:val="left"/>
        <w:rPr>
          <w:rFonts w:ascii="Verdana" w:hAnsi="Verdana"/>
          <w:sz w:val="18"/>
          <w:szCs w:val="18"/>
        </w:rPr>
      </w:pPr>
    </w:p>
    <w:p w:rsidR="00BD6F5A" w:rsidRPr="00DD39B3" w:rsidRDefault="00BD6F5A" w:rsidP="003A43CC">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3A43CC">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3A43CC">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3A43CC">
      <w:pPr>
        <w:pStyle w:val="Ttulo"/>
        <w:numPr>
          <w:ilvl w:val="1"/>
          <w:numId w:val="31"/>
        </w:numPr>
        <w:spacing w:before="0" w:after="0"/>
        <w:ind w:left="426" w:hanging="426"/>
        <w:jc w:val="left"/>
        <w:rPr>
          <w:rFonts w:ascii="Verdana" w:hAnsi="Verdana"/>
          <w:sz w:val="18"/>
          <w:szCs w:val="18"/>
        </w:rPr>
      </w:pPr>
      <w:bookmarkStart w:id="6" w:name="_Toc355779855"/>
      <w:r w:rsidRPr="00DD39B3">
        <w:rPr>
          <w:rFonts w:ascii="Verdana" w:hAnsi="Verdana"/>
          <w:sz w:val="18"/>
          <w:szCs w:val="18"/>
        </w:rPr>
        <w:t>Consultas escritas sobre el DBC</w:t>
      </w:r>
      <w:bookmarkEnd w:id="6"/>
      <w:r w:rsidR="00E7155D">
        <w:rPr>
          <w:rFonts w:ascii="Verdana" w:hAnsi="Verdana"/>
          <w:sz w:val="18"/>
          <w:szCs w:val="18"/>
        </w:rPr>
        <w:t xml:space="preserve"> </w:t>
      </w:r>
      <w:r w:rsidR="00E7155D" w:rsidRPr="0019766C">
        <w:rPr>
          <w:rFonts w:cs="Tahoma"/>
          <w:b w:val="0"/>
          <w:i/>
          <w:sz w:val="18"/>
          <w:szCs w:val="18"/>
          <w:highlight w:val="yellow"/>
        </w:rPr>
        <w:t>“No corresponde”</w:t>
      </w:r>
    </w:p>
    <w:p w:rsidR="00807F82" w:rsidRPr="00DD39B3" w:rsidRDefault="00807F82" w:rsidP="00807F82">
      <w:pPr>
        <w:ind w:left="709"/>
        <w:jc w:val="both"/>
        <w:rPr>
          <w:rFonts w:cs="Tahoma"/>
          <w:sz w:val="18"/>
          <w:szCs w:val="18"/>
        </w:rPr>
      </w:pPr>
    </w:p>
    <w:p w:rsidR="00BD6F5A" w:rsidRPr="00DD39B3" w:rsidRDefault="00BD6F5A" w:rsidP="00324391">
      <w:pPr>
        <w:ind w:left="426"/>
        <w:jc w:val="both"/>
        <w:rPr>
          <w:rFonts w:cs="Tahoma"/>
          <w:sz w:val="18"/>
          <w:szCs w:val="18"/>
        </w:rPr>
      </w:pPr>
      <w:r w:rsidRPr="00DD39B3">
        <w:rPr>
          <w:rFonts w:cs="Tahoma"/>
          <w:sz w:val="18"/>
          <w:szCs w:val="18"/>
        </w:rPr>
        <w:t>Cualquier potencial proponente podrá formular consultas escritas dirigidas al RPA, hasta la fecha límite establecida en el presente DBC.</w:t>
      </w:r>
    </w:p>
    <w:p w:rsidR="00BD6F5A" w:rsidRPr="00DD39B3" w:rsidRDefault="00BD6F5A" w:rsidP="00BD6F5A">
      <w:pPr>
        <w:tabs>
          <w:tab w:val="num" w:pos="1134"/>
        </w:tabs>
        <w:ind w:left="1134" w:hanging="567"/>
        <w:jc w:val="both"/>
        <w:rPr>
          <w:rFonts w:cs="Tahoma"/>
          <w:sz w:val="18"/>
          <w:szCs w:val="18"/>
        </w:rPr>
      </w:pPr>
      <w:r w:rsidRPr="00DD39B3">
        <w:rPr>
          <w:rFonts w:cs="Tahoma"/>
          <w:sz w:val="18"/>
          <w:szCs w:val="18"/>
        </w:rPr>
        <w:tab/>
      </w:r>
    </w:p>
    <w:p w:rsidR="00DA3B2B" w:rsidRPr="00DD39B3" w:rsidRDefault="00BD6F5A" w:rsidP="003A43CC">
      <w:pPr>
        <w:pStyle w:val="Ttulo"/>
        <w:numPr>
          <w:ilvl w:val="1"/>
          <w:numId w:val="31"/>
        </w:numPr>
        <w:spacing w:before="0" w:after="0"/>
        <w:ind w:left="426" w:hanging="426"/>
        <w:jc w:val="left"/>
        <w:rPr>
          <w:rFonts w:ascii="Verdana" w:hAnsi="Verdana"/>
          <w:sz w:val="18"/>
          <w:szCs w:val="18"/>
        </w:rPr>
      </w:pPr>
      <w:bookmarkStart w:id="7" w:name="_Toc355779856"/>
      <w:r w:rsidRPr="00DD39B3">
        <w:rPr>
          <w:rFonts w:ascii="Verdana" w:hAnsi="Verdana"/>
          <w:sz w:val="18"/>
          <w:szCs w:val="18"/>
        </w:rPr>
        <w:t xml:space="preserve">Reunión Informativa de </w:t>
      </w:r>
      <w:bookmarkEnd w:id="7"/>
      <w:r w:rsidR="00E7155D" w:rsidRPr="00DD39B3">
        <w:rPr>
          <w:rFonts w:ascii="Verdana" w:hAnsi="Verdana"/>
          <w:sz w:val="18"/>
          <w:szCs w:val="18"/>
        </w:rPr>
        <w:t>Aclaración</w:t>
      </w:r>
      <w:r w:rsidR="00E7155D" w:rsidRPr="0019766C">
        <w:rPr>
          <w:rFonts w:cs="Tahoma"/>
          <w:b w:val="0"/>
          <w:i/>
          <w:sz w:val="18"/>
          <w:szCs w:val="18"/>
          <w:highlight w:val="yellow"/>
        </w:rPr>
        <w:t xml:space="preserve"> “No corresponde”</w:t>
      </w:r>
    </w:p>
    <w:p w:rsidR="00BE2741" w:rsidRPr="00DD39B3" w:rsidRDefault="00BE2741" w:rsidP="00BE2741">
      <w:pPr>
        <w:tabs>
          <w:tab w:val="num" w:pos="1134"/>
        </w:tabs>
        <w:ind w:left="709"/>
        <w:jc w:val="both"/>
        <w:rPr>
          <w:rFonts w:cs="Tahoma"/>
          <w:sz w:val="18"/>
          <w:szCs w:val="18"/>
        </w:rPr>
      </w:pPr>
    </w:p>
    <w:p w:rsidR="00BD6F5A" w:rsidRPr="00DD39B3" w:rsidRDefault="00BD6F5A" w:rsidP="00324391">
      <w:pPr>
        <w:ind w:left="426"/>
        <w:jc w:val="both"/>
        <w:rPr>
          <w:rFonts w:cs="Tahoma"/>
          <w:sz w:val="18"/>
          <w:szCs w:val="18"/>
        </w:rPr>
      </w:pPr>
      <w:r w:rsidRPr="00DD39B3">
        <w:rPr>
          <w:rFonts w:cs="Tahoma"/>
          <w:sz w:val="18"/>
          <w:szCs w:val="18"/>
        </w:rPr>
        <w:t xml:space="preserve">Se realizará una Reunión </w:t>
      </w:r>
      <w:r w:rsidR="00116565" w:rsidRPr="00DD39B3">
        <w:rPr>
          <w:rFonts w:cs="Tahoma"/>
          <w:sz w:val="18"/>
          <w:szCs w:val="18"/>
        </w:rPr>
        <w:t xml:space="preserve">Informativa </w:t>
      </w:r>
      <w:r w:rsidRPr="00DD39B3">
        <w:rPr>
          <w:rFonts w:cs="Tahoma"/>
          <w:sz w:val="18"/>
          <w:szCs w:val="18"/>
        </w:rPr>
        <w:t>de Aclaración, en la fecha, hora y lugar señalados en el presente DBC, en la que los potenciales proponentes podrán expresar sus consultas sobre el proceso de contratación.</w:t>
      </w:r>
    </w:p>
    <w:p w:rsidR="00BD6F5A" w:rsidRPr="00DD39B3" w:rsidRDefault="00BD6F5A" w:rsidP="00324391">
      <w:pPr>
        <w:ind w:left="426"/>
        <w:jc w:val="both"/>
        <w:rPr>
          <w:rFonts w:cs="Tahoma"/>
          <w:sz w:val="18"/>
          <w:szCs w:val="18"/>
        </w:rPr>
      </w:pPr>
    </w:p>
    <w:p w:rsidR="00BD6F5A" w:rsidRPr="00DD39B3" w:rsidRDefault="00BD6F5A" w:rsidP="00324391">
      <w:pPr>
        <w:ind w:left="426"/>
        <w:jc w:val="both"/>
        <w:rPr>
          <w:rFonts w:cs="Tahoma"/>
          <w:sz w:val="18"/>
          <w:szCs w:val="18"/>
        </w:rPr>
      </w:pPr>
      <w:r w:rsidRPr="00DD39B3">
        <w:rPr>
          <w:rFonts w:cs="Tahoma"/>
          <w:sz w:val="18"/>
          <w:szCs w:val="18"/>
        </w:rPr>
        <w:t xml:space="preserve">Las solicitudes de aclaración, las consultas escritas y sus respuestas, deberán ser tratadas en la </w:t>
      </w:r>
      <w:r w:rsidR="00116565" w:rsidRPr="00DD39B3">
        <w:rPr>
          <w:rFonts w:cs="Tahoma"/>
          <w:sz w:val="18"/>
          <w:szCs w:val="18"/>
        </w:rPr>
        <w:t>Reunión Informativa de Aclaración</w:t>
      </w:r>
      <w:r w:rsidRPr="00DD39B3">
        <w:rPr>
          <w:rFonts w:cs="Tahoma"/>
          <w:sz w:val="18"/>
          <w:szCs w:val="18"/>
        </w:rPr>
        <w:t>.</w:t>
      </w:r>
    </w:p>
    <w:p w:rsidR="00BD6F5A" w:rsidRPr="00DD39B3" w:rsidRDefault="00BD6F5A" w:rsidP="00324391">
      <w:pPr>
        <w:ind w:left="426"/>
        <w:jc w:val="both"/>
        <w:rPr>
          <w:rFonts w:cs="Tahoma"/>
          <w:sz w:val="18"/>
          <w:szCs w:val="18"/>
        </w:rPr>
      </w:pPr>
    </w:p>
    <w:p w:rsidR="00D944A7" w:rsidRPr="00DD39B3" w:rsidRDefault="00BD6F5A" w:rsidP="00324391">
      <w:pPr>
        <w:ind w:left="426"/>
        <w:jc w:val="both"/>
        <w:rPr>
          <w:rFonts w:cs="Tahoma"/>
          <w:sz w:val="18"/>
          <w:szCs w:val="18"/>
        </w:rPr>
      </w:pPr>
      <w:r w:rsidRPr="00DD39B3">
        <w:rPr>
          <w:rFonts w:cs="Tahoma"/>
          <w:sz w:val="18"/>
          <w:szCs w:val="18"/>
        </w:rPr>
        <w:t xml:space="preserve">Al final de la reunión, el convocante entregará a cada uno de los potenciales proponentes asistentes o aquellos que así lo soliciten, </w:t>
      </w:r>
      <w:r w:rsidR="00F97B11" w:rsidRPr="00BD0DBE">
        <w:rPr>
          <w:rFonts w:cs="Tahoma"/>
          <w:sz w:val="18"/>
          <w:szCs w:val="18"/>
        </w:rPr>
        <w:t xml:space="preserve">copia o </w:t>
      </w:r>
      <w:r w:rsidRPr="00BD0DBE">
        <w:rPr>
          <w:rFonts w:cs="Tahoma"/>
          <w:sz w:val="18"/>
          <w:szCs w:val="18"/>
        </w:rPr>
        <w:t>fotocopia</w:t>
      </w:r>
      <w:r w:rsidRPr="00DD39B3">
        <w:rPr>
          <w:rFonts w:cs="Tahoma"/>
          <w:sz w:val="18"/>
          <w:szCs w:val="18"/>
        </w:rPr>
        <w:t xml:space="preserve"> del Acta de </w:t>
      </w:r>
      <w:r w:rsidR="00116565" w:rsidRPr="00DD39B3">
        <w:rPr>
          <w:rFonts w:cs="Tahoma"/>
          <w:sz w:val="18"/>
          <w:szCs w:val="18"/>
        </w:rPr>
        <w:t>Reunión</w:t>
      </w:r>
      <w:r w:rsidRPr="00DD39B3">
        <w:rPr>
          <w:rFonts w:cs="Tahoma"/>
          <w:sz w:val="18"/>
          <w:szCs w:val="18"/>
        </w:rPr>
        <w:t>, suscrita por los servidores públicos y todos los asistentes que así lo deseen.</w:t>
      </w:r>
    </w:p>
    <w:p w:rsidR="00D944A7" w:rsidRPr="00DD39B3" w:rsidRDefault="00D944A7" w:rsidP="00324391">
      <w:pPr>
        <w:ind w:left="426"/>
        <w:jc w:val="both"/>
        <w:rPr>
          <w:rFonts w:cs="Tahoma"/>
          <w:sz w:val="18"/>
          <w:szCs w:val="18"/>
        </w:rPr>
      </w:pPr>
    </w:p>
    <w:p w:rsidR="00A72FB0" w:rsidRPr="002A4C1D" w:rsidRDefault="00A72FB0" w:rsidP="003A43CC">
      <w:pPr>
        <w:pStyle w:val="Ttulo"/>
        <w:numPr>
          <w:ilvl w:val="0"/>
          <w:numId w:val="31"/>
        </w:numPr>
        <w:spacing w:before="0" w:after="0"/>
        <w:jc w:val="left"/>
        <w:rPr>
          <w:rFonts w:ascii="Verdana" w:hAnsi="Verdana"/>
          <w:sz w:val="18"/>
          <w:szCs w:val="18"/>
        </w:rPr>
      </w:pPr>
      <w:bookmarkStart w:id="8" w:name="_Toc355779857"/>
      <w:r w:rsidRPr="002A4C1D">
        <w:rPr>
          <w:rFonts w:ascii="Verdana" w:hAnsi="Verdana"/>
          <w:sz w:val="18"/>
          <w:szCs w:val="18"/>
        </w:rPr>
        <w:t>GARANTÍAS</w:t>
      </w:r>
      <w:bookmarkEnd w:id="8"/>
      <w:r w:rsidR="00E7155D">
        <w:rPr>
          <w:rFonts w:ascii="Verdana" w:hAnsi="Verdana"/>
          <w:sz w:val="18"/>
          <w:szCs w:val="18"/>
        </w:rPr>
        <w:t xml:space="preserve"> </w:t>
      </w:r>
      <w:r w:rsidR="00E7155D" w:rsidRPr="0019766C">
        <w:rPr>
          <w:rFonts w:cs="Tahoma"/>
          <w:b w:val="0"/>
          <w:i/>
          <w:sz w:val="18"/>
          <w:szCs w:val="18"/>
          <w:highlight w:val="yellow"/>
        </w:rPr>
        <w:t>“No corresponde”</w:t>
      </w:r>
    </w:p>
    <w:p w:rsidR="00A72FB0" w:rsidRPr="00DD39B3" w:rsidRDefault="00A72FB0" w:rsidP="00A72FB0">
      <w:pPr>
        <w:jc w:val="both"/>
        <w:rPr>
          <w:rFonts w:cs="Tahoma"/>
          <w:sz w:val="18"/>
          <w:szCs w:val="18"/>
        </w:rPr>
      </w:pPr>
    </w:p>
    <w:p w:rsidR="00C80985" w:rsidRPr="00DB1329" w:rsidRDefault="004D14F2" w:rsidP="003A43CC">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 xml:space="preserve">l Decreto Supremo </w:t>
      </w:r>
      <w:proofErr w:type="spellStart"/>
      <w:r w:rsidR="00A12EA7" w:rsidRPr="00DB1329">
        <w:rPr>
          <w:rFonts w:ascii="Verdana" w:hAnsi="Verdana" w:cs="Tahoma"/>
          <w:sz w:val="18"/>
          <w:szCs w:val="18"/>
        </w:rPr>
        <w:t>Nº</w:t>
      </w:r>
      <w:proofErr w:type="spellEnd"/>
      <w:r w:rsidR="00A12EA7" w:rsidRPr="00DB1329">
        <w:rPr>
          <w:rFonts w:ascii="Verdana" w:hAnsi="Verdana" w:cs="Tahoma"/>
          <w:sz w:val="18"/>
          <w:szCs w:val="18"/>
        </w:rPr>
        <w:t xml:space="preserve">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3A43CC">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3A43CC">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3A43CC">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3A43CC">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 xml:space="preserve">De acuerdo con lo establecido en el inciso b) del Artículo 21 del Decreto Supremo </w:t>
      </w:r>
      <w:proofErr w:type="spellStart"/>
      <w:r w:rsidRPr="00DB1329">
        <w:rPr>
          <w:rFonts w:ascii="Verdana" w:hAnsi="Verdana" w:cs="Tahoma"/>
          <w:sz w:val="18"/>
          <w:szCs w:val="18"/>
        </w:rPr>
        <w:t>Nº</w:t>
      </w:r>
      <w:proofErr w:type="spellEnd"/>
      <w:r w:rsidRPr="00DB1329">
        <w:rPr>
          <w:rFonts w:ascii="Verdana" w:hAnsi="Verdana" w:cs="Tahoma"/>
          <w:sz w:val="18"/>
          <w:szCs w:val="18"/>
        </w:rPr>
        <w:t xml:space="preserve">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3A43CC">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3A43CC">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w:t>
      </w:r>
      <w:r w:rsidRPr="00C21788">
        <w:rPr>
          <w:rFonts w:cs="Arial"/>
          <w:color w:val="000000"/>
          <w:sz w:val="18"/>
          <w:szCs w:val="18"/>
        </w:rPr>
        <w:lastRenderedPageBreak/>
        <w:t xml:space="preserve">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3A43CC">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3A43CC">
      <w:pPr>
        <w:pStyle w:val="Ttulo"/>
        <w:numPr>
          <w:ilvl w:val="0"/>
          <w:numId w:val="31"/>
        </w:numPr>
        <w:spacing w:before="0" w:after="0"/>
        <w:jc w:val="left"/>
        <w:rPr>
          <w:rFonts w:ascii="Verdana" w:hAnsi="Verdana"/>
          <w:sz w:val="18"/>
          <w:szCs w:val="18"/>
        </w:rPr>
      </w:pPr>
      <w:bookmarkStart w:id="9" w:name="_Toc355779858"/>
      <w:r w:rsidRPr="00DD39B3">
        <w:rPr>
          <w:rFonts w:ascii="Verdana" w:hAnsi="Verdana"/>
          <w:sz w:val="18"/>
          <w:szCs w:val="18"/>
        </w:rPr>
        <w:t>RECHAZO Y DESCALIFICACIÓN DE PROPUESTAS</w:t>
      </w:r>
      <w:bookmarkEnd w:id="9"/>
    </w:p>
    <w:p w:rsidR="00DA0420" w:rsidRPr="00DD39B3" w:rsidRDefault="00DA0420" w:rsidP="00DA0420">
      <w:pPr>
        <w:jc w:val="both"/>
        <w:rPr>
          <w:rFonts w:cs="Tahoma"/>
          <w:b/>
          <w:sz w:val="18"/>
          <w:szCs w:val="18"/>
          <w:highlight w:val="green"/>
        </w:rPr>
      </w:pPr>
    </w:p>
    <w:p w:rsidR="007959A3" w:rsidRPr="00DD39B3" w:rsidRDefault="007959A3" w:rsidP="003A43CC">
      <w:pPr>
        <w:pStyle w:val="Prrafodelista"/>
        <w:numPr>
          <w:ilvl w:val="0"/>
          <w:numId w:val="18"/>
        </w:numPr>
        <w:jc w:val="both"/>
        <w:rPr>
          <w:rFonts w:ascii="Verdana" w:hAnsi="Verdana" w:cs="Arial"/>
          <w:vanish/>
          <w:sz w:val="18"/>
          <w:szCs w:val="18"/>
          <w:lang w:eastAsia="es-ES"/>
        </w:rPr>
      </w:pPr>
    </w:p>
    <w:p w:rsidR="007959A3" w:rsidRPr="00DD39B3" w:rsidRDefault="007959A3" w:rsidP="003A43CC">
      <w:pPr>
        <w:pStyle w:val="Prrafodelista"/>
        <w:numPr>
          <w:ilvl w:val="0"/>
          <w:numId w:val="18"/>
        </w:numPr>
        <w:jc w:val="both"/>
        <w:rPr>
          <w:rFonts w:ascii="Verdana" w:hAnsi="Verdana" w:cs="Arial"/>
          <w:vanish/>
          <w:sz w:val="18"/>
          <w:szCs w:val="18"/>
          <w:lang w:eastAsia="es-ES"/>
        </w:rPr>
      </w:pPr>
    </w:p>
    <w:p w:rsidR="00324391" w:rsidRPr="00DD39B3" w:rsidRDefault="00DA0420" w:rsidP="003A43CC">
      <w:pPr>
        <w:pStyle w:val="Ttulo"/>
        <w:numPr>
          <w:ilvl w:val="1"/>
          <w:numId w:val="31"/>
        </w:numPr>
        <w:spacing w:before="0" w:after="0"/>
        <w:ind w:left="426" w:hanging="426"/>
        <w:jc w:val="left"/>
        <w:rPr>
          <w:rFonts w:ascii="Verdana" w:hAnsi="Verdana"/>
          <w:b w:val="0"/>
          <w:sz w:val="18"/>
          <w:szCs w:val="18"/>
        </w:rPr>
      </w:pPr>
      <w:bookmarkStart w:id="10" w:name="_Toc347485770"/>
      <w:bookmarkStart w:id="11"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10"/>
      <w:bookmarkEnd w:id="11"/>
    </w:p>
    <w:p w:rsidR="00324391" w:rsidRPr="00DD39B3" w:rsidRDefault="00324391" w:rsidP="00324391">
      <w:pPr>
        <w:pStyle w:val="Ttulo"/>
        <w:spacing w:before="0" w:after="0"/>
        <w:ind w:left="426"/>
        <w:jc w:val="left"/>
        <w:rPr>
          <w:rFonts w:ascii="Verdana" w:hAnsi="Verdana"/>
          <w:b w:val="0"/>
          <w:sz w:val="18"/>
          <w:szCs w:val="18"/>
        </w:rPr>
      </w:pPr>
    </w:p>
    <w:p w:rsidR="00DA0420" w:rsidRPr="00B92337" w:rsidRDefault="00DA0420" w:rsidP="003A43CC">
      <w:pPr>
        <w:pStyle w:val="Ttulo"/>
        <w:numPr>
          <w:ilvl w:val="1"/>
          <w:numId w:val="31"/>
        </w:numPr>
        <w:spacing w:before="0" w:after="0"/>
        <w:ind w:left="426" w:hanging="426"/>
        <w:jc w:val="left"/>
        <w:rPr>
          <w:rFonts w:ascii="Verdana" w:hAnsi="Verdana"/>
          <w:b w:val="0"/>
          <w:sz w:val="18"/>
          <w:szCs w:val="18"/>
        </w:rPr>
      </w:pPr>
      <w:bookmarkStart w:id="12" w:name="_Toc347485771"/>
      <w:bookmarkStart w:id="13" w:name="_Toc355779860"/>
      <w:r w:rsidRPr="00DD39B3">
        <w:rPr>
          <w:rFonts w:ascii="Verdana" w:hAnsi="Verdana"/>
          <w:b w:val="0"/>
          <w:sz w:val="18"/>
          <w:szCs w:val="18"/>
        </w:rPr>
        <w:t>Las causales de descalificación son:</w:t>
      </w:r>
      <w:bookmarkEnd w:id="12"/>
      <w:bookmarkEnd w:id="13"/>
    </w:p>
    <w:p w:rsidR="00B92337" w:rsidRDefault="00B92337" w:rsidP="00B92337">
      <w:pPr>
        <w:pStyle w:val="Prrafodelista"/>
        <w:rPr>
          <w:rFonts w:ascii="Verdana" w:hAnsi="Verdana"/>
          <w:b/>
          <w:sz w:val="18"/>
          <w:szCs w:val="18"/>
        </w:rPr>
      </w:pPr>
    </w:p>
    <w:p w:rsidR="00D62F77" w:rsidRPr="00D317B1" w:rsidRDefault="00D62F77" w:rsidP="003A43CC">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3A43CC">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3A43CC">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3A43CC">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3A43CC">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3A43CC">
      <w:pPr>
        <w:pStyle w:val="Ttulo"/>
        <w:numPr>
          <w:ilvl w:val="0"/>
          <w:numId w:val="31"/>
        </w:numPr>
        <w:spacing w:before="0" w:after="0"/>
        <w:jc w:val="left"/>
        <w:rPr>
          <w:rFonts w:ascii="Verdana" w:hAnsi="Verdana"/>
          <w:sz w:val="18"/>
          <w:szCs w:val="18"/>
        </w:rPr>
      </w:pPr>
      <w:bookmarkStart w:id="14" w:name="_Toc347253090"/>
      <w:bookmarkStart w:id="15" w:name="_Toc355779861"/>
      <w:bookmarkStart w:id="16" w:name="_Toc347248399"/>
      <w:r w:rsidRPr="00E413C1">
        <w:rPr>
          <w:rFonts w:ascii="Verdana" w:hAnsi="Verdana"/>
          <w:sz w:val="18"/>
        </w:rPr>
        <w:t>CRITERIOS DE SUBSANABILIDAD Y ERRORES NO SUBSANABLES</w:t>
      </w:r>
      <w:bookmarkEnd w:id="14"/>
      <w:bookmarkEnd w:id="15"/>
    </w:p>
    <w:bookmarkEnd w:id="16"/>
    <w:p w:rsidR="00164509" w:rsidRPr="00E413C1" w:rsidRDefault="00164509" w:rsidP="00164509">
      <w:pPr>
        <w:ind w:left="3036"/>
        <w:jc w:val="both"/>
        <w:rPr>
          <w:rFonts w:cs="Tahoma"/>
          <w:b/>
          <w:sz w:val="18"/>
          <w:szCs w:val="18"/>
        </w:rPr>
      </w:pPr>
    </w:p>
    <w:p w:rsidR="00164509" w:rsidRPr="00DD39B3" w:rsidRDefault="00164509" w:rsidP="003A43CC">
      <w:pPr>
        <w:pStyle w:val="Ttulo"/>
        <w:numPr>
          <w:ilvl w:val="1"/>
          <w:numId w:val="31"/>
        </w:numPr>
        <w:spacing w:before="0" w:after="0"/>
        <w:ind w:left="426" w:hanging="426"/>
        <w:jc w:val="left"/>
        <w:rPr>
          <w:rFonts w:ascii="Verdana" w:hAnsi="Verdana"/>
          <w:b w:val="0"/>
          <w:sz w:val="18"/>
          <w:szCs w:val="18"/>
        </w:rPr>
      </w:pPr>
      <w:bookmarkStart w:id="17" w:name="_Toc347485773"/>
      <w:bookmarkStart w:id="18" w:name="_Toc355779862"/>
      <w:r w:rsidRPr="00DD39B3">
        <w:rPr>
          <w:rFonts w:ascii="Verdana" w:hAnsi="Verdana"/>
          <w:b w:val="0"/>
          <w:sz w:val="18"/>
          <w:szCs w:val="18"/>
        </w:rPr>
        <w:t xml:space="preserve">Se deberán considerar como criterios de </w:t>
      </w:r>
      <w:proofErr w:type="spellStart"/>
      <w:r w:rsidRPr="00DD39B3">
        <w:rPr>
          <w:rFonts w:ascii="Verdana" w:hAnsi="Verdana"/>
          <w:b w:val="0"/>
          <w:sz w:val="18"/>
          <w:szCs w:val="18"/>
        </w:rPr>
        <w:t>subsanabilidad</w:t>
      </w:r>
      <w:proofErr w:type="spellEnd"/>
      <w:r w:rsidRPr="00DD39B3">
        <w:rPr>
          <w:rFonts w:ascii="Verdana" w:hAnsi="Verdana"/>
          <w:b w:val="0"/>
          <w:sz w:val="18"/>
          <w:szCs w:val="18"/>
        </w:rPr>
        <w:t xml:space="preserve"> los siguientes:</w:t>
      </w:r>
      <w:bookmarkEnd w:id="17"/>
      <w:bookmarkEnd w:id="18"/>
    </w:p>
    <w:p w:rsidR="00164509" w:rsidRPr="00DD39B3" w:rsidRDefault="00164509" w:rsidP="00164509">
      <w:pPr>
        <w:ind w:left="1134"/>
        <w:jc w:val="both"/>
        <w:rPr>
          <w:rFonts w:cs="Arial"/>
          <w:sz w:val="18"/>
          <w:szCs w:val="18"/>
        </w:rPr>
      </w:pPr>
    </w:p>
    <w:p w:rsidR="00E413C1" w:rsidRPr="004F759B" w:rsidRDefault="00E413C1" w:rsidP="003A43CC">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3A43CC">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3A43CC">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3A43CC">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lastRenderedPageBreak/>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w:t>
      </w:r>
      <w:proofErr w:type="spellStart"/>
      <w:r w:rsidRPr="00324391">
        <w:rPr>
          <w:rFonts w:cs="Tahoma"/>
          <w:sz w:val="18"/>
          <w:szCs w:val="18"/>
        </w:rPr>
        <w:t>subsanabilidad</w:t>
      </w:r>
      <w:proofErr w:type="spellEnd"/>
      <w:r w:rsidRPr="00324391">
        <w:rPr>
          <w:rFonts w:cs="Tahoma"/>
          <w:sz w:val="18"/>
          <w:szCs w:val="18"/>
        </w:rPr>
        <w:t>.</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3A43CC">
      <w:pPr>
        <w:pStyle w:val="Ttulo"/>
        <w:numPr>
          <w:ilvl w:val="1"/>
          <w:numId w:val="31"/>
        </w:numPr>
        <w:spacing w:before="0" w:after="0"/>
        <w:ind w:left="426" w:hanging="426"/>
        <w:jc w:val="left"/>
        <w:rPr>
          <w:rFonts w:ascii="Verdana" w:hAnsi="Verdana"/>
          <w:b w:val="0"/>
          <w:sz w:val="18"/>
          <w:szCs w:val="18"/>
        </w:rPr>
      </w:pPr>
      <w:bookmarkStart w:id="19" w:name="_Toc347485774"/>
      <w:bookmarkStart w:id="20" w:name="_Toc355779863"/>
      <w:r w:rsidRPr="00324391">
        <w:rPr>
          <w:rFonts w:ascii="Verdana" w:hAnsi="Verdana"/>
          <w:b w:val="0"/>
          <w:sz w:val="18"/>
          <w:szCs w:val="18"/>
        </w:rPr>
        <w:t>Se consideran errores no subsanables, siendo objeto de descalificación, los siguientes:</w:t>
      </w:r>
      <w:bookmarkEnd w:id="19"/>
      <w:bookmarkEnd w:id="20"/>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3A43CC">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3A43CC">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3A43CC">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3A43CC">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3A43CC">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C3666D" w:rsidRDefault="00164509" w:rsidP="00164509">
      <w:pPr>
        <w:tabs>
          <w:tab w:val="left" w:pos="1134"/>
        </w:tabs>
        <w:ind w:left="1134"/>
        <w:jc w:val="both"/>
        <w:rPr>
          <w:rFonts w:cs="Arial"/>
          <w:sz w:val="18"/>
          <w:szCs w:val="18"/>
        </w:rPr>
      </w:pPr>
    </w:p>
    <w:p w:rsidR="00164509" w:rsidRPr="00324391" w:rsidRDefault="00164509" w:rsidP="003A43CC">
      <w:pPr>
        <w:pStyle w:val="Ttulo"/>
        <w:numPr>
          <w:ilvl w:val="0"/>
          <w:numId w:val="31"/>
        </w:numPr>
        <w:spacing w:before="0" w:after="0"/>
        <w:jc w:val="left"/>
        <w:rPr>
          <w:rFonts w:ascii="Verdana" w:hAnsi="Verdana"/>
          <w:sz w:val="18"/>
          <w:szCs w:val="18"/>
        </w:rPr>
      </w:pPr>
      <w:bookmarkStart w:id="21" w:name="_Toc355779864"/>
      <w:r w:rsidRPr="00324391">
        <w:rPr>
          <w:rFonts w:ascii="Verdana" w:hAnsi="Verdana"/>
          <w:sz w:val="18"/>
          <w:szCs w:val="18"/>
        </w:rPr>
        <w:t>DECLARATORIA DESIERTA</w:t>
      </w:r>
      <w:bookmarkEnd w:id="21"/>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 xml:space="preserve">del Decreto Supremo </w:t>
      </w:r>
      <w:proofErr w:type="spellStart"/>
      <w:r w:rsidR="00915B46">
        <w:rPr>
          <w:rFonts w:cs="Tahoma"/>
          <w:sz w:val="18"/>
          <w:szCs w:val="18"/>
        </w:rPr>
        <w:t>Nº</w:t>
      </w:r>
      <w:proofErr w:type="spellEnd"/>
      <w:r w:rsidR="00915B46">
        <w:rPr>
          <w:rFonts w:cs="Tahoma"/>
          <w:sz w:val="18"/>
          <w:szCs w:val="18"/>
        </w:rPr>
        <w:t xml:space="preserve">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3A43CC">
      <w:pPr>
        <w:pStyle w:val="Ttulo"/>
        <w:numPr>
          <w:ilvl w:val="0"/>
          <w:numId w:val="31"/>
        </w:numPr>
        <w:spacing w:before="0" w:after="0"/>
        <w:jc w:val="left"/>
        <w:rPr>
          <w:rFonts w:ascii="Verdana" w:hAnsi="Verdana"/>
          <w:sz w:val="18"/>
          <w:szCs w:val="18"/>
        </w:rPr>
      </w:pPr>
      <w:bookmarkStart w:id="22" w:name="_Toc355779865"/>
      <w:r w:rsidRPr="00324391">
        <w:rPr>
          <w:rFonts w:ascii="Verdana" w:hAnsi="Verdana"/>
          <w:sz w:val="18"/>
          <w:szCs w:val="18"/>
        </w:rPr>
        <w:t>CANCELACIÓN, SUSPENSIÓN Y ANULACIÓN DEL PROCESO DE CONTRATACIÓN</w:t>
      </w:r>
      <w:bookmarkEnd w:id="22"/>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 xml:space="preserve">del Decreto Supremo </w:t>
      </w:r>
      <w:proofErr w:type="spellStart"/>
      <w:r w:rsidR="00915B46">
        <w:rPr>
          <w:rFonts w:cs="Tahoma"/>
          <w:sz w:val="18"/>
          <w:szCs w:val="18"/>
        </w:rPr>
        <w:t>Nº</w:t>
      </w:r>
      <w:proofErr w:type="spellEnd"/>
      <w:r w:rsidR="00915B46">
        <w:rPr>
          <w:rFonts w:cs="Tahoma"/>
          <w:sz w:val="18"/>
          <w:szCs w:val="18"/>
        </w:rPr>
        <w:t xml:space="preserve">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3A43CC">
      <w:pPr>
        <w:pStyle w:val="Ttulo"/>
        <w:numPr>
          <w:ilvl w:val="0"/>
          <w:numId w:val="31"/>
        </w:numPr>
        <w:spacing w:before="0" w:after="0"/>
        <w:jc w:val="left"/>
        <w:rPr>
          <w:rFonts w:ascii="Verdana" w:hAnsi="Verdana"/>
          <w:sz w:val="18"/>
          <w:szCs w:val="18"/>
        </w:rPr>
      </w:pPr>
      <w:bookmarkStart w:id="23" w:name="_Toc355779866"/>
      <w:r w:rsidRPr="00324391">
        <w:rPr>
          <w:rFonts w:ascii="Verdana" w:hAnsi="Verdana"/>
          <w:sz w:val="18"/>
          <w:szCs w:val="18"/>
        </w:rPr>
        <w:t>RESOLUCIONES RECURRIBLES</w:t>
      </w:r>
      <w:bookmarkEnd w:id="23"/>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 xml:space="preserve">del Decreto Supremo </w:t>
      </w:r>
      <w:proofErr w:type="spellStart"/>
      <w:r w:rsidR="00915B46">
        <w:rPr>
          <w:rFonts w:cs="Tahoma"/>
          <w:sz w:val="18"/>
          <w:szCs w:val="18"/>
        </w:rPr>
        <w:t>Nº</w:t>
      </w:r>
      <w:proofErr w:type="spellEnd"/>
      <w:r w:rsidR="00915B46">
        <w:rPr>
          <w:rFonts w:cs="Tahoma"/>
          <w:sz w:val="18"/>
          <w:szCs w:val="18"/>
        </w:rPr>
        <w:t xml:space="preserve"> 0181</w:t>
      </w:r>
      <w:r w:rsidRPr="00324391">
        <w:rPr>
          <w:rFonts w:cs="Tahoma"/>
          <w:sz w:val="18"/>
          <w:szCs w:val="18"/>
        </w:rPr>
        <w:t xml:space="preserve">; siempre que las mismas afecten, lesionen o puedan causar perjuicio a sus legítimos intereses, de acuerdo con lo regulado en el Capítulo VII del Título I del Decreto Supremo </w:t>
      </w:r>
      <w:proofErr w:type="spellStart"/>
      <w:r w:rsidRPr="00324391">
        <w:rPr>
          <w:rFonts w:cs="Tahoma"/>
          <w:sz w:val="18"/>
          <w:szCs w:val="18"/>
        </w:rPr>
        <w:t>Nº</w:t>
      </w:r>
      <w:proofErr w:type="spellEnd"/>
      <w:r w:rsidRPr="00324391">
        <w:rPr>
          <w:rFonts w:cs="Tahoma"/>
          <w:sz w:val="18"/>
          <w:szCs w:val="18"/>
        </w:rPr>
        <w:t xml:space="preserve"> 0181.</w:t>
      </w:r>
    </w:p>
    <w:p w:rsidR="00164509" w:rsidRPr="00C373E5" w:rsidRDefault="00164509" w:rsidP="00164509">
      <w:pPr>
        <w:jc w:val="both"/>
        <w:rPr>
          <w:rFonts w:cs="Tahoma"/>
          <w:sz w:val="18"/>
          <w:szCs w:val="18"/>
          <w:lang w:eastAsia="en-US"/>
        </w:rPr>
      </w:pPr>
    </w:p>
    <w:p w:rsidR="00164509" w:rsidRPr="00324391" w:rsidRDefault="00164509" w:rsidP="003A43CC">
      <w:pPr>
        <w:pStyle w:val="Ttulo"/>
        <w:numPr>
          <w:ilvl w:val="0"/>
          <w:numId w:val="31"/>
        </w:numPr>
        <w:spacing w:before="0" w:after="0"/>
        <w:jc w:val="left"/>
        <w:rPr>
          <w:rFonts w:ascii="Verdana" w:hAnsi="Verdana"/>
          <w:sz w:val="18"/>
          <w:szCs w:val="18"/>
        </w:rPr>
      </w:pPr>
      <w:bookmarkStart w:id="24" w:name="_Toc355779867"/>
      <w:r w:rsidRPr="00324391">
        <w:rPr>
          <w:rFonts w:ascii="Verdana" w:hAnsi="Verdana"/>
          <w:sz w:val="18"/>
          <w:szCs w:val="18"/>
        </w:rPr>
        <w:t>DOCUMENTOS QUE DEBE PRESENTAR EL PROPONENTE</w:t>
      </w:r>
      <w:bookmarkEnd w:id="24"/>
    </w:p>
    <w:p w:rsidR="00164509" w:rsidRPr="00C373E5" w:rsidRDefault="00164509" w:rsidP="00164509">
      <w:pPr>
        <w:jc w:val="both"/>
        <w:rPr>
          <w:rFonts w:cs="Tahoma"/>
          <w:b/>
          <w:sz w:val="18"/>
          <w:szCs w:val="18"/>
          <w:lang w:val="es-BO" w:eastAsia="en-US"/>
        </w:rPr>
      </w:pPr>
    </w:p>
    <w:p w:rsidR="00164509" w:rsidRPr="00BB4D46" w:rsidRDefault="00164509" w:rsidP="003A43CC">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5" w:name="_Toc347485779"/>
      <w:bookmarkStart w:id="26" w:name="_Toc355779868"/>
      <w:r w:rsidRPr="00324391">
        <w:rPr>
          <w:rFonts w:ascii="Verdana" w:hAnsi="Verdana"/>
          <w:b w:val="0"/>
          <w:sz w:val="18"/>
          <w:szCs w:val="18"/>
        </w:rPr>
        <w:t>Los documentos que deben presentar los proponentes son:</w:t>
      </w:r>
      <w:bookmarkEnd w:id="25"/>
      <w:bookmarkEnd w:id="26"/>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3A43CC">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3A43CC">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3A43CC">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3A43CC">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Default="005E6044" w:rsidP="005E6044">
      <w:pPr>
        <w:tabs>
          <w:tab w:val="left" w:pos="1134"/>
        </w:tabs>
        <w:ind w:left="1134"/>
        <w:jc w:val="both"/>
        <w:rPr>
          <w:rFonts w:cs="Arial"/>
          <w:sz w:val="18"/>
          <w:szCs w:val="18"/>
        </w:rPr>
      </w:pPr>
    </w:p>
    <w:p w:rsidR="00164509" w:rsidRPr="00324391" w:rsidRDefault="00164509" w:rsidP="003A43CC">
      <w:pPr>
        <w:pStyle w:val="Ttulo"/>
        <w:numPr>
          <w:ilvl w:val="0"/>
          <w:numId w:val="31"/>
        </w:numPr>
        <w:spacing w:before="0" w:after="0"/>
        <w:jc w:val="left"/>
        <w:rPr>
          <w:rFonts w:ascii="Verdana" w:hAnsi="Verdana"/>
          <w:sz w:val="18"/>
          <w:szCs w:val="18"/>
        </w:rPr>
      </w:pPr>
      <w:bookmarkStart w:id="27" w:name="_Toc355779869"/>
      <w:r w:rsidRPr="00324391">
        <w:rPr>
          <w:rFonts w:ascii="Verdana" w:hAnsi="Verdana"/>
          <w:sz w:val="18"/>
          <w:szCs w:val="18"/>
        </w:rPr>
        <w:t xml:space="preserve">RECEPCIÓN </w:t>
      </w:r>
      <w:bookmarkEnd w:id="27"/>
      <w:r w:rsidR="00AA6BAB" w:rsidRPr="00324391">
        <w:rPr>
          <w:rFonts w:ascii="Verdana" w:hAnsi="Verdana"/>
          <w:sz w:val="18"/>
          <w:szCs w:val="18"/>
        </w:rPr>
        <w:t>DE PROPUESTAS</w:t>
      </w:r>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6931C2" w:rsidRDefault="00164509" w:rsidP="006931C2">
      <w:pPr>
        <w:ind w:left="426"/>
        <w:jc w:val="both"/>
        <w:rPr>
          <w:rFonts w:cs="Tahoma"/>
          <w:sz w:val="18"/>
          <w:szCs w:val="18"/>
        </w:rPr>
      </w:pPr>
      <w:r w:rsidRPr="00324391">
        <w:rPr>
          <w:rFonts w:cs="Tahoma"/>
          <w:sz w:val="18"/>
          <w:szCs w:val="18"/>
        </w:rPr>
        <w:lastRenderedPageBreak/>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3A43CC">
      <w:pPr>
        <w:pStyle w:val="Ttulo"/>
        <w:numPr>
          <w:ilvl w:val="0"/>
          <w:numId w:val="31"/>
        </w:numPr>
        <w:spacing w:before="0" w:after="0"/>
        <w:jc w:val="left"/>
        <w:rPr>
          <w:rFonts w:ascii="Verdana" w:hAnsi="Verdana"/>
          <w:sz w:val="18"/>
          <w:szCs w:val="18"/>
        </w:rPr>
      </w:pPr>
      <w:bookmarkStart w:id="28" w:name="_Toc355779870"/>
      <w:r w:rsidRPr="00324391">
        <w:rPr>
          <w:rFonts w:ascii="Verdana" w:hAnsi="Verdana"/>
          <w:sz w:val="18"/>
          <w:szCs w:val="18"/>
        </w:rPr>
        <w:t>APERTURA DE PROPUESTAS</w:t>
      </w:r>
      <w:bookmarkEnd w:id="28"/>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Pr="008460BD" w:rsidRDefault="00164509" w:rsidP="00164509">
      <w:pPr>
        <w:jc w:val="both"/>
        <w:rPr>
          <w:rFonts w:cs="Tahoma"/>
          <w:sz w:val="18"/>
          <w:szCs w:val="18"/>
          <w:lang w:eastAsia="en-US"/>
        </w:rPr>
      </w:pPr>
    </w:p>
    <w:p w:rsidR="00164509" w:rsidRPr="00324391" w:rsidRDefault="00164509" w:rsidP="003A43CC">
      <w:pPr>
        <w:pStyle w:val="Ttulo"/>
        <w:numPr>
          <w:ilvl w:val="0"/>
          <w:numId w:val="31"/>
        </w:numPr>
        <w:spacing w:before="0" w:after="0"/>
        <w:jc w:val="left"/>
        <w:rPr>
          <w:rFonts w:ascii="Verdana" w:hAnsi="Verdana"/>
          <w:sz w:val="18"/>
          <w:szCs w:val="18"/>
        </w:rPr>
      </w:pPr>
      <w:bookmarkStart w:id="29" w:name="_Toc355779871"/>
      <w:r w:rsidRPr="00324391">
        <w:rPr>
          <w:rFonts w:ascii="Verdana" w:hAnsi="Verdana"/>
          <w:sz w:val="18"/>
          <w:szCs w:val="18"/>
        </w:rPr>
        <w:t>EVALUACIÓN DE PROPUESTAS</w:t>
      </w:r>
      <w:bookmarkEnd w:id="29"/>
    </w:p>
    <w:p w:rsidR="00164509" w:rsidRPr="00E06F89" w:rsidRDefault="00164509" w:rsidP="00164509">
      <w:pPr>
        <w:ind w:left="360"/>
        <w:jc w:val="both"/>
        <w:rPr>
          <w:rFonts w:cs="Tahoma"/>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 xml:space="preserve">del Decreto Supremo </w:t>
      </w:r>
      <w:proofErr w:type="spellStart"/>
      <w:r w:rsidR="00F82E3C">
        <w:rPr>
          <w:rFonts w:cs="Tahoma"/>
          <w:sz w:val="18"/>
          <w:szCs w:val="18"/>
        </w:rPr>
        <w:t>Nº</w:t>
      </w:r>
      <w:proofErr w:type="spellEnd"/>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164509" w:rsidRPr="00E06F89" w:rsidRDefault="00164509" w:rsidP="00164509">
      <w:pPr>
        <w:ind w:left="567"/>
        <w:jc w:val="both"/>
        <w:rPr>
          <w:rFonts w:cs="Arial"/>
          <w:sz w:val="18"/>
          <w:szCs w:val="18"/>
        </w:rPr>
      </w:pPr>
    </w:p>
    <w:p w:rsidR="00164509" w:rsidRPr="00E06F89" w:rsidRDefault="00164509" w:rsidP="003A43CC">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3A43CC">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p>
    <w:p w:rsidR="00164509" w:rsidRPr="003F119C" w:rsidRDefault="00164509" w:rsidP="003A43CC">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p>
    <w:p w:rsidR="00164509" w:rsidRPr="00D944A7" w:rsidRDefault="00164509" w:rsidP="00164509">
      <w:pPr>
        <w:jc w:val="both"/>
        <w:rPr>
          <w:rFonts w:cs="Tahoma"/>
          <w:b/>
          <w:sz w:val="18"/>
          <w:szCs w:val="18"/>
        </w:rPr>
      </w:pPr>
    </w:p>
    <w:p w:rsidR="00164509" w:rsidRPr="006931C2" w:rsidRDefault="00164509" w:rsidP="003A43CC">
      <w:pPr>
        <w:pStyle w:val="Ttulo"/>
        <w:numPr>
          <w:ilvl w:val="0"/>
          <w:numId w:val="31"/>
        </w:numPr>
        <w:spacing w:before="0" w:after="0"/>
        <w:jc w:val="left"/>
        <w:rPr>
          <w:rFonts w:ascii="Verdana" w:hAnsi="Verdana"/>
          <w:sz w:val="18"/>
          <w:szCs w:val="18"/>
        </w:rPr>
      </w:pPr>
      <w:bookmarkStart w:id="30" w:name="_Toc355779872"/>
      <w:r w:rsidRPr="006931C2">
        <w:rPr>
          <w:rFonts w:ascii="Verdana" w:hAnsi="Verdana"/>
          <w:sz w:val="18"/>
          <w:szCs w:val="18"/>
        </w:rPr>
        <w:t>EVALUACIÓN PRELIMINAR</w:t>
      </w:r>
      <w:bookmarkEnd w:id="30"/>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6931C2" w:rsidRDefault="00F82E3C" w:rsidP="003A43CC">
      <w:pPr>
        <w:pStyle w:val="Ttulo"/>
        <w:numPr>
          <w:ilvl w:val="0"/>
          <w:numId w:val="31"/>
        </w:numPr>
        <w:spacing w:before="0" w:after="0"/>
        <w:jc w:val="both"/>
        <w:rPr>
          <w:rFonts w:ascii="Verdana" w:hAnsi="Verdana"/>
          <w:sz w:val="18"/>
          <w:szCs w:val="18"/>
        </w:rPr>
      </w:pPr>
      <w:bookmarkStart w:id="31"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DE SELECCIÓN Y ADJUDICACIÓN CALIDAD, PROPUESTA TÉCNICA Y COSTO.</w:t>
      </w:r>
      <w:bookmarkEnd w:id="31"/>
      <w:r w:rsidR="007F3EE2">
        <w:rPr>
          <w:rFonts w:ascii="Verdana" w:hAnsi="Verdana"/>
          <w:sz w:val="18"/>
          <w:szCs w:val="18"/>
        </w:rPr>
        <w:t xml:space="preserve"> </w:t>
      </w:r>
      <w:r w:rsidR="007F3EE2" w:rsidRPr="007F3EE2">
        <w:rPr>
          <w:rFonts w:cs="Arial"/>
          <w:b w:val="0"/>
          <w:i/>
          <w:sz w:val="18"/>
          <w:szCs w:val="18"/>
          <w:highlight w:val="yellow"/>
        </w:rPr>
        <w:t>“No aplica este Método”</w:t>
      </w:r>
    </w:p>
    <w:p w:rsidR="00164509" w:rsidRPr="00223986" w:rsidRDefault="00164509" w:rsidP="003A43CC">
      <w:pPr>
        <w:pStyle w:val="Prrafodelista"/>
        <w:numPr>
          <w:ilvl w:val="0"/>
          <w:numId w:val="9"/>
        </w:numPr>
        <w:jc w:val="both"/>
        <w:rPr>
          <w:rFonts w:ascii="Verdana" w:hAnsi="Verdana" w:cs="Arial"/>
          <w:vanish/>
          <w:sz w:val="18"/>
          <w:szCs w:val="18"/>
          <w:lang w:val="es-BO"/>
        </w:rPr>
      </w:pPr>
    </w:p>
    <w:p w:rsidR="00164509" w:rsidRPr="00223986" w:rsidRDefault="00164509" w:rsidP="003A43CC">
      <w:pPr>
        <w:pStyle w:val="Prrafodelista"/>
        <w:numPr>
          <w:ilvl w:val="0"/>
          <w:numId w:val="9"/>
        </w:numPr>
        <w:jc w:val="both"/>
        <w:rPr>
          <w:rFonts w:ascii="Verdana" w:hAnsi="Verdana" w:cs="Arial"/>
          <w:vanish/>
          <w:sz w:val="18"/>
          <w:szCs w:val="18"/>
          <w:lang w:val="es-BO"/>
        </w:rPr>
      </w:pPr>
    </w:p>
    <w:p w:rsidR="00164509" w:rsidRPr="00223986" w:rsidRDefault="00164509" w:rsidP="003A43CC">
      <w:pPr>
        <w:pStyle w:val="Prrafodelista"/>
        <w:numPr>
          <w:ilvl w:val="0"/>
          <w:numId w:val="9"/>
        </w:numPr>
        <w:jc w:val="both"/>
        <w:rPr>
          <w:rFonts w:ascii="Verdana" w:hAnsi="Verdana" w:cs="Arial"/>
          <w:vanish/>
          <w:sz w:val="18"/>
          <w:szCs w:val="18"/>
          <w:lang w:val="es-BO"/>
        </w:rPr>
      </w:pPr>
    </w:p>
    <w:p w:rsidR="00164509" w:rsidRPr="00223986" w:rsidRDefault="00164509" w:rsidP="003A43CC">
      <w:pPr>
        <w:pStyle w:val="Prrafodelista"/>
        <w:numPr>
          <w:ilvl w:val="0"/>
          <w:numId w:val="9"/>
        </w:numPr>
        <w:jc w:val="both"/>
        <w:rPr>
          <w:rFonts w:ascii="Verdana" w:hAnsi="Verdana" w:cs="Arial"/>
          <w:vanish/>
          <w:sz w:val="18"/>
          <w:szCs w:val="18"/>
          <w:lang w:val="es-BO"/>
        </w:rPr>
      </w:pPr>
    </w:p>
    <w:p w:rsidR="00164509" w:rsidRPr="00E71EBA" w:rsidRDefault="00164509" w:rsidP="007F3EE2">
      <w:pPr>
        <w:jc w:val="both"/>
        <w:rPr>
          <w:rFonts w:cs="Arial"/>
          <w:b/>
          <w:sz w:val="18"/>
          <w:szCs w:val="18"/>
        </w:rPr>
      </w:pPr>
    </w:p>
    <w:p w:rsidR="00164509" w:rsidRPr="00E71EBA" w:rsidRDefault="00164509" w:rsidP="003A43CC">
      <w:pPr>
        <w:pStyle w:val="Ttulo"/>
        <w:numPr>
          <w:ilvl w:val="0"/>
          <w:numId w:val="31"/>
        </w:numPr>
        <w:spacing w:before="0" w:after="0"/>
        <w:jc w:val="both"/>
        <w:rPr>
          <w:rFonts w:ascii="Verdana" w:hAnsi="Verdana"/>
          <w:sz w:val="18"/>
          <w:szCs w:val="18"/>
        </w:rPr>
      </w:pPr>
      <w:bookmarkStart w:id="32" w:name="_Toc355779877"/>
      <w:r w:rsidRPr="00E71EBA">
        <w:rPr>
          <w:rFonts w:ascii="Verdana" w:hAnsi="Verdana"/>
          <w:sz w:val="18"/>
          <w:szCs w:val="18"/>
        </w:rPr>
        <w:t>MÉTODO DE SELECCIÓN Y ADJUDICACIÓN CALIDAD</w:t>
      </w:r>
      <w:bookmarkEnd w:id="32"/>
      <w:r w:rsidR="007F3EE2">
        <w:rPr>
          <w:rFonts w:ascii="Verdana" w:hAnsi="Verdana"/>
          <w:sz w:val="18"/>
          <w:szCs w:val="18"/>
        </w:rPr>
        <w:t xml:space="preserve"> </w:t>
      </w:r>
      <w:r w:rsidR="007F3EE2" w:rsidRPr="007F3EE2">
        <w:rPr>
          <w:rFonts w:cs="Arial"/>
          <w:b w:val="0"/>
          <w:i/>
          <w:sz w:val="18"/>
          <w:szCs w:val="18"/>
          <w:highlight w:val="yellow"/>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3A43CC">
      <w:pPr>
        <w:pStyle w:val="Ttulo"/>
        <w:numPr>
          <w:ilvl w:val="0"/>
          <w:numId w:val="31"/>
        </w:numPr>
        <w:spacing w:before="0" w:after="0"/>
        <w:jc w:val="both"/>
        <w:rPr>
          <w:rFonts w:ascii="Verdana" w:hAnsi="Verdana"/>
          <w:sz w:val="18"/>
          <w:szCs w:val="18"/>
        </w:rPr>
      </w:pPr>
      <w:bookmarkStart w:id="33"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3"/>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3A43CC">
      <w:pPr>
        <w:pStyle w:val="Ttulo"/>
        <w:numPr>
          <w:ilvl w:val="1"/>
          <w:numId w:val="31"/>
        </w:numPr>
        <w:spacing w:before="0" w:after="0"/>
        <w:ind w:left="709" w:hanging="709"/>
        <w:jc w:val="left"/>
        <w:rPr>
          <w:rFonts w:ascii="Verdana" w:hAnsi="Verdana"/>
          <w:sz w:val="18"/>
          <w:szCs w:val="18"/>
        </w:rPr>
      </w:pPr>
      <w:bookmarkStart w:id="34" w:name="_Toc355779881"/>
      <w:r w:rsidRPr="00E71EBA">
        <w:rPr>
          <w:rFonts w:ascii="Verdana" w:hAnsi="Verdana"/>
          <w:sz w:val="18"/>
          <w:szCs w:val="18"/>
        </w:rPr>
        <w:t>Evaluación de la Propuesta Técnica</w:t>
      </w:r>
      <w:bookmarkEnd w:id="34"/>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3A43CC">
      <w:pPr>
        <w:pStyle w:val="Ttulo"/>
        <w:numPr>
          <w:ilvl w:val="0"/>
          <w:numId w:val="31"/>
        </w:numPr>
        <w:spacing w:before="0" w:after="0"/>
        <w:jc w:val="both"/>
        <w:rPr>
          <w:rFonts w:ascii="Verdana" w:hAnsi="Verdana"/>
          <w:sz w:val="18"/>
          <w:szCs w:val="18"/>
        </w:rPr>
      </w:pPr>
      <w:bookmarkStart w:id="35" w:name="_Toc355779882"/>
      <w:r w:rsidRPr="006931C2">
        <w:rPr>
          <w:rFonts w:ascii="Verdana" w:hAnsi="Verdana"/>
          <w:sz w:val="18"/>
          <w:szCs w:val="18"/>
        </w:rPr>
        <w:t>CONTENIDO DEL INFORME DE EVALUACIÓN Y RECOMENDACIÓN</w:t>
      </w:r>
      <w:bookmarkEnd w:id="35"/>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3A43CC">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3A43CC">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3A43CC">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3A43CC">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3A43CC">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3A43CC">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194DA2" w:rsidRDefault="00164509" w:rsidP="006931C2">
      <w:pPr>
        <w:rPr>
          <w:rFonts w:cs="Arial"/>
          <w:sz w:val="18"/>
          <w:szCs w:val="18"/>
        </w:rPr>
      </w:pPr>
    </w:p>
    <w:p w:rsidR="00164509" w:rsidRPr="006931C2" w:rsidRDefault="00164509" w:rsidP="003A43CC">
      <w:pPr>
        <w:pStyle w:val="Ttulo"/>
        <w:numPr>
          <w:ilvl w:val="0"/>
          <w:numId w:val="31"/>
        </w:numPr>
        <w:spacing w:before="0" w:after="0"/>
        <w:jc w:val="both"/>
        <w:rPr>
          <w:rFonts w:ascii="Verdana" w:hAnsi="Verdana"/>
          <w:sz w:val="18"/>
          <w:szCs w:val="18"/>
        </w:rPr>
      </w:pPr>
      <w:bookmarkStart w:id="36" w:name="_Toc355779883"/>
      <w:r w:rsidRPr="006931C2">
        <w:rPr>
          <w:rFonts w:ascii="Verdana" w:hAnsi="Verdana"/>
          <w:sz w:val="18"/>
          <w:szCs w:val="18"/>
        </w:rPr>
        <w:t>ADJUDICACIÓN O DECLARATORIA DESIERTA</w:t>
      </w:r>
      <w:bookmarkEnd w:id="36"/>
    </w:p>
    <w:p w:rsidR="00164509" w:rsidRDefault="00164509" w:rsidP="00164509">
      <w:pPr>
        <w:tabs>
          <w:tab w:val="left" w:pos="567"/>
        </w:tabs>
        <w:jc w:val="both"/>
        <w:rPr>
          <w:rFonts w:cs="Arial"/>
          <w:b/>
          <w:sz w:val="18"/>
          <w:szCs w:val="18"/>
        </w:rPr>
      </w:pPr>
    </w:p>
    <w:p w:rsidR="00164509" w:rsidRPr="00FB1F4A" w:rsidRDefault="00164509" w:rsidP="003A43CC">
      <w:pPr>
        <w:pStyle w:val="Ttulo"/>
        <w:numPr>
          <w:ilvl w:val="1"/>
          <w:numId w:val="31"/>
        </w:numPr>
        <w:spacing w:before="0" w:after="0"/>
        <w:ind w:left="709" w:hanging="709"/>
        <w:jc w:val="both"/>
        <w:rPr>
          <w:rFonts w:ascii="Verdana" w:hAnsi="Verdana"/>
          <w:b w:val="0"/>
          <w:sz w:val="18"/>
          <w:szCs w:val="18"/>
        </w:rPr>
      </w:pPr>
      <w:bookmarkStart w:id="37" w:name="_Toc347485796"/>
      <w:bookmarkStart w:id="38"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7"/>
      <w:bookmarkEnd w:id="38"/>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3A43CC">
      <w:pPr>
        <w:pStyle w:val="Ttulo"/>
        <w:numPr>
          <w:ilvl w:val="1"/>
          <w:numId w:val="31"/>
        </w:numPr>
        <w:spacing w:before="0" w:after="0"/>
        <w:ind w:left="709" w:hanging="709"/>
        <w:jc w:val="both"/>
        <w:rPr>
          <w:rFonts w:ascii="Verdana" w:hAnsi="Verdana"/>
          <w:b w:val="0"/>
          <w:sz w:val="18"/>
          <w:szCs w:val="18"/>
        </w:rPr>
      </w:pPr>
      <w:bookmarkStart w:id="39" w:name="_Toc347485797"/>
      <w:bookmarkStart w:id="40"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9"/>
      <w:bookmarkEnd w:id="40"/>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3A43CC">
      <w:pPr>
        <w:pStyle w:val="Ttulo"/>
        <w:numPr>
          <w:ilvl w:val="1"/>
          <w:numId w:val="31"/>
        </w:numPr>
        <w:spacing w:before="0" w:after="0"/>
        <w:ind w:left="709" w:hanging="709"/>
        <w:jc w:val="both"/>
        <w:rPr>
          <w:rFonts w:ascii="Verdana" w:hAnsi="Verdana"/>
          <w:b w:val="0"/>
          <w:sz w:val="18"/>
          <w:szCs w:val="18"/>
        </w:rPr>
      </w:pPr>
      <w:bookmarkStart w:id="41" w:name="_Toc347485798"/>
      <w:bookmarkStart w:id="42"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1"/>
      <w:bookmarkEnd w:id="42"/>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3A43CC">
      <w:pPr>
        <w:pStyle w:val="Ttulo"/>
        <w:numPr>
          <w:ilvl w:val="2"/>
          <w:numId w:val="31"/>
        </w:numPr>
        <w:spacing w:before="0" w:after="0"/>
        <w:jc w:val="both"/>
        <w:rPr>
          <w:rFonts w:ascii="Verdana" w:hAnsi="Verdana"/>
          <w:b w:val="0"/>
          <w:sz w:val="18"/>
          <w:szCs w:val="18"/>
        </w:rPr>
      </w:pPr>
      <w:bookmarkStart w:id="43" w:name="_Toc347485799"/>
      <w:bookmarkStart w:id="44" w:name="_Toc355779887"/>
      <w:r w:rsidRPr="00FB1F4A">
        <w:rPr>
          <w:rFonts w:ascii="Verdana" w:hAnsi="Verdana"/>
          <w:b w:val="0"/>
          <w:sz w:val="18"/>
          <w:szCs w:val="18"/>
        </w:rPr>
        <w:t>La Resolución de Adjudicación o Declaratoria Desierta será motivada y contendrá mínimamente la siguiente información:</w:t>
      </w:r>
      <w:bookmarkEnd w:id="43"/>
      <w:bookmarkEnd w:id="44"/>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3A43CC">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3A43CC">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3A43CC">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3A43CC">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3A43CC">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979BA" w:rsidRDefault="00164509" w:rsidP="003A43CC">
      <w:pPr>
        <w:pStyle w:val="Ttulo"/>
        <w:numPr>
          <w:ilvl w:val="1"/>
          <w:numId w:val="31"/>
        </w:numPr>
        <w:spacing w:before="0" w:after="0"/>
        <w:ind w:left="709" w:hanging="709"/>
        <w:jc w:val="both"/>
        <w:rPr>
          <w:rFonts w:ascii="Verdana" w:hAnsi="Verdana"/>
          <w:sz w:val="18"/>
          <w:szCs w:val="18"/>
        </w:rPr>
      </w:pPr>
      <w:bookmarkStart w:id="45" w:name="_Toc347485800"/>
      <w:bookmarkStart w:id="46"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 xml:space="preserve">del Decreto Supremo </w:t>
      </w:r>
      <w:proofErr w:type="spellStart"/>
      <w:r w:rsidR="000043B6" w:rsidRPr="00FB1F4A">
        <w:rPr>
          <w:rFonts w:ascii="Verdana" w:hAnsi="Verdana"/>
          <w:b w:val="0"/>
          <w:sz w:val="18"/>
          <w:szCs w:val="18"/>
        </w:rPr>
        <w:t>Nº</w:t>
      </w:r>
      <w:proofErr w:type="spellEnd"/>
      <w:r w:rsidR="000043B6" w:rsidRPr="00FB1F4A">
        <w:rPr>
          <w:rFonts w:ascii="Verdana" w:hAnsi="Verdana"/>
          <w:b w:val="0"/>
          <w:sz w:val="18"/>
          <w:szCs w:val="18"/>
        </w:rPr>
        <w:t xml:space="preserve">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w:t>
      </w:r>
      <w:r w:rsidR="004B665D" w:rsidRPr="00FB1F4A">
        <w:rPr>
          <w:rFonts w:ascii="Verdana" w:hAnsi="Verdana"/>
          <w:b w:val="0"/>
          <w:sz w:val="18"/>
          <w:szCs w:val="18"/>
        </w:rPr>
        <w:t>bolivianos</w:t>
      </w:r>
      <w:r w:rsidRPr="00FB1F4A">
        <w:rPr>
          <w:rFonts w:ascii="Verdana" w:hAnsi="Verdana"/>
          <w:b w:val="0"/>
          <w:sz w:val="18"/>
          <w:szCs w:val="18"/>
        </w:rPr>
        <w:t xml:space="preserve">),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5"/>
      <w:bookmarkEnd w:id="46"/>
    </w:p>
    <w:p w:rsidR="00E979BA" w:rsidRPr="00EE7A08" w:rsidRDefault="00E979BA" w:rsidP="00E979BA">
      <w:pPr>
        <w:pStyle w:val="Ttulo"/>
        <w:spacing w:before="0" w:after="0"/>
        <w:jc w:val="both"/>
        <w:rPr>
          <w:rFonts w:ascii="Verdana" w:hAnsi="Verdana"/>
          <w:sz w:val="18"/>
          <w:szCs w:val="18"/>
        </w:rPr>
      </w:pPr>
    </w:p>
    <w:p w:rsidR="00164509" w:rsidRDefault="00164509" w:rsidP="00164509">
      <w:pPr>
        <w:ind w:left="1425" w:hanging="717"/>
        <w:jc w:val="both"/>
        <w:rPr>
          <w:rFonts w:cs="Arial"/>
          <w:sz w:val="18"/>
          <w:szCs w:val="18"/>
        </w:rPr>
      </w:pPr>
    </w:p>
    <w:p w:rsidR="00164509" w:rsidRPr="00FB1F4A" w:rsidRDefault="00164509" w:rsidP="003A43CC">
      <w:pPr>
        <w:pStyle w:val="Ttulo"/>
        <w:numPr>
          <w:ilvl w:val="0"/>
          <w:numId w:val="31"/>
        </w:numPr>
        <w:spacing w:before="0" w:after="0"/>
        <w:jc w:val="both"/>
        <w:rPr>
          <w:rFonts w:ascii="Verdana" w:hAnsi="Verdana"/>
          <w:sz w:val="18"/>
          <w:szCs w:val="18"/>
        </w:rPr>
      </w:pPr>
      <w:bookmarkStart w:id="47" w:name="_Toc355779889"/>
      <w:r w:rsidRPr="00FB1F4A">
        <w:rPr>
          <w:rFonts w:ascii="Verdana" w:hAnsi="Verdana"/>
          <w:sz w:val="18"/>
          <w:szCs w:val="18"/>
        </w:rPr>
        <w:lastRenderedPageBreak/>
        <w:t>SUSCRIP</w:t>
      </w:r>
      <w:r w:rsidR="00061A5F">
        <w:rPr>
          <w:rFonts w:ascii="Verdana" w:hAnsi="Verdana"/>
          <w:sz w:val="18"/>
          <w:szCs w:val="18"/>
        </w:rPr>
        <w:t>CIÓN DE CONTRATO Y</w:t>
      </w:r>
      <w:r w:rsidRPr="00FB1F4A">
        <w:rPr>
          <w:rFonts w:ascii="Verdana" w:hAnsi="Verdana"/>
          <w:sz w:val="18"/>
          <w:szCs w:val="18"/>
        </w:rPr>
        <w:t xml:space="preserve"> PAGO</w:t>
      </w:r>
      <w:bookmarkEnd w:id="47"/>
    </w:p>
    <w:p w:rsidR="00164509" w:rsidRPr="00EE7A08" w:rsidRDefault="00164509" w:rsidP="00164509">
      <w:pPr>
        <w:tabs>
          <w:tab w:val="left" w:pos="1440"/>
        </w:tabs>
        <w:jc w:val="both"/>
        <w:rPr>
          <w:rFonts w:cs="Arial"/>
          <w:sz w:val="18"/>
          <w:szCs w:val="18"/>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3A43CC">
      <w:pPr>
        <w:pStyle w:val="Prrafodelista"/>
        <w:numPr>
          <w:ilvl w:val="0"/>
          <w:numId w:val="15"/>
        </w:numPr>
        <w:jc w:val="both"/>
        <w:rPr>
          <w:rFonts w:ascii="Verdana" w:hAnsi="Verdana" w:cs="Arial"/>
          <w:vanish/>
          <w:color w:val="FF0000"/>
          <w:sz w:val="18"/>
          <w:szCs w:val="18"/>
          <w:lang w:eastAsia="es-ES"/>
        </w:rPr>
      </w:pPr>
    </w:p>
    <w:p w:rsidR="00164509" w:rsidRDefault="00301A61" w:rsidP="003A43CC">
      <w:pPr>
        <w:pStyle w:val="Ttulo"/>
        <w:numPr>
          <w:ilvl w:val="1"/>
          <w:numId w:val="31"/>
        </w:numPr>
        <w:spacing w:before="0" w:after="0"/>
        <w:ind w:left="709" w:hanging="709"/>
        <w:jc w:val="both"/>
        <w:rPr>
          <w:rFonts w:ascii="Verdana" w:hAnsi="Verdana"/>
          <w:b w:val="0"/>
          <w:sz w:val="18"/>
          <w:szCs w:val="18"/>
        </w:rPr>
      </w:pPr>
      <w:bookmarkStart w:id="48" w:name="_Toc347485802"/>
      <w:bookmarkStart w:id="49"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8"/>
      <w:bookmarkEnd w:id="49"/>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3A43CC">
      <w:pPr>
        <w:pStyle w:val="Ttulo"/>
        <w:numPr>
          <w:ilvl w:val="1"/>
          <w:numId w:val="31"/>
        </w:numPr>
        <w:spacing w:before="0" w:after="0"/>
        <w:ind w:left="709" w:hanging="709"/>
        <w:jc w:val="both"/>
        <w:rPr>
          <w:rFonts w:ascii="Verdana" w:hAnsi="Verdana"/>
          <w:b w:val="0"/>
          <w:sz w:val="18"/>
          <w:szCs w:val="18"/>
        </w:rPr>
      </w:pPr>
      <w:bookmarkStart w:id="50" w:name="_Toc347485803"/>
      <w:bookmarkStart w:id="51"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50"/>
      <w:bookmarkEnd w:id="51"/>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164509" w:rsidRDefault="00164509" w:rsidP="00FB1F4A">
      <w:pPr>
        <w:tabs>
          <w:tab w:val="left" w:pos="284"/>
        </w:tabs>
        <w:ind w:left="709"/>
        <w:jc w:val="both"/>
        <w:rPr>
          <w:rFonts w:cs="Arial"/>
          <w:sz w:val="18"/>
          <w:szCs w:val="18"/>
        </w:rPr>
      </w:pPr>
    </w:p>
    <w:p w:rsidR="000F2F5F" w:rsidRDefault="00164509" w:rsidP="000F2F5F">
      <w:pPr>
        <w:tabs>
          <w:tab w:val="left" w:pos="284"/>
        </w:tabs>
        <w:ind w:left="709"/>
        <w:jc w:val="both"/>
        <w:rPr>
          <w:rFonts w:cs="Arial"/>
          <w:sz w:val="18"/>
          <w:szCs w:val="18"/>
        </w:rPr>
      </w:pPr>
      <w:r w:rsidRPr="00FB1F4A">
        <w:rPr>
          <w:rFonts w:cs="Arial"/>
          <w:sz w:val="18"/>
          <w:szCs w:val="18"/>
        </w:rPr>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 xml:space="preserve">del Decreto Supremo </w:t>
      </w:r>
      <w:proofErr w:type="spellStart"/>
      <w:r w:rsidR="00915B46">
        <w:rPr>
          <w:rFonts w:cs="Tahoma"/>
          <w:sz w:val="18"/>
          <w:szCs w:val="18"/>
        </w:rPr>
        <w:t>Nº</w:t>
      </w:r>
      <w:proofErr w:type="spellEnd"/>
      <w:r w:rsidR="00915B46">
        <w:rPr>
          <w:rFonts w:cs="Tahoma"/>
          <w:sz w:val="18"/>
          <w:szCs w:val="18"/>
        </w:rPr>
        <w:t xml:space="preserve">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3A43CC">
      <w:pPr>
        <w:pStyle w:val="Ttulo"/>
        <w:numPr>
          <w:ilvl w:val="1"/>
          <w:numId w:val="31"/>
        </w:numPr>
        <w:spacing w:before="0" w:after="0"/>
        <w:ind w:left="709" w:hanging="709"/>
        <w:jc w:val="both"/>
        <w:rPr>
          <w:rFonts w:ascii="Verdana" w:hAnsi="Verdana"/>
          <w:b w:val="0"/>
          <w:sz w:val="18"/>
          <w:szCs w:val="18"/>
        </w:rPr>
      </w:pPr>
      <w:bookmarkStart w:id="52" w:name="_Toc347485804"/>
      <w:bookmarkStart w:id="53" w:name="_Toc355779892"/>
      <w:r w:rsidRPr="00FB1F4A">
        <w:rPr>
          <w:rFonts w:ascii="Verdana" w:hAnsi="Verdana"/>
          <w:b w:val="0"/>
          <w:sz w:val="18"/>
          <w:szCs w:val="18"/>
        </w:rPr>
        <w:t xml:space="preserve">Los pagos por el servicio se realizarán previa conformidad de la entidad </w:t>
      </w:r>
      <w:r w:rsidR="004B665D" w:rsidRPr="00FB1F4A">
        <w:rPr>
          <w:rFonts w:ascii="Verdana" w:hAnsi="Verdana"/>
          <w:b w:val="0"/>
          <w:sz w:val="18"/>
          <w:szCs w:val="18"/>
        </w:rPr>
        <w:t>convocante</w:t>
      </w:r>
      <w:r w:rsidR="004B665D">
        <w:rPr>
          <w:rFonts w:ascii="Verdana" w:hAnsi="Verdana"/>
          <w:b w:val="0"/>
          <w:sz w:val="18"/>
          <w:szCs w:val="18"/>
        </w:rPr>
        <w:t>,</w:t>
      </w:r>
      <w:r w:rsidR="004B665D" w:rsidRPr="00FB1F4A">
        <w:rPr>
          <w:rFonts w:ascii="Verdana" w:hAnsi="Verdana"/>
          <w:b w:val="0"/>
          <w:sz w:val="18"/>
          <w:szCs w:val="18"/>
        </w:rPr>
        <w:t xml:space="preserve"> entrega</w:t>
      </w:r>
      <w:r w:rsidRPr="00FB1F4A">
        <w:rPr>
          <w:rFonts w:ascii="Verdana" w:hAnsi="Verdana"/>
          <w:b w:val="0"/>
          <w:sz w:val="18"/>
          <w:szCs w:val="18"/>
        </w:rPr>
        <w:t xml:space="preserve">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2"/>
      <w:bookmarkEnd w:id="53"/>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4" w:name="_Toc347485805"/>
      <w:bookmarkStart w:id="55"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4"/>
      <w:bookmarkEnd w:id="55"/>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w:t>
      </w:r>
      <w:r w:rsidRPr="00FB1F4A">
        <w:rPr>
          <w:rFonts w:cs="Arial"/>
          <w:sz w:val="18"/>
          <w:szCs w:val="18"/>
        </w:rPr>
        <w:lastRenderedPageBreak/>
        <w:t xml:space="preserve">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3A43CC">
      <w:pPr>
        <w:pStyle w:val="Ttulo"/>
        <w:numPr>
          <w:ilvl w:val="0"/>
          <w:numId w:val="31"/>
        </w:numPr>
        <w:spacing w:before="0" w:after="0"/>
        <w:jc w:val="both"/>
        <w:rPr>
          <w:rFonts w:ascii="Verdana" w:hAnsi="Verdana"/>
          <w:sz w:val="18"/>
          <w:szCs w:val="18"/>
        </w:rPr>
      </w:pPr>
      <w:bookmarkStart w:id="56" w:name="_Toc355779894"/>
      <w:r w:rsidRPr="00FB1F4A">
        <w:rPr>
          <w:rFonts w:ascii="Verdana" w:hAnsi="Verdana"/>
          <w:sz w:val="18"/>
          <w:szCs w:val="18"/>
        </w:rPr>
        <w:t>MODIFICACIONES AL CONTRATO</w:t>
      </w:r>
      <w:bookmarkEnd w:id="56"/>
    </w:p>
    <w:p w:rsidR="00164509" w:rsidRPr="0032182A" w:rsidRDefault="00164509" w:rsidP="00164509">
      <w:pPr>
        <w:jc w:val="both"/>
        <w:rPr>
          <w:rFonts w:cs="Arial"/>
          <w:b/>
          <w:sz w:val="18"/>
          <w:szCs w:val="18"/>
        </w:rPr>
      </w:pPr>
    </w:p>
    <w:p w:rsidR="00164509" w:rsidRDefault="004B665D" w:rsidP="00FB1F4A">
      <w:pPr>
        <w:ind w:left="426"/>
        <w:rPr>
          <w:sz w:val="18"/>
          <w:szCs w:val="18"/>
          <w:lang w:val="es-BO" w:eastAsia="es-BO"/>
        </w:rPr>
      </w:pPr>
      <w:r>
        <w:rPr>
          <w:sz w:val="18"/>
          <w:szCs w:val="18"/>
          <w:lang w:val="es-BO" w:eastAsia="es-BO"/>
        </w:rPr>
        <w:t>Las modificaciones</w:t>
      </w:r>
      <w:r w:rsidR="00164509">
        <w:rPr>
          <w:sz w:val="18"/>
          <w:szCs w:val="18"/>
          <w:lang w:val="es-BO" w:eastAsia="es-BO"/>
        </w:rPr>
        <w:t xml:space="preserve"> al contrato podrán efectuarse mediante:</w:t>
      </w:r>
    </w:p>
    <w:p w:rsidR="00164509" w:rsidRDefault="00164509" w:rsidP="00164509">
      <w:pPr>
        <w:ind w:left="720"/>
        <w:jc w:val="both"/>
        <w:rPr>
          <w:sz w:val="18"/>
          <w:szCs w:val="18"/>
          <w:lang w:val="es-BO" w:eastAsia="es-BO"/>
        </w:rPr>
      </w:pPr>
    </w:p>
    <w:p w:rsidR="00164509" w:rsidRPr="0093094E" w:rsidRDefault="00164509" w:rsidP="003A43CC">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3A43CC">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Default="00164509" w:rsidP="00164509">
      <w:pPr>
        <w:ind w:left="1770"/>
        <w:jc w:val="both"/>
        <w:rPr>
          <w:rFonts w:cs="Arial"/>
          <w:sz w:val="18"/>
          <w:szCs w:val="18"/>
        </w:rPr>
      </w:pPr>
    </w:p>
    <w:p w:rsidR="00164509" w:rsidRPr="00FB1F4A" w:rsidRDefault="00164509" w:rsidP="003A43CC">
      <w:pPr>
        <w:pStyle w:val="Ttulo"/>
        <w:numPr>
          <w:ilvl w:val="0"/>
          <w:numId w:val="31"/>
        </w:numPr>
        <w:spacing w:before="0" w:after="0"/>
        <w:jc w:val="both"/>
        <w:rPr>
          <w:rFonts w:ascii="Verdana" w:hAnsi="Verdana"/>
          <w:sz w:val="18"/>
          <w:szCs w:val="18"/>
        </w:rPr>
      </w:pPr>
      <w:bookmarkStart w:id="57" w:name="_Toc355779895"/>
      <w:r w:rsidRPr="00FB1F4A">
        <w:rPr>
          <w:rFonts w:ascii="Verdana" w:hAnsi="Verdana"/>
          <w:sz w:val="18"/>
          <w:szCs w:val="18"/>
        </w:rPr>
        <w:t>CIERRE DEL CONTRATO</w:t>
      </w:r>
      <w:bookmarkEnd w:id="57"/>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3A43CC">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3A43CC">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3A43CC">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0F6A30" w:rsidRDefault="000F6A30" w:rsidP="00FD5223">
      <w:pPr>
        <w:pStyle w:val="Ttulo"/>
        <w:spacing w:before="0" w:after="0"/>
        <w:rPr>
          <w:rFonts w:ascii="Verdana" w:hAnsi="Verdana"/>
          <w:sz w:val="18"/>
          <w:szCs w:val="18"/>
        </w:rPr>
      </w:pPr>
      <w:bookmarkStart w:id="58" w:name="_Toc355779896"/>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D6895" w:rsidRDefault="004D6895" w:rsidP="00FD5223">
      <w:pPr>
        <w:pStyle w:val="Ttulo"/>
        <w:spacing w:before="0" w:after="0"/>
        <w:rPr>
          <w:rFonts w:ascii="Verdana" w:hAnsi="Verdana"/>
          <w:sz w:val="18"/>
          <w:szCs w:val="18"/>
        </w:rPr>
      </w:pPr>
    </w:p>
    <w:p w:rsidR="004D6895" w:rsidRDefault="004D6895" w:rsidP="00FD5223">
      <w:pPr>
        <w:pStyle w:val="Ttulo"/>
        <w:spacing w:before="0" w:after="0"/>
        <w:rPr>
          <w:rFonts w:ascii="Verdana" w:hAnsi="Verdana"/>
          <w:sz w:val="18"/>
          <w:szCs w:val="18"/>
        </w:rPr>
      </w:pPr>
    </w:p>
    <w:p w:rsidR="004D6895" w:rsidRDefault="004D6895"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4B665D" w:rsidRDefault="004B665D"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8"/>
    </w:p>
    <w:p w:rsidR="00BD32B1" w:rsidRPr="00FD5223" w:rsidRDefault="008E57ED" w:rsidP="00FD5223">
      <w:pPr>
        <w:pStyle w:val="Ttulo"/>
        <w:spacing w:before="0" w:after="0"/>
        <w:rPr>
          <w:rFonts w:ascii="Verdana" w:hAnsi="Verdana"/>
          <w:sz w:val="18"/>
          <w:szCs w:val="18"/>
        </w:rPr>
      </w:pPr>
      <w:bookmarkStart w:id="59" w:name="_Toc347485809"/>
      <w:bookmarkStart w:id="60" w:name="_Toc355779897"/>
      <w:r w:rsidRPr="00FD5223">
        <w:rPr>
          <w:rFonts w:ascii="Verdana" w:hAnsi="Verdana"/>
          <w:sz w:val="18"/>
          <w:szCs w:val="18"/>
        </w:rPr>
        <w:t>INFORMACIÓN TÉCNICA DE LA CONTRATACIÓN</w:t>
      </w:r>
      <w:bookmarkEnd w:id="59"/>
      <w:bookmarkEnd w:id="60"/>
    </w:p>
    <w:p w:rsidR="00BD32B1" w:rsidRPr="0051505A" w:rsidRDefault="00BD32B1" w:rsidP="00BD32B1">
      <w:pPr>
        <w:ind w:left="705"/>
        <w:jc w:val="both"/>
        <w:rPr>
          <w:rFonts w:cs="Arial"/>
          <w:sz w:val="18"/>
          <w:szCs w:val="18"/>
        </w:rPr>
      </w:pPr>
    </w:p>
    <w:p w:rsidR="00FD5223" w:rsidRPr="000460EF" w:rsidRDefault="00A72FB0" w:rsidP="003A43CC">
      <w:pPr>
        <w:pStyle w:val="Ttulo"/>
        <w:numPr>
          <w:ilvl w:val="0"/>
          <w:numId w:val="31"/>
        </w:numPr>
        <w:spacing w:before="0" w:after="0"/>
        <w:jc w:val="both"/>
        <w:rPr>
          <w:rFonts w:ascii="Verdana" w:hAnsi="Verdana"/>
          <w:sz w:val="18"/>
          <w:szCs w:val="18"/>
        </w:rPr>
      </w:pPr>
      <w:bookmarkStart w:id="61"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1"/>
    </w:p>
    <w:tbl>
      <w:tblPr>
        <w:tblpPr w:leftFromText="141" w:rightFromText="141" w:vertAnchor="text" w:tblpXSpec="center" w:tblpY="1"/>
        <w:tblOverlap w:val="never"/>
        <w:tblW w:w="10739" w:type="dxa"/>
        <w:tblCellMar>
          <w:left w:w="70" w:type="dxa"/>
          <w:right w:w="70" w:type="dxa"/>
        </w:tblCellMar>
        <w:tblLook w:val="04A0" w:firstRow="1" w:lastRow="0" w:firstColumn="1" w:lastColumn="0" w:noHBand="0" w:noVBand="1"/>
      </w:tblPr>
      <w:tblGrid>
        <w:gridCol w:w="2992"/>
        <w:gridCol w:w="200"/>
        <w:gridCol w:w="365"/>
        <w:gridCol w:w="229"/>
        <w:gridCol w:w="205"/>
        <w:gridCol w:w="229"/>
        <w:gridCol w:w="229"/>
        <w:gridCol w:w="229"/>
        <w:gridCol w:w="229"/>
        <w:gridCol w:w="200"/>
        <w:gridCol w:w="229"/>
        <w:gridCol w:w="229"/>
        <w:gridCol w:w="262"/>
        <w:gridCol w:w="425"/>
        <w:gridCol w:w="426"/>
        <w:gridCol w:w="425"/>
        <w:gridCol w:w="412"/>
        <w:gridCol w:w="297"/>
        <w:gridCol w:w="313"/>
        <w:gridCol w:w="395"/>
        <w:gridCol w:w="426"/>
        <w:gridCol w:w="425"/>
        <w:gridCol w:w="1049"/>
        <w:gridCol w:w="319"/>
      </w:tblGrid>
      <w:tr w:rsidR="00504335" w:rsidRPr="00504335" w:rsidTr="004D6895">
        <w:trPr>
          <w:trHeight w:val="250"/>
        </w:trPr>
        <w:tc>
          <w:tcPr>
            <w:tcW w:w="10739"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4D6895">
        <w:trPr>
          <w:trHeight w:val="299"/>
        </w:trPr>
        <w:tc>
          <w:tcPr>
            <w:tcW w:w="10739"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4D6895" w:rsidRPr="00504335" w:rsidTr="004D6895">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0753F1" w:rsidRDefault="00504335" w:rsidP="00504335">
            <w:pPr>
              <w:jc w:val="center"/>
              <w:rPr>
                <w:rFonts w:ascii="Arial" w:hAnsi="Arial" w:cs="Arial"/>
                <w:b/>
                <w:bCs/>
                <w:iCs/>
                <w:color w:val="000000"/>
              </w:rPr>
            </w:pPr>
            <w:r w:rsidRPr="000753F1">
              <w:rPr>
                <w:rFonts w:ascii="Arial" w:hAnsi="Arial" w:cs="Arial"/>
                <w:b/>
                <w:bCs/>
                <w:iCs/>
                <w:color w:val="000000"/>
              </w:rPr>
              <w:t> </w:t>
            </w:r>
            <w:r w:rsidR="00B80BEB" w:rsidRPr="000753F1">
              <w:rPr>
                <w:rFonts w:ascii="Arial" w:hAnsi="Arial" w:cs="Arial"/>
                <w:b/>
                <w:bCs/>
                <w:iCs/>
                <w:color w:val="000000"/>
              </w:rPr>
              <w:t>MINISTERIO DE PLANIFICACION DEL DESARROLLO</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6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11"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4D689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65" w:type="dxa"/>
            <w:tcBorders>
              <w:top w:val="nil"/>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r w:rsidR="00B80BEB">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bottom"/>
            <w:hideMark/>
          </w:tcPr>
          <w:p w:rsidR="00504335" w:rsidRPr="00504335" w:rsidRDefault="00B80BEB" w:rsidP="00504335">
            <w:pPr>
              <w:rPr>
                <w:rFonts w:ascii="Arial" w:hAnsi="Arial" w:cs="Arial"/>
                <w:color w:val="000000"/>
              </w:rPr>
            </w:pPr>
            <w:r>
              <w:rPr>
                <w:rFonts w:ascii="Arial" w:hAnsi="Arial" w:cs="Arial"/>
                <w:color w:val="000000"/>
              </w:rPr>
              <w:t>8</w:t>
            </w:r>
            <w:r w:rsidR="004D6895">
              <w:rPr>
                <w:rFonts w:ascii="Arial" w:hAnsi="Arial" w:cs="Arial"/>
                <w:color w:val="000000"/>
              </w:rPr>
              <w:t xml:space="preserve">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bottom"/>
            <w:hideMark/>
          </w:tcPr>
          <w:p w:rsidR="00504335" w:rsidRPr="00504335" w:rsidRDefault="00B80BEB" w:rsidP="00504335">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bottom"/>
            <w:hideMark/>
          </w:tcPr>
          <w:p w:rsidR="00504335" w:rsidRPr="00504335" w:rsidRDefault="00B80BEB" w:rsidP="00504335">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bottom"/>
            <w:hideMark/>
          </w:tcPr>
          <w:p w:rsidR="00504335" w:rsidRPr="00504335" w:rsidRDefault="00B80BEB" w:rsidP="00504335">
            <w:pPr>
              <w:jc w:val="center"/>
              <w:rPr>
                <w:rFonts w:ascii="Arial" w:hAnsi="Arial" w:cs="Arial"/>
                <w:color w:val="000000"/>
              </w:rPr>
            </w:pPr>
            <w:r>
              <w:rPr>
                <w:rFonts w:ascii="Arial" w:hAnsi="Arial" w:cs="Arial"/>
                <w:color w:val="000000"/>
              </w:rPr>
              <w:t>6</w:t>
            </w:r>
          </w:p>
        </w:tc>
        <w:tc>
          <w:tcPr>
            <w:tcW w:w="229" w:type="dxa"/>
            <w:tcBorders>
              <w:top w:val="nil"/>
              <w:left w:val="nil"/>
              <w:bottom w:val="single" w:sz="8" w:space="0" w:color="auto"/>
              <w:right w:val="single" w:sz="8" w:space="0" w:color="auto"/>
            </w:tcBorders>
            <w:shd w:val="clear" w:color="000000" w:fill="DBE5F1"/>
            <w:noWrap/>
            <w:vAlign w:val="bottom"/>
            <w:hideMark/>
          </w:tcPr>
          <w:p w:rsidR="00504335" w:rsidRPr="00504335" w:rsidRDefault="00B80BEB" w:rsidP="00504335">
            <w:pPr>
              <w:jc w:val="center"/>
              <w:rPr>
                <w:rFonts w:ascii="Arial" w:hAnsi="Arial" w:cs="Arial"/>
                <w:color w:val="000000"/>
              </w:rPr>
            </w:pPr>
            <w:r>
              <w:rPr>
                <w:rFonts w:ascii="Arial" w:hAnsi="Arial" w:cs="Arial"/>
                <w:color w:val="000000"/>
              </w:rPr>
              <w:t>5</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bottom"/>
            <w:hideMark/>
          </w:tcPr>
          <w:p w:rsidR="00504335" w:rsidRPr="00504335" w:rsidRDefault="00B80BEB" w:rsidP="00504335">
            <w:pP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bottom"/>
            <w:hideMark/>
          </w:tcPr>
          <w:p w:rsidR="00504335" w:rsidRPr="00504335" w:rsidRDefault="004D6895" w:rsidP="004D6895">
            <w:pPr>
              <w:rPr>
                <w:rFonts w:ascii="Arial" w:hAnsi="Arial" w:cs="Arial"/>
                <w:color w:val="000000"/>
              </w:rPr>
            </w:pPr>
            <w:r>
              <w:rPr>
                <w:rFonts w:ascii="Arial" w:hAnsi="Arial" w:cs="Arial"/>
                <w:color w:val="000000"/>
              </w:rPr>
              <w:t>0</w:t>
            </w:r>
          </w:p>
        </w:tc>
        <w:tc>
          <w:tcPr>
            <w:tcW w:w="262" w:type="dxa"/>
            <w:tcBorders>
              <w:top w:val="nil"/>
              <w:left w:val="single" w:sz="8" w:space="0" w:color="auto"/>
              <w:bottom w:val="nil"/>
              <w:right w:val="nil"/>
            </w:tcBorders>
            <w:shd w:val="clear" w:color="auto" w:fill="auto"/>
            <w:noWrap/>
            <w:vAlign w:val="bottom"/>
            <w:hideMark/>
          </w:tcPr>
          <w:p w:rsidR="00504335" w:rsidRPr="00504335" w:rsidRDefault="00504335" w:rsidP="004D6895">
            <w:pPr>
              <w:rPr>
                <w:rFonts w:ascii="Arial" w:hAnsi="Arial" w:cs="Arial"/>
                <w:color w:val="000000"/>
              </w:rPr>
            </w:pPr>
            <w:r w:rsidRPr="00504335">
              <w:rPr>
                <w:rFonts w:ascii="Arial" w:hAnsi="Arial" w:cs="Arial"/>
                <w:color w:val="000000"/>
              </w:rPr>
              <w:t>-</w:t>
            </w:r>
          </w:p>
        </w:tc>
        <w:tc>
          <w:tcPr>
            <w:tcW w:w="425" w:type="dxa"/>
            <w:tcBorders>
              <w:top w:val="nil"/>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p>
        </w:tc>
        <w:tc>
          <w:tcPr>
            <w:tcW w:w="426" w:type="dxa"/>
            <w:tcBorders>
              <w:top w:val="nil"/>
              <w:left w:val="nil"/>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p>
        </w:tc>
        <w:tc>
          <w:tcPr>
            <w:tcW w:w="425" w:type="dxa"/>
            <w:tcBorders>
              <w:top w:val="nil"/>
              <w:left w:val="nil"/>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p>
        </w:tc>
        <w:tc>
          <w:tcPr>
            <w:tcW w:w="412" w:type="dxa"/>
            <w:tcBorders>
              <w:top w:val="nil"/>
              <w:left w:val="nil"/>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p>
        </w:tc>
        <w:tc>
          <w:tcPr>
            <w:tcW w:w="297" w:type="dxa"/>
            <w:tcBorders>
              <w:top w:val="nil"/>
              <w:left w:val="nil"/>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p>
        </w:tc>
        <w:tc>
          <w:tcPr>
            <w:tcW w:w="313" w:type="dxa"/>
            <w:tcBorders>
              <w:top w:val="nil"/>
              <w:left w:val="nil"/>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p>
        </w:tc>
        <w:tc>
          <w:tcPr>
            <w:tcW w:w="395" w:type="dxa"/>
            <w:tcBorders>
              <w:top w:val="nil"/>
              <w:left w:val="nil"/>
              <w:bottom w:val="nil"/>
              <w:right w:val="nil"/>
            </w:tcBorders>
            <w:shd w:val="clear" w:color="auto" w:fill="auto"/>
            <w:noWrap/>
            <w:vAlign w:val="bottom"/>
            <w:hideMark/>
          </w:tcPr>
          <w:p w:rsidR="00504335" w:rsidRPr="00504335" w:rsidRDefault="00504335" w:rsidP="004D6895">
            <w:pPr>
              <w:rPr>
                <w:rFonts w:ascii="Arial" w:hAnsi="Arial" w:cs="Arial"/>
                <w:color w:val="000000"/>
              </w:rPr>
            </w:pPr>
            <w:r w:rsidRPr="00504335">
              <w:rPr>
                <w:rFonts w:ascii="Arial" w:hAnsi="Arial" w:cs="Arial"/>
                <w:color w:val="000000"/>
              </w:rPr>
              <w:t>-</w:t>
            </w:r>
          </w:p>
        </w:tc>
        <w:tc>
          <w:tcPr>
            <w:tcW w:w="426" w:type="dxa"/>
            <w:tcBorders>
              <w:top w:val="nil"/>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80BEB">
              <w:rPr>
                <w:rFonts w:ascii="Arial" w:hAnsi="Arial" w:cs="Arial"/>
                <w:color w:val="000000"/>
              </w:rPr>
              <w:t>1</w:t>
            </w:r>
          </w:p>
        </w:tc>
        <w:tc>
          <w:tcPr>
            <w:tcW w:w="425" w:type="dxa"/>
            <w:tcBorders>
              <w:top w:val="nil"/>
              <w:left w:val="nil"/>
              <w:bottom w:val="nil"/>
              <w:right w:val="nil"/>
            </w:tcBorders>
            <w:shd w:val="clear" w:color="auto" w:fill="auto"/>
            <w:noWrap/>
            <w:vAlign w:val="bottom"/>
            <w:hideMark/>
          </w:tcPr>
          <w:p w:rsidR="00504335" w:rsidRPr="00504335" w:rsidRDefault="00504335" w:rsidP="004D6895">
            <w:pPr>
              <w:rPr>
                <w:rFonts w:ascii="Arial" w:hAnsi="Arial" w:cs="Arial"/>
                <w:color w:val="000000"/>
              </w:rPr>
            </w:pPr>
            <w:r w:rsidRPr="00504335">
              <w:rPr>
                <w:rFonts w:ascii="Arial" w:hAnsi="Arial" w:cs="Arial"/>
                <w:color w:val="000000"/>
              </w:rPr>
              <w:t>-</w:t>
            </w:r>
          </w:p>
        </w:tc>
        <w:tc>
          <w:tcPr>
            <w:tcW w:w="1049" w:type="dxa"/>
            <w:tcBorders>
              <w:top w:val="nil"/>
              <w:left w:val="single" w:sz="8" w:space="0" w:color="auto"/>
              <w:bottom w:val="single" w:sz="8" w:space="0" w:color="auto"/>
              <w:right w:val="single" w:sz="8" w:space="0" w:color="auto"/>
            </w:tcBorders>
            <w:shd w:val="clear" w:color="000000" w:fill="DBE5F1"/>
            <w:noWrap/>
            <w:vAlign w:val="bottom"/>
            <w:hideMark/>
          </w:tcPr>
          <w:p w:rsidR="00504335" w:rsidRPr="00504335" w:rsidRDefault="00B80BEB" w:rsidP="00504335">
            <w:pPr>
              <w:jc w:val="center"/>
              <w:rPr>
                <w:rFonts w:ascii="Arial" w:hAnsi="Arial" w:cs="Arial"/>
                <w:color w:val="000000"/>
              </w:rPr>
            </w:pPr>
            <w:r>
              <w:rPr>
                <w:rFonts w:ascii="Arial" w:hAnsi="Arial" w:cs="Arial"/>
                <w:color w:val="000000"/>
              </w:rPr>
              <w:t>1</w:t>
            </w:r>
            <w:r w:rsidR="00504335" w:rsidRPr="00504335">
              <w:rPr>
                <w:rFonts w:ascii="Arial" w:hAnsi="Arial" w:cs="Arial"/>
                <w:color w:val="000000"/>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0753F1" w:rsidRDefault="004D3770" w:rsidP="000753F1">
            <w:pPr>
              <w:rPr>
                <w:rFonts w:ascii="Arial" w:hAnsi="Arial" w:cs="Arial"/>
                <w:b/>
                <w:bCs/>
                <w:iCs/>
                <w:color w:val="000000"/>
              </w:rPr>
            </w:pPr>
            <w:r w:rsidRPr="000753F1">
              <w:rPr>
                <w:rFonts w:ascii="Arial" w:hAnsi="Arial" w:cs="Arial"/>
                <w:b/>
                <w:bCs/>
                <w:iCs/>
                <w:color w:val="000000"/>
              </w:rPr>
              <w:t>ANPE/CIL/001/20</w:t>
            </w:r>
            <w:r w:rsidR="00F461F2">
              <w:rPr>
                <w:rFonts w:ascii="Arial" w:hAnsi="Arial" w:cs="Arial"/>
                <w:b/>
                <w:bCs/>
                <w:iCs/>
                <w:color w:val="000000"/>
              </w:rPr>
              <w:t>18</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0753F1"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0753F1" w:rsidRPr="00504335" w:rsidRDefault="000753F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0753F1" w:rsidRPr="00504335" w:rsidRDefault="000753F1"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0753F1" w:rsidRPr="000753F1" w:rsidRDefault="000753F1" w:rsidP="000753F1">
            <w:pPr>
              <w:rPr>
                <w:rFonts w:ascii="Arial" w:hAnsi="Arial" w:cs="Arial"/>
                <w:b/>
                <w:bCs/>
                <w:iCs/>
                <w:color w:val="000000"/>
              </w:rPr>
            </w:pPr>
            <w:r w:rsidRPr="000753F1">
              <w:rPr>
                <w:rFonts w:ascii="Arial" w:hAnsi="Arial" w:cs="Arial"/>
                <w:b/>
                <w:bCs/>
                <w:iCs/>
                <w:color w:val="000000"/>
              </w:rPr>
              <w:t> ESPECIALISTA EN TRANSPORTES</w:t>
            </w:r>
          </w:p>
        </w:tc>
        <w:tc>
          <w:tcPr>
            <w:tcW w:w="319" w:type="dxa"/>
            <w:tcBorders>
              <w:top w:val="nil"/>
              <w:left w:val="nil"/>
              <w:bottom w:val="nil"/>
              <w:right w:val="single" w:sz="12" w:space="0" w:color="000000"/>
            </w:tcBorders>
            <w:shd w:val="clear" w:color="auto" w:fill="auto"/>
            <w:noWrap/>
            <w:vAlign w:val="bottom"/>
            <w:hideMark/>
          </w:tcPr>
          <w:p w:rsidR="000753F1" w:rsidRPr="00504335" w:rsidRDefault="000753F1" w:rsidP="00504335">
            <w:pPr>
              <w:rPr>
                <w:rFonts w:ascii="Arial" w:hAnsi="Arial" w:cs="Arial"/>
                <w:color w:val="000000"/>
              </w:rPr>
            </w:pPr>
            <w:r w:rsidRPr="00504335">
              <w:rPr>
                <w:rFonts w:ascii="Arial" w:hAnsi="Arial" w:cs="Arial"/>
                <w:color w:val="000000"/>
              </w:rPr>
              <w:t> </w:t>
            </w: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6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65"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r w:rsidR="000753F1">
              <w:rPr>
                <w:rFonts w:ascii="Arial" w:hAnsi="Arial" w:cs="Arial"/>
                <w:color w:val="000000"/>
              </w:rPr>
              <w:t>X</w:t>
            </w:r>
          </w:p>
        </w:tc>
        <w:tc>
          <w:tcPr>
            <w:tcW w:w="2008"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262"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4593"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62"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1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049"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4D6895" w:rsidRPr="00504335" w:rsidTr="004D6895">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65"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8"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26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4D6895">
        <w:trPr>
          <w:trHeight w:val="2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nil"/>
              <w:bottom w:val="single" w:sz="8" w:space="0" w:color="auto"/>
              <w:right w:val="single" w:sz="8" w:space="0" w:color="000000"/>
            </w:tcBorders>
            <w:shd w:val="clear" w:color="000000" w:fill="DBE5F1"/>
            <w:noWrap/>
            <w:vAlign w:val="bottom"/>
            <w:hideMark/>
          </w:tcPr>
          <w:p w:rsidR="00504335" w:rsidRPr="000753F1" w:rsidRDefault="000753F1" w:rsidP="00504335">
            <w:pPr>
              <w:rPr>
                <w:rFonts w:ascii="Arial" w:hAnsi="Arial" w:cs="Arial"/>
                <w:b/>
                <w:bCs/>
                <w:iCs/>
                <w:color w:val="000000"/>
              </w:rPr>
            </w:pPr>
            <w:r w:rsidRPr="000753F1">
              <w:rPr>
                <w:rFonts w:ascii="Arial" w:hAnsi="Arial" w:cs="Arial"/>
                <w:b/>
                <w:bCs/>
                <w:iCs/>
                <w:color w:val="000000"/>
              </w:rPr>
              <w:t xml:space="preserve">POR EL TOTAL </w:t>
            </w:r>
          </w:p>
        </w:tc>
        <w:tc>
          <w:tcPr>
            <w:tcW w:w="319"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4D6895" w:rsidRPr="006948A6"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62"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1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04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19"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4D6895">
        <w:trPr>
          <w:trHeight w:val="312"/>
        </w:trPr>
        <w:tc>
          <w:tcPr>
            <w:tcW w:w="2992" w:type="dxa"/>
            <w:vMerge w:val="restart"/>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vMerge w:val="restart"/>
            <w:tcBorders>
              <w:top w:val="single" w:sz="8" w:space="0" w:color="auto"/>
              <w:left w:val="single" w:sz="8" w:space="0" w:color="auto"/>
              <w:bottom w:val="single" w:sz="8" w:space="0" w:color="000000"/>
              <w:right w:val="single" w:sz="8" w:space="0" w:color="000000"/>
            </w:tcBorders>
            <w:shd w:val="clear" w:color="auto" w:fill="auto"/>
            <w:hideMark/>
          </w:tcPr>
          <w:p w:rsidR="008A545D" w:rsidRPr="008A545D" w:rsidRDefault="008A545D" w:rsidP="00504335">
            <w:pPr>
              <w:rPr>
                <w:rFonts w:ascii="Arial" w:hAnsi="Arial" w:cs="Arial"/>
                <w:b/>
                <w:bCs/>
                <w:iCs/>
                <w:color w:val="000000"/>
              </w:rPr>
            </w:pPr>
          </w:p>
          <w:p w:rsidR="00504335" w:rsidRPr="008A545D" w:rsidRDefault="008A545D" w:rsidP="00504335">
            <w:pPr>
              <w:rPr>
                <w:rFonts w:ascii="Arial" w:hAnsi="Arial" w:cs="Arial"/>
                <w:b/>
                <w:bCs/>
                <w:iCs/>
                <w:color w:val="000000"/>
              </w:rPr>
            </w:pPr>
            <w:r w:rsidRPr="008A545D">
              <w:rPr>
                <w:rFonts w:ascii="Arial" w:hAnsi="Arial" w:cs="Arial"/>
                <w:b/>
                <w:bCs/>
                <w:iCs/>
                <w:color w:val="000000"/>
              </w:rPr>
              <w:t>MENSUAL BS.14.210,00 (CATORCE MIL DOSCIENTOS DIEZ 00/100 BOLIVIANOS)</w:t>
            </w:r>
          </w:p>
        </w:tc>
        <w:tc>
          <w:tcPr>
            <w:tcW w:w="319" w:type="dxa"/>
            <w:vMerge w:val="restart"/>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504335" w:rsidTr="008A545D">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7228" w:type="dxa"/>
            <w:gridSpan w:val="21"/>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504335" w:rsidRDefault="00504335" w:rsidP="00504335">
            <w:pPr>
              <w:rPr>
                <w:rFonts w:ascii="Arial" w:hAnsi="Arial" w:cs="Arial"/>
                <w:b/>
                <w:bCs/>
                <w:i/>
                <w:iCs/>
                <w:color w:val="000000"/>
              </w:rPr>
            </w:pPr>
          </w:p>
        </w:tc>
        <w:tc>
          <w:tcPr>
            <w:tcW w:w="319" w:type="dxa"/>
            <w:vMerge/>
            <w:tcBorders>
              <w:top w:val="nil"/>
              <w:left w:val="nil"/>
              <w:bottom w:val="nil"/>
              <w:right w:val="single" w:sz="12" w:space="0" w:color="000000"/>
            </w:tcBorders>
            <w:vAlign w:val="center"/>
            <w:hideMark/>
          </w:tcPr>
          <w:p w:rsidR="00504335" w:rsidRPr="00504335" w:rsidRDefault="00504335" w:rsidP="00504335">
            <w:pPr>
              <w:rPr>
                <w:rFonts w:ascii="Arial" w:hAnsi="Arial" w:cs="Arial"/>
                <w:color w:val="000000"/>
              </w:rPr>
            </w:pPr>
          </w:p>
        </w:tc>
      </w:tr>
      <w:tr w:rsidR="004D6895" w:rsidRPr="00504335" w:rsidTr="004D6895">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32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8A545D" w:rsidRDefault="008A545D" w:rsidP="00504335">
            <w:pPr>
              <w:rPr>
                <w:rFonts w:ascii="Arial" w:hAnsi="Arial" w:cs="Arial"/>
                <w:b/>
                <w:bCs/>
                <w:i/>
                <w:iCs/>
                <w:color w:val="000000"/>
              </w:rPr>
            </w:pPr>
            <w:r w:rsidRPr="008A545D">
              <w:rPr>
                <w:rFonts w:ascii="Arial" w:hAnsi="Arial" w:cs="Arial"/>
                <w:b/>
                <w:bCs/>
                <w:i/>
                <w:iCs/>
                <w:color w:val="000000"/>
              </w:rPr>
              <w:t>CONTRATO</w:t>
            </w: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4D6895" w:rsidRPr="00504335" w:rsidTr="004D6895">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6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9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04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060"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426"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742"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060"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426"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4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412"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29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1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9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426"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4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049"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19"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4D6895">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060"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08114B" w:rsidRDefault="0008114B" w:rsidP="00504335">
            <w:pPr>
              <w:jc w:val="center"/>
              <w:rPr>
                <w:rFonts w:ascii="Arial" w:hAnsi="Arial" w:cs="Arial"/>
                <w:b/>
                <w:color w:val="000000"/>
              </w:rPr>
            </w:pPr>
            <w:r w:rsidRPr="0008114B">
              <w:rPr>
                <w:rFonts w:ascii="Arial" w:hAnsi="Arial" w:cs="Arial"/>
                <w:b/>
                <w:color w:val="000000"/>
              </w:rPr>
              <w:t>CAF</w:t>
            </w:r>
            <w:r w:rsidR="00504335" w:rsidRPr="0008114B">
              <w:rPr>
                <w:rFonts w:ascii="Arial" w:hAnsi="Arial" w:cs="Arial"/>
                <w:b/>
                <w:color w:val="000000"/>
              </w:rPr>
              <w:t> </w:t>
            </w:r>
          </w:p>
        </w:tc>
        <w:tc>
          <w:tcPr>
            <w:tcW w:w="426"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742"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08114B" w:rsidRDefault="00504335" w:rsidP="00504335">
            <w:pPr>
              <w:jc w:val="center"/>
              <w:rPr>
                <w:rFonts w:ascii="Arial" w:hAnsi="Arial" w:cs="Arial"/>
                <w:b/>
                <w:color w:val="000000"/>
              </w:rPr>
            </w:pPr>
            <w:r w:rsidRPr="0008114B">
              <w:rPr>
                <w:rFonts w:ascii="Arial" w:hAnsi="Arial" w:cs="Arial"/>
                <w:b/>
                <w:color w:val="000000"/>
              </w:rPr>
              <w:t> </w:t>
            </w:r>
            <w:r w:rsidR="0008114B" w:rsidRPr="0008114B">
              <w:rPr>
                <w:rFonts w:ascii="Arial" w:hAnsi="Arial" w:cs="Arial"/>
                <w:b/>
                <w:color w:val="000000"/>
              </w:rPr>
              <w:t>100%</w:t>
            </w:r>
          </w:p>
        </w:tc>
        <w:tc>
          <w:tcPr>
            <w:tcW w:w="319"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109"/>
        </w:trPr>
        <w:tc>
          <w:tcPr>
            <w:tcW w:w="10420"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319"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134"/>
        </w:trPr>
        <w:tc>
          <w:tcPr>
            <w:tcW w:w="10420"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w:t>
            </w:r>
            <w:r w:rsidR="0008114B" w:rsidRPr="00AE608F">
              <w:rPr>
                <w:rFonts w:ascii="Arial" w:hAnsi="Arial" w:cs="Arial"/>
                <w:b/>
                <w:color w:val="000000"/>
                <w:sz w:val="18"/>
                <w:szCs w:val="18"/>
              </w:rPr>
              <w:t>*) Aplica</w:t>
            </w:r>
            <w:r w:rsidRPr="00AE608F">
              <w:rPr>
                <w:rFonts w:ascii="Arial" w:hAnsi="Arial" w:cs="Arial"/>
                <w:b/>
                <w:color w:val="000000"/>
                <w:sz w:val="18"/>
                <w:szCs w:val="18"/>
              </w:rPr>
              <w:t xml:space="preserve">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319"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4D6895">
        <w:trPr>
          <w:trHeight w:val="180"/>
        </w:trPr>
        <w:tc>
          <w:tcPr>
            <w:tcW w:w="10739"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4D6895">
        <w:trPr>
          <w:trHeight w:val="312"/>
        </w:trPr>
        <w:tc>
          <w:tcPr>
            <w:tcW w:w="10739"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 xml:space="preserve">Los interesados podrán recabar el Documento Base de Contratación (DBC) en el sitio Web del SICOES y </w:t>
            </w:r>
            <w:r w:rsidR="0008114B" w:rsidRPr="006948A6">
              <w:rPr>
                <w:rFonts w:ascii="Arial" w:hAnsi="Arial" w:cs="Arial"/>
                <w:b/>
                <w:bCs/>
                <w:color w:val="FFFFFF"/>
              </w:rPr>
              <w:t>obtener información</w:t>
            </w:r>
            <w:r w:rsidRPr="006948A6">
              <w:rPr>
                <w:rFonts w:ascii="Arial" w:hAnsi="Arial" w:cs="Arial"/>
                <w:b/>
                <w:bCs/>
                <w:color w:val="FFFFFF"/>
              </w:rPr>
              <w:t xml:space="preserve"> de la entidad de acuerdo con los siguientes datos:</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08114B">
              <w:rPr>
                <w:rFonts w:ascii="Arial" w:hAnsi="Arial" w:cs="Arial"/>
                <w:b/>
                <w:color w:val="000000"/>
              </w:rPr>
              <w:t>MAÑANAS 08:30 A 12:30 – TARDES 14:30 A 18:30</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4D6895">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486"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771"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17"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486" w:type="dxa"/>
            <w:gridSpan w:val="6"/>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64137D" w:rsidRDefault="00461E0E" w:rsidP="0064137D">
            <w:pPr>
              <w:jc w:val="center"/>
              <w:rPr>
                <w:rFonts w:ascii="Arial" w:hAnsi="Arial" w:cs="Arial"/>
                <w:b/>
                <w:color w:val="000000"/>
              </w:rPr>
            </w:pPr>
            <w:r w:rsidRPr="0064137D">
              <w:rPr>
                <w:rFonts w:ascii="Arial" w:hAnsi="Arial" w:cs="Arial"/>
                <w:b/>
                <w:color w:val="000000"/>
              </w:rPr>
              <w:t>PAUL COLQUE HUARACHI</w:t>
            </w:r>
          </w:p>
        </w:tc>
        <w:tc>
          <w:tcPr>
            <w:tcW w:w="229" w:type="dxa"/>
            <w:tcBorders>
              <w:top w:val="nil"/>
              <w:left w:val="nil"/>
              <w:bottom w:val="nil"/>
              <w:right w:val="nil"/>
            </w:tcBorders>
            <w:shd w:val="clear" w:color="auto" w:fill="auto"/>
            <w:noWrap/>
            <w:vAlign w:val="bottom"/>
            <w:hideMark/>
          </w:tcPr>
          <w:p w:rsidR="00504335" w:rsidRPr="0064137D" w:rsidRDefault="00504335" w:rsidP="0064137D">
            <w:pPr>
              <w:jc w:val="center"/>
              <w:rPr>
                <w:rFonts w:ascii="Calibri" w:hAnsi="Calibri"/>
                <w:b/>
                <w:color w:val="000000"/>
                <w:sz w:val="22"/>
                <w:szCs w:val="22"/>
              </w:rPr>
            </w:pPr>
          </w:p>
        </w:tc>
        <w:tc>
          <w:tcPr>
            <w:tcW w:w="1771" w:type="dxa"/>
            <w:gridSpan w:val="6"/>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64137D" w:rsidRDefault="0064137D" w:rsidP="0064137D">
            <w:pPr>
              <w:jc w:val="center"/>
              <w:rPr>
                <w:rFonts w:ascii="Arial" w:hAnsi="Arial" w:cs="Arial"/>
                <w:b/>
                <w:color w:val="000000"/>
              </w:rPr>
            </w:pPr>
            <w:r w:rsidRPr="0064137D">
              <w:rPr>
                <w:rFonts w:ascii="Arial" w:hAnsi="Arial" w:cs="Arial"/>
                <w:b/>
                <w:color w:val="000000"/>
              </w:rPr>
              <w:t>JEFE DE LA UNIDAD DE PREINVERSION</w:t>
            </w:r>
          </w:p>
        </w:tc>
        <w:tc>
          <w:tcPr>
            <w:tcW w:w="425" w:type="dxa"/>
            <w:tcBorders>
              <w:top w:val="nil"/>
              <w:left w:val="nil"/>
              <w:bottom w:val="nil"/>
              <w:right w:val="nil"/>
            </w:tcBorders>
            <w:shd w:val="clear" w:color="auto" w:fill="auto"/>
            <w:noWrap/>
            <w:vAlign w:val="bottom"/>
            <w:hideMark/>
          </w:tcPr>
          <w:p w:rsidR="00504335" w:rsidRPr="0064137D" w:rsidRDefault="00504335" w:rsidP="0064137D">
            <w:pPr>
              <w:jc w:val="center"/>
              <w:rPr>
                <w:rFonts w:ascii="Calibri" w:hAnsi="Calibri"/>
                <w:b/>
                <w:color w:val="000000"/>
                <w:sz w:val="22"/>
                <w:szCs w:val="22"/>
              </w:rPr>
            </w:pPr>
          </w:p>
        </w:tc>
        <w:tc>
          <w:tcPr>
            <w:tcW w:w="3317" w:type="dxa"/>
            <w:gridSpan w:val="7"/>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64137D" w:rsidRDefault="0064137D" w:rsidP="0064137D">
            <w:pPr>
              <w:jc w:val="center"/>
              <w:rPr>
                <w:rFonts w:ascii="Arial" w:hAnsi="Arial" w:cs="Arial"/>
                <w:b/>
                <w:color w:val="000000"/>
              </w:rPr>
            </w:pPr>
            <w:r w:rsidRPr="0064137D">
              <w:rPr>
                <w:rFonts w:ascii="Arial" w:hAnsi="Arial" w:cs="Arial"/>
                <w:b/>
                <w:color w:val="000000"/>
              </w:rPr>
              <w:t>VIPFE</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9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8E6C98" w:rsidP="00504335">
            <w:pPr>
              <w:jc w:val="center"/>
              <w:rPr>
                <w:rFonts w:ascii="Arial" w:hAnsi="Arial" w:cs="Arial"/>
                <w:color w:val="000000"/>
              </w:rPr>
            </w:pPr>
            <w:r>
              <w:rPr>
                <w:rFonts w:ascii="Arial" w:hAnsi="Arial" w:cs="Arial"/>
                <w:b/>
                <w:color w:val="000000"/>
                <w:lang w:val="es-BO" w:eastAsia="es-BO"/>
              </w:rPr>
              <w:t xml:space="preserve">EDIFICIO EX COMIBOL, PISO 3, OFICINA 30 - UNIDAD ADMINISTRATIVA, UBICADO EN LA AVENIDA MARISCAL SANTA CRUZ </w:t>
            </w:r>
            <w:proofErr w:type="spellStart"/>
            <w:r>
              <w:rPr>
                <w:rFonts w:ascii="Arial" w:hAnsi="Arial" w:cs="Arial"/>
                <w:b/>
                <w:color w:val="000000"/>
                <w:lang w:val="es-BO" w:eastAsia="es-BO"/>
              </w:rPr>
              <w:t>N°</w:t>
            </w:r>
            <w:proofErr w:type="spellEnd"/>
            <w:r>
              <w:rPr>
                <w:rFonts w:ascii="Arial" w:hAnsi="Arial" w:cs="Arial"/>
                <w:b/>
                <w:color w:val="000000"/>
                <w:lang w:val="es-BO" w:eastAsia="es-BO"/>
              </w:rPr>
              <w:t xml:space="preserve"> 1092 ESQUINA ORURO.</w:t>
            </w:r>
            <w:r w:rsidR="00504335" w:rsidRPr="00504335">
              <w:rPr>
                <w:rFonts w:ascii="Arial" w:hAnsi="Arial" w:cs="Arial"/>
                <w:color w:val="000000"/>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8E6C98" w:rsidP="00504335">
            <w:pPr>
              <w:jc w:val="center"/>
              <w:rPr>
                <w:rFonts w:ascii="Arial" w:hAnsi="Arial" w:cs="Arial"/>
                <w:color w:val="000000"/>
              </w:rPr>
            </w:pPr>
            <w:r>
              <w:rPr>
                <w:rFonts w:ascii="Arial" w:hAnsi="Arial" w:cs="Arial"/>
                <w:color w:val="000000"/>
              </w:rPr>
              <w:t> </w:t>
            </w:r>
            <w:r>
              <w:rPr>
                <w:rFonts w:ascii="Arial" w:hAnsi="Arial" w:cs="Arial"/>
                <w:b/>
                <w:color w:val="000000"/>
              </w:rPr>
              <w:t>2189000 interno 9</w:t>
            </w:r>
            <w:r w:rsidR="0064137D">
              <w:rPr>
                <w:rFonts w:ascii="Arial" w:hAnsi="Arial" w:cs="Arial"/>
                <w:b/>
                <w:color w:val="000000"/>
              </w:rPr>
              <w:t>20</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8E6C98" w:rsidP="00504335">
            <w:pPr>
              <w:jc w:val="center"/>
              <w:rPr>
                <w:rFonts w:ascii="Arial" w:hAnsi="Arial" w:cs="Arial"/>
                <w:color w:val="000000"/>
              </w:rPr>
            </w:pPr>
            <w:r>
              <w:rPr>
                <w:rFonts w:ascii="Arial" w:hAnsi="Arial" w:cs="Arial"/>
                <w:b/>
                <w:color w:val="000000"/>
                <w:lang w:val="es-BO" w:eastAsia="es-BO"/>
              </w:rPr>
              <w:t>2331345</w:t>
            </w:r>
            <w:r>
              <w:rPr>
                <w:rFonts w:ascii="Arial" w:hAnsi="Arial" w:cs="Arial"/>
                <w:color w:val="000000"/>
              </w:rPr>
              <w:t> </w:t>
            </w:r>
            <w:r w:rsidR="00504335" w:rsidRPr="00504335">
              <w:rPr>
                <w:rFonts w:ascii="Arial" w:hAnsi="Arial" w:cs="Arial"/>
                <w:color w:val="000000"/>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6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6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12"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9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6"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04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4D6895">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7228" w:type="dxa"/>
            <w:gridSpan w:val="21"/>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3D27B8" w:rsidP="00504335">
            <w:pPr>
              <w:jc w:val="center"/>
              <w:rPr>
                <w:rFonts w:ascii="Arial" w:hAnsi="Arial" w:cs="Arial"/>
                <w:color w:val="000000"/>
              </w:rPr>
            </w:pPr>
            <w:r>
              <w:rPr>
                <w:rFonts w:ascii="Arial" w:hAnsi="Arial" w:cs="Arial"/>
                <w:b/>
                <w:color w:val="000000"/>
              </w:rPr>
              <w:t>paul</w:t>
            </w:r>
            <w:r w:rsidR="008E6C98">
              <w:rPr>
                <w:rFonts w:ascii="Arial" w:hAnsi="Arial" w:cs="Arial"/>
                <w:b/>
                <w:color w:val="000000"/>
              </w:rPr>
              <w:t>.</w:t>
            </w:r>
            <w:r>
              <w:rPr>
                <w:rFonts w:ascii="Arial" w:hAnsi="Arial" w:cs="Arial"/>
                <w:b/>
                <w:color w:val="000000"/>
              </w:rPr>
              <w:t>colque</w:t>
            </w:r>
            <w:r w:rsidR="008E6C98">
              <w:rPr>
                <w:rFonts w:ascii="Arial" w:hAnsi="Arial" w:cs="Arial"/>
                <w:b/>
                <w:color w:val="000000"/>
              </w:rPr>
              <w:t>@vipfe.gob.bo</w:t>
            </w:r>
            <w:r w:rsidR="00504335" w:rsidRPr="00504335">
              <w:rPr>
                <w:rFonts w:ascii="Arial" w:hAnsi="Arial" w:cs="Arial"/>
                <w:color w:val="000000"/>
              </w:rPr>
              <w:t> </w:t>
            </w:r>
          </w:p>
        </w:tc>
        <w:tc>
          <w:tcPr>
            <w:tcW w:w="319"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4D6895" w:rsidRPr="00504335" w:rsidTr="004D6895">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36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62"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6"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12"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9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1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6"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04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19"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806" w:type="dxa"/>
        <w:tblCellMar>
          <w:left w:w="70" w:type="dxa"/>
          <w:right w:w="70" w:type="dxa"/>
        </w:tblCellMar>
        <w:tblLook w:val="04A0" w:firstRow="1" w:lastRow="0" w:firstColumn="1" w:lastColumn="0" w:noHBand="0" w:noVBand="1"/>
      </w:tblPr>
      <w:tblGrid>
        <w:gridCol w:w="229"/>
        <w:gridCol w:w="3696"/>
        <w:gridCol w:w="194"/>
        <w:gridCol w:w="1065"/>
        <w:gridCol w:w="185"/>
        <w:gridCol w:w="1074"/>
        <w:gridCol w:w="185"/>
        <w:gridCol w:w="2213"/>
        <w:gridCol w:w="1261"/>
      </w:tblGrid>
      <w:tr w:rsidR="006948A6" w:rsidRPr="00914CB1" w:rsidTr="006948A6">
        <w:trPr>
          <w:trHeight w:val="292"/>
        </w:trPr>
        <w:tc>
          <w:tcPr>
            <w:tcW w:w="9806"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6948A6">
        <w:trPr>
          <w:trHeight w:val="292"/>
        </w:trPr>
        <w:tc>
          <w:tcPr>
            <w:tcW w:w="9806"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6948A6">
        <w:trPr>
          <w:trHeight w:val="278"/>
        </w:trPr>
        <w:tc>
          <w:tcPr>
            <w:tcW w:w="228"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3"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0"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4"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4"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213"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1261"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6948A6">
        <w:trPr>
          <w:trHeight w:val="292"/>
        </w:trPr>
        <w:tc>
          <w:tcPr>
            <w:tcW w:w="228"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3"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0"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4"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4"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213"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261"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213"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377"/>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center"/>
              <w:rPr>
                <w:rFonts w:ascii="Arial" w:hAnsi="Arial" w:cs="Arial"/>
                <w:color w:val="000000"/>
              </w:rPr>
            </w:pPr>
            <w:r>
              <w:rPr>
                <w:rFonts w:ascii="Arial" w:hAnsi="Arial" w:cs="Arial"/>
                <w:color w:val="000000"/>
              </w:rPr>
              <w:t>06/03/2018</w:t>
            </w:r>
          </w:p>
        </w:tc>
        <w:tc>
          <w:tcPr>
            <w:tcW w:w="184"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shd w:val="clear" w:color="auto" w:fill="auto"/>
            <w:noWrap/>
            <w:vAlign w:val="center"/>
            <w:hideMark/>
          </w:tcPr>
          <w:p w:rsidR="006948A6" w:rsidRPr="00914CB1" w:rsidRDefault="006948A6" w:rsidP="006948A6">
            <w:pPr>
              <w:rPr>
                <w:rFonts w:ascii="Arial" w:hAnsi="Arial" w:cs="Arial"/>
                <w:color w:val="000000"/>
              </w:rPr>
            </w:pPr>
          </w:p>
        </w:tc>
        <w:tc>
          <w:tcPr>
            <w:tcW w:w="2213"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59"/>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285"/>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center"/>
              <w:rPr>
                <w:rFonts w:ascii="Arial" w:hAnsi="Arial" w:cs="Arial"/>
                <w:color w:val="000000"/>
              </w:rPr>
            </w:pPr>
            <w:r>
              <w:rPr>
                <w:rFonts w:ascii="Arial" w:hAnsi="Arial" w:cs="Arial"/>
                <w:b/>
                <w:color w:val="000000"/>
                <w:sz w:val="12"/>
              </w:rPr>
              <w:t>NO CORRESPONDE</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304"/>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center"/>
              <w:rPr>
                <w:rFonts w:ascii="Arial" w:hAnsi="Arial" w:cs="Arial"/>
                <w:color w:val="000000"/>
              </w:rPr>
            </w:pPr>
            <w:r>
              <w:rPr>
                <w:rFonts w:ascii="Arial" w:hAnsi="Arial" w:cs="Arial"/>
                <w:b/>
                <w:color w:val="000000"/>
                <w:sz w:val="12"/>
              </w:rPr>
              <w:t>NO CORRESPONDE</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2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Fecha límite de presentación y Apertura de Propuestas</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center"/>
              <w:rPr>
                <w:rFonts w:ascii="Arial" w:hAnsi="Arial" w:cs="Arial"/>
                <w:color w:val="000000"/>
              </w:rPr>
            </w:pPr>
            <w:r>
              <w:rPr>
                <w:rFonts w:ascii="Arial" w:hAnsi="Arial" w:cs="Arial"/>
                <w:color w:val="000000"/>
              </w:rPr>
              <w:t>16/03/2018</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3D27B8" w:rsidRDefault="003D27B8" w:rsidP="003D27B8">
            <w:pPr>
              <w:jc w:val="center"/>
              <w:rPr>
                <w:rFonts w:ascii="Arial" w:hAnsi="Arial" w:cs="Arial"/>
                <w:color w:val="000000"/>
              </w:rPr>
            </w:pPr>
            <w:r>
              <w:rPr>
                <w:rFonts w:ascii="Arial" w:hAnsi="Arial" w:cs="Arial"/>
                <w:color w:val="000000"/>
              </w:rPr>
              <w:t>Presentación</w:t>
            </w:r>
          </w:p>
          <w:p w:rsidR="003D27B8" w:rsidRDefault="003D27B8" w:rsidP="003D27B8">
            <w:pPr>
              <w:jc w:val="center"/>
              <w:rPr>
                <w:rFonts w:ascii="Arial" w:hAnsi="Arial" w:cs="Arial"/>
                <w:color w:val="000000"/>
              </w:rPr>
            </w:pPr>
            <w:r>
              <w:rPr>
                <w:rFonts w:ascii="Arial" w:hAnsi="Arial" w:cs="Arial"/>
                <w:color w:val="000000"/>
              </w:rPr>
              <w:t>09:00</w:t>
            </w:r>
          </w:p>
          <w:p w:rsidR="003D27B8" w:rsidRDefault="003D27B8" w:rsidP="003D27B8">
            <w:pPr>
              <w:jc w:val="center"/>
              <w:rPr>
                <w:rFonts w:ascii="Arial" w:hAnsi="Arial" w:cs="Arial"/>
                <w:color w:val="000000"/>
              </w:rPr>
            </w:pPr>
            <w:r>
              <w:rPr>
                <w:rFonts w:ascii="Arial" w:hAnsi="Arial" w:cs="Arial"/>
                <w:color w:val="000000"/>
              </w:rPr>
              <w:t>Apertura</w:t>
            </w:r>
          </w:p>
          <w:p w:rsidR="006948A6" w:rsidRPr="00914CB1" w:rsidRDefault="003D27B8" w:rsidP="003D27B8">
            <w:pPr>
              <w:jc w:val="center"/>
              <w:rPr>
                <w:rFonts w:ascii="Arial" w:hAnsi="Arial" w:cs="Arial"/>
                <w:color w:val="000000"/>
              </w:rPr>
            </w:pPr>
            <w:r>
              <w:rPr>
                <w:rFonts w:ascii="Arial" w:hAnsi="Arial" w:cs="Arial"/>
                <w:color w:val="000000"/>
              </w:rPr>
              <w:t>09:15</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both"/>
              <w:rPr>
                <w:rFonts w:ascii="Arial" w:hAnsi="Arial" w:cs="Arial"/>
                <w:color w:val="000000"/>
              </w:rPr>
            </w:pPr>
            <w:r>
              <w:rPr>
                <w:rFonts w:ascii="Arial" w:hAnsi="Arial" w:cs="Arial"/>
                <w:b/>
                <w:color w:val="000000"/>
                <w:sz w:val="12"/>
                <w:lang w:val="es-BO" w:eastAsia="es-BO"/>
              </w:rPr>
              <w:t xml:space="preserve">EDIFICIO EX COMIBOL, PISO 3, OFICINA 306 - UNIDAD ADMINISTRATIVA, UBICADO EN LA AVENIDA MARISCAL SANTA CRUZ </w:t>
            </w:r>
            <w:proofErr w:type="spellStart"/>
            <w:r>
              <w:rPr>
                <w:rFonts w:ascii="Arial" w:hAnsi="Arial" w:cs="Arial"/>
                <w:b/>
                <w:color w:val="000000"/>
                <w:sz w:val="12"/>
                <w:lang w:val="es-BO" w:eastAsia="es-BO"/>
              </w:rPr>
              <w:t>N°</w:t>
            </w:r>
            <w:proofErr w:type="spellEnd"/>
            <w:r>
              <w:rPr>
                <w:rFonts w:ascii="Arial" w:hAnsi="Arial" w:cs="Arial"/>
                <w:b/>
                <w:color w:val="000000"/>
                <w:sz w:val="12"/>
                <w:lang w:val="es-BO" w:eastAsia="es-BO"/>
              </w:rPr>
              <w:t xml:space="preserve"> 1092 ESQUINA ORURO.</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FF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302"/>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center"/>
              <w:rPr>
                <w:rFonts w:ascii="Arial" w:hAnsi="Arial" w:cs="Arial"/>
                <w:color w:val="000000"/>
              </w:rPr>
            </w:pPr>
            <w:r>
              <w:rPr>
                <w:rFonts w:ascii="Arial" w:hAnsi="Arial" w:cs="Arial"/>
                <w:color w:val="000000"/>
              </w:rPr>
              <w:t>22/03/2018</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center"/>
              <w:rPr>
                <w:rFonts w:ascii="Arial" w:hAnsi="Arial" w:cs="Arial"/>
                <w:color w:val="000000"/>
              </w:rPr>
            </w:pPr>
            <w:r>
              <w:rPr>
                <w:rFonts w:ascii="Arial" w:hAnsi="Arial" w:cs="Arial"/>
                <w:color w:val="000000"/>
              </w:rPr>
              <w:t>18:30</w:t>
            </w: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D27B8" w:rsidP="003D27B8">
            <w:pPr>
              <w:jc w:val="both"/>
              <w:rPr>
                <w:rFonts w:ascii="Arial" w:hAnsi="Arial" w:cs="Arial"/>
                <w:color w:val="000000"/>
              </w:rPr>
            </w:pPr>
            <w:r>
              <w:rPr>
                <w:rFonts w:ascii="Arial" w:hAnsi="Arial" w:cs="Arial"/>
                <w:b/>
                <w:color w:val="000000"/>
                <w:sz w:val="12"/>
                <w:lang w:val="es-BO" w:eastAsia="es-BO"/>
              </w:rPr>
              <w:t>EDIFICIO EX COMIBOL, PISO 3, DIRECCIÓN GENERAL DE ASUNTOS ADMINISTRATIVOS</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171"/>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000000" w:fill="FFFFFF"/>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top w:val="nil"/>
              <w:left w:val="nil"/>
              <w:right w:val="nil"/>
            </w:tcBorders>
            <w:shd w:val="clear" w:color="000000" w:fill="FFFFFF"/>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213"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284"/>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Adjudicación o Declaratoria Desierta</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193FB4" w:rsidP="003D27B8">
            <w:pPr>
              <w:jc w:val="center"/>
              <w:rPr>
                <w:rFonts w:ascii="Arial" w:hAnsi="Arial" w:cs="Arial"/>
                <w:color w:val="000000"/>
              </w:rPr>
            </w:pPr>
            <w:r>
              <w:rPr>
                <w:rFonts w:ascii="Arial" w:hAnsi="Arial" w:cs="Arial"/>
                <w:color w:val="000000"/>
              </w:rPr>
              <w:t>26/03/2018</w:t>
            </w:r>
          </w:p>
        </w:tc>
        <w:tc>
          <w:tcPr>
            <w:tcW w:w="184"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shd w:val="clear" w:color="auto" w:fill="auto"/>
            <w:noWrap/>
            <w:vAlign w:val="center"/>
            <w:hideMark/>
          </w:tcPr>
          <w:p w:rsidR="006948A6" w:rsidRPr="00914CB1" w:rsidRDefault="006948A6" w:rsidP="006948A6">
            <w:pPr>
              <w:rPr>
                <w:rFonts w:ascii="Arial" w:hAnsi="Arial" w:cs="Arial"/>
                <w:color w:val="000000"/>
              </w:rPr>
            </w:pPr>
          </w:p>
        </w:tc>
        <w:tc>
          <w:tcPr>
            <w:tcW w:w="2213"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315"/>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Notificación de la Adjudicación o Declaratoria Desierta:</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AA66D0" w:rsidP="003D27B8">
            <w:pPr>
              <w:jc w:val="center"/>
              <w:rPr>
                <w:rFonts w:ascii="Arial" w:hAnsi="Arial" w:cs="Arial"/>
                <w:color w:val="000000"/>
              </w:rPr>
            </w:pPr>
            <w:r>
              <w:rPr>
                <w:rFonts w:ascii="Arial" w:hAnsi="Arial" w:cs="Arial"/>
                <w:color w:val="000000"/>
              </w:rPr>
              <w:t>28/03/2018</w:t>
            </w:r>
          </w:p>
        </w:tc>
        <w:tc>
          <w:tcPr>
            <w:tcW w:w="184"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shd w:val="clear" w:color="auto" w:fill="auto"/>
            <w:noWrap/>
            <w:vAlign w:val="center"/>
            <w:hideMark/>
          </w:tcPr>
          <w:p w:rsidR="006948A6" w:rsidRPr="00914CB1" w:rsidRDefault="006948A6" w:rsidP="006948A6">
            <w:pPr>
              <w:rPr>
                <w:rFonts w:ascii="Arial" w:hAnsi="Arial" w:cs="Arial"/>
                <w:color w:val="000000"/>
              </w:rPr>
            </w:pPr>
          </w:p>
        </w:tc>
        <w:tc>
          <w:tcPr>
            <w:tcW w:w="2213"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213"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281"/>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AA66D0" w:rsidP="003D27B8">
            <w:pPr>
              <w:jc w:val="center"/>
              <w:rPr>
                <w:rFonts w:ascii="Arial" w:hAnsi="Arial" w:cs="Arial"/>
                <w:color w:val="000000"/>
              </w:rPr>
            </w:pPr>
            <w:r>
              <w:rPr>
                <w:rFonts w:ascii="Arial" w:hAnsi="Arial" w:cs="Arial"/>
                <w:color w:val="000000"/>
              </w:rPr>
              <w:t>10/04/2018</w:t>
            </w:r>
          </w:p>
        </w:tc>
        <w:tc>
          <w:tcPr>
            <w:tcW w:w="184"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shd w:val="clear" w:color="auto" w:fill="auto"/>
            <w:noWrap/>
            <w:vAlign w:val="center"/>
            <w:hideMark/>
          </w:tcPr>
          <w:p w:rsidR="006948A6" w:rsidRPr="00914CB1" w:rsidRDefault="006948A6" w:rsidP="006948A6">
            <w:pPr>
              <w:rPr>
                <w:rFonts w:ascii="Arial" w:hAnsi="Arial" w:cs="Arial"/>
                <w:color w:val="000000"/>
              </w:rPr>
            </w:pPr>
          </w:p>
        </w:tc>
        <w:tc>
          <w:tcPr>
            <w:tcW w:w="2213"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83"/>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color w:val="000000"/>
              </w:rPr>
            </w:pPr>
          </w:p>
        </w:tc>
        <w:tc>
          <w:tcPr>
            <w:tcW w:w="1060" w:type="dxa"/>
            <w:tcBorders>
              <w:top w:val="nil"/>
              <w:left w:val="nil"/>
              <w:bottom w:val="single" w:sz="4" w:space="0" w:color="auto"/>
              <w:right w:val="nil"/>
            </w:tcBorders>
            <w:shd w:val="clear" w:color="auto" w:fill="auto"/>
            <w:noWrap/>
            <w:vAlign w:val="center"/>
            <w:hideMark/>
          </w:tcPr>
          <w:p w:rsidR="006948A6" w:rsidRPr="00914CB1" w:rsidRDefault="006948A6" w:rsidP="003D27B8">
            <w:pPr>
              <w:jc w:val="center"/>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84"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2213"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367"/>
        </w:trPr>
        <w:tc>
          <w:tcPr>
            <w:tcW w:w="228"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Suscripción de contrato </w:t>
            </w:r>
          </w:p>
        </w:tc>
        <w:tc>
          <w:tcPr>
            <w:tcW w:w="193"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AA66D0" w:rsidP="003D27B8">
            <w:pPr>
              <w:jc w:val="center"/>
              <w:rPr>
                <w:rFonts w:ascii="Arial" w:hAnsi="Arial" w:cs="Arial"/>
                <w:color w:val="000000"/>
              </w:rPr>
            </w:pPr>
            <w:r>
              <w:rPr>
                <w:rFonts w:ascii="Arial" w:hAnsi="Arial" w:cs="Arial"/>
                <w:color w:val="000000"/>
              </w:rPr>
              <w:t>16/04/2018</w:t>
            </w:r>
          </w:p>
        </w:tc>
        <w:tc>
          <w:tcPr>
            <w:tcW w:w="184"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shd w:val="clear" w:color="auto" w:fill="auto"/>
            <w:noWrap/>
            <w:vAlign w:val="center"/>
            <w:hideMark/>
          </w:tcPr>
          <w:p w:rsidR="006948A6" w:rsidRPr="00914CB1" w:rsidRDefault="006948A6" w:rsidP="006948A6">
            <w:pPr>
              <w:rPr>
                <w:rFonts w:ascii="Arial" w:hAnsi="Arial" w:cs="Arial"/>
                <w:color w:val="000000"/>
              </w:rPr>
            </w:pPr>
          </w:p>
        </w:tc>
        <w:tc>
          <w:tcPr>
            <w:tcW w:w="2213"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6948A6">
        <w:trPr>
          <w:trHeight w:val="139"/>
        </w:trPr>
        <w:tc>
          <w:tcPr>
            <w:tcW w:w="228" w:type="dxa"/>
            <w:tcBorders>
              <w:top w:val="nil"/>
              <w:left w:val="single" w:sz="12" w:space="0" w:color="auto"/>
              <w:bottom w:val="single" w:sz="12" w:space="0" w:color="auto"/>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193" w:type="dxa"/>
            <w:tcBorders>
              <w:top w:val="nil"/>
              <w:left w:val="nil"/>
              <w:bottom w:val="single" w:sz="12" w:space="0" w:color="auto"/>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1060" w:type="dxa"/>
            <w:tcBorders>
              <w:top w:val="nil"/>
              <w:left w:val="nil"/>
              <w:bottom w:val="single" w:sz="12" w:space="0" w:color="auto"/>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184" w:type="dxa"/>
            <w:tcBorders>
              <w:top w:val="nil"/>
              <w:left w:val="nil"/>
              <w:bottom w:val="single" w:sz="12" w:space="0" w:color="auto"/>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4" w:type="dxa"/>
            <w:tcBorders>
              <w:left w:val="nil"/>
              <w:bottom w:val="single" w:sz="12"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213" w:type="dxa"/>
            <w:tcBorders>
              <w:left w:val="nil"/>
              <w:bottom w:val="single" w:sz="12"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261" w:type="dxa"/>
            <w:tcBorders>
              <w:top w:val="nil"/>
              <w:left w:val="nil"/>
              <w:bottom w:val="single" w:sz="12" w:space="0" w:color="auto"/>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A72FB0" w:rsidRPr="00FD5223" w:rsidRDefault="00A72FB0" w:rsidP="003A43CC">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t>CONDICIONES Y TÉRMINOS DE REFERENCIA REQUERIDOS PARA EL SERVICIO DE</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6948A6">
        <w:trPr>
          <w:trHeight w:val="475"/>
        </w:trPr>
        <w:tc>
          <w:tcPr>
            <w:tcW w:w="9781" w:type="dxa"/>
            <w:tcBorders>
              <w:bottom w:val="single" w:sz="4" w:space="0" w:color="auto"/>
            </w:tcBorders>
            <w:shd w:val="clear" w:color="auto" w:fill="0F243E"/>
          </w:tcPr>
          <w:p w:rsidR="00CC03BD" w:rsidRDefault="00CC03BD" w:rsidP="00D201A5">
            <w:pPr>
              <w:shd w:val="clear" w:color="auto" w:fill="17365D"/>
              <w:tabs>
                <w:tab w:val="left" w:pos="7513"/>
              </w:tabs>
              <w:jc w:val="center"/>
              <w:rPr>
                <w:rFonts w:ascii="Arial Narrow" w:hAnsi="Arial Narrow" w:cs="Arial"/>
                <w:b/>
                <w:color w:val="FFFFFF"/>
                <w:sz w:val="18"/>
                <w:szCs w:val="18"/>
                <w:u w:val="single"/>
              </w:rPr>
            </w:pPr>
          </w:p>
          <w:p w:rsidR="00A72FB0" w:rsidRPr="00D201A5" w:rsidRDefault="00D201A5" w:rsidP="00D201A5">
            <w:pPr>
              <w:shd w:val="clear" w:color="auto" w:fill="17365D"/>
              <w:tabs>
                <w:tab w:val="left" w:pos="7513"/>
              </w:tabs>
              <w:jc w:val="center"/>
              <w:rPr>
                <w:rFonts w:ascii="Arial" w:hAnsi="Arial" w:cs="Arial"/>
                <w:b/>
              </w:rPr>
            </w:pPr>
            <w:r>
              <w:rPr>
                <w:rFonts w:ascii="Arial Narrow" w:hAnsi="Arial Narrow" w:cs="Arial"/>
                <w:b/>
                <w:color w:val="FFFFFF"/>
                <w:sz w:val="18"/>
                <w:szCs w:val="18"/>
                <w:u w:val="single"/>
              </w:rPr>
              <w:t>TÉRMINOS DE REFERENCIA</w:t>
            </w:r>
          </w:p>
        </w:tc>
      </w:tr>
      <w:tr w:rsidR="00F03B1C" w:rsidRPr="0051505A" w:rsidTr="00545C94">
        <w:trPr>
          <w:trHeight w:val="381"/>
        </w:trPr>
        <w:tc>
          <w:tcPr>
            <w:tcW w:w="9781" w:type="dxa"/>
            <w:tcBorders>
              <w:top w:val="single" w:sz="4" w:space="0" w:color="auto"/>
            </w:tcBorders>
            <w:shd w:val="clear" w:color="auto" w:fill="FFFFFF"/>
          </w:tcPr>
          <w:p w:rsidR="00F03B1C" w:rsidRPr="00CC03BD" w:rsidRDefault="00F03B1C" w:rsidP="00CC03BD">
            <w:pPr>
              <w:jc w:val="both"/>
              <w:rPr>
                <w:rFonts w:cs="Arial"/>
                <w:sz w:val="18"/>
                <w:szCs w:val="18"/>
              </w:rPr>
            </w:pPr>
          </w:p>
          <w:p w:rsidR="00CC03BD" w:rsidRPr="00CC03BD" w:rsidRDefault="00CC03BD" w:rsidP="00CC03BD">
            <w:pPr>
              <w:ind w:left="4140" w:right="255" w:hanging="4026"/>
              <w:jc w:val="both"/>
              <w:rPr>
                <w:rFonts w:cs="Tahoma"/>
                <w:sz w:val="18"/>
                <w:szCs w:val="18"/>
                <w:lang w:val="es-MX"/>
              </w:rPr>
            </w:pPr>
            <w:r w:rsidRPr="00CC03BD">
              <w:rPr>
                <w:rFonts w:cs="Tahoma"/>
                <w:b/>
                <w:bCs/>
                <w:sz w:val="18"/>
                <w:szCs w:val="18"/>
                <w:lang w:val="es-MX"/>
              </w:rPr>
              <w:t>ENTIDAD CONTRATANTE:</w:t>
            </w:r>
            <w:r w:rsidRPr="00CC03BD">
              <w:rPr>
                <w:rFonts w:cs="Tahoma"/>
                <w:sz w:val="18"/>
                <w:szCs w:val="18"/>
                <w:lang w:val="es-MX"/>
              </w:rPr>
              <w:tab/>
              <w:t xml:space="preserve">Ministerio de Planificación del Desarrollo – Viceministerio de Inversión Pública y Financiamiento Externo / Dirección General de Programación y </w:t>
            </w:r>
            <w:proofErr w:type="spellStart"/>
            <w:r w:rsidRPr="00CC03BD">
              <w:rPr>
                <w:rFonts w:cs="Tahoma"/>
                <w:sz w:val="18"/>
                <w:szCs w:val="18"/>
                <w:lang w:val="es-MX"/>
              </w:rPr>
              <w:t>Preinversión</w:t>
            </w:r>
            <w:proofErr w:type="spellEnd"/>
          </w:p>
          <w:p w:rsidR="00CC03BD" w:rsidRPr="00CC03BD" w:rsidRDefault="00CC03BD" w:rsidP="00CC03BD">
            <w:pPr>
              <w:ind w:left="4140" w:hanging="4026"/>
              <w:jc w:val="both"/>
              <w:rPr>
                <w:rFonts w:cs="Tahoma"/>
                <w:b/>
                <w:bCs/>
                <w:sz w:val="18"/>
                <w:szCs w:val="18"/>
                <w:lang w:val="es-MX"/>
              </w:rPr>
            </w:pPr>
          </w:p>
          <w:p w:rsidR="00CC03BD" w:rsidRPr="00CC03BD" w:rsidRDefault="00CC03BD" w:rsidP="00CC03BD">
            <w:pPr>
              <w:ind w:left="4140" w:hanging="4026"/>
              <w:jc w:val="both"/>
              <w:rPr>
                <w:rFonts w:cs="Tahoma"/>
                <w:bCs/>
                <w:sz w:val="18"/>
                <w:szCs w:val="18"/>
                <w:lang w:val="es-MX"/>
              </w:rPr>
            </w:pPr>
            <w:r w:rsidRPr="00CC03BD">
              <w:rPr>
                <w:rFonts w:cs="Tahoma"/>
                <w:b/>
                <w:bCs/>
                <w:sz w:val="18"/>
                <w:szCs w:val="18"/>
                <w:lang w:val="es-MX"/>
              </w:rPr>
              <w:t>DENOMINACIÓN:</w:t>
            </w:r>
            <w:r w:rsidRPr="00CC03BD">
              <w:rPr>
                <w:rFonts w:cs="Tahoma"/>
                <w:b/>
                <w:bCs/>
                <w:sz w:val="18"/>
                <w:szCs w:val="18"/>
                <w:lang w:val="es-MX"/>
              </w:rPr>
              <w:tab/>
            </w:r>
            <w:r w:rsidRPr="00CC03BD">
              <w:rPr>
                <w:rFonts w:cs="Tahoma"/>
                <w:bCs/>
                <w:sz w:val="18"/>
                <w:szCs w:val="18"/>
                <w:lang w:val="es-MX"/>
              </w:rPr>
              <w:t>“ESPECIALISTA EN TRANSPORTES”</w:t>
            </w:r>
          </w:p>
          <w:p w:rsidR="00CC03BD" w:rsidRPr="00CC03BD" w:rsidRDefault="00CC03BD" w:rsidP="00CC03BD">
            <w:pPr>
              <w:ind w:left="4140" w:hanging="4026"/>
              <w:jc w:val="both"/>
              <w:rPr>
                <w:rFonts w:cs="Tahoma"/>
                <w:bCs/>
                <w:sz w:val="18"/>
                <w:szCs w:val="18"/>
                <w:lang w:val="es-MX"/>
              </w:rPr>
            </w:pPr>
          </w:p>
          <w:p w:rsidR="00CC03BD" w:rsidRPr="00CC03BD" w:rsidRDefault="00CC03BD" w:rsidP="00CC03BD">
            <w:pPr>
              <w:ind w:left="4140" w:hanging="4026"/>
              <w:jc w:val="both"/>
              <w:rPr>
                <w:rFonts w:cs="Tahoma"/>
                <w:b/>
                <w:bCs/>
                <w:sz w:val="18"/>
                <w:szCs w:val="18"/>
                <w:lang w:val="es-MX"/>
              </w:rPr>
            </w:pPr>
            <w:r w:rsidRPr="00CC03BD">
              <w:rPr>
                <w:rFonts w:cs="Tahoma"/>
                <w:b/>
                <w:bCs/>
                <w:sz w:val="18"/>
                <w:szCs w:val="18"/>
                <w:lang w:val="es-MX"/>
              </w:rPr>
              <w:t>FUENTE DE FINANCIAMIENTO:</w:t>
            </w:r>
            <w:r w:rsidRPr="00CC03BD">
              <w:rPr>
                <w:rFonts w:cs="Tahoma"/>
                <w:b/>
                <w:bCs/>
                <w:sz w:val="18"/>
                <w:szCs w:val="18"/>
                <w:lang w:val="es-MX"/>
              </w:rPr>
              <w:tab/>
            </w:r>
            <w:r w:rsidRPr="00CC03BD">
              <w:rPr>
                <w:rFonts w:cs="Tahoma"/>
                <w:bCs/>
                <w:sz w:val="18"/>
                <w:szCs w:val="18"/>
                <w:lang w:val="es-MX"/>
              </w:rPr>
              <w:t>CORPORACION ANDINA DE FOMENTO</w:t>
            </w:r>
          </w:p>
          <w:p w:rsidR="00CC03BD" w:rsidRPr="00CC03BD" w:rsidRDefault="00CC03BD" w:rsidP="00CC03BD">
            <w:pPr>
              <w:ind w:left="4140" w:hanging="4026"/>
              <w:jc w:val="both"/>
              <w:rPr>
                <w:rFonts w:cs="Tahoma"/>
                <w:b/>
                <w:bCs/>
                <w:sz w:val="18"/>
                <w:szCs w:val="18"/>
                <w:lang w:val="es-MX"/>
              </w:rPr>
            </w:pPr>
          </w:p>
          <w:p w:rsidR="00CC03BD" w:rsidRPr="00CC03BD" w:rsidRDefault="00CC03BD" w:rsidP="00CC03BD">
            <w:pPr>
              <w:ind w:left="4140" w:hanging="4026"/>
              <w:jc w:val="both"/>
              <w:rPr>
                <w:rFonts w:cs="Tahoma"/>
                <w:sz w:val="18"/>
                <w:szCs w:val="18"/>
                <w:lang w:val="es-MX"/>
              </w:rPr>
            </w:pPr>
            <w:r w:rsidRPr="00CC03BD">
              <w:rPr>
                <w:rFonts w:cs="Tahoma"/>
                <w:b/>
                <w:bCs/>
                <w:sz w:val="18"/>
                <w:szCs w:val="18"/>
                <w:lang w:val="es-MX"/>
              </w:rPr>
              <w:t>MODALIDAD DE CONTRATACIÓN:</w:t>
            </w:r>
            <w:r w:rsidRPr="00CC03BD">
              <w:rPr>
                <w:rFonts w:cs="Tahoma"/>
                <w:b/>
                <w:bCs/>
                <w:sz w:val="18"/>
                <w:szCs w:val="18"/>
                <w:lang w:val="es-MX"/>
              </w:rPr>
              <w:tab/>
            </w:r>
            <w:r w:rsidRPr="00CC03BD">
              <w:rPr>
                <w:rFonts w:cs="Tahoma"/>
                <w:sz w:val="18"/>
                <w:szCs w:val="18"/>
                <w:lang w:val="es-MX"/>
              </w:rPr>
              <w:t>ANPE</w:t>
            </w:r>
          </w:p>
          <w:p w:rsidR="00CC03BD" w:rsidRPr="00CC03BD" w:rsidRDefault="00CC03BD" w:rsidP="00CC03BD">
            <w:pPr>
              <w:ind w:left="4140" w:hanging="4026"/>
              <w:jc w:val="both"/>
              <w:rPr>
                <w:rFonts w:cs="Tahoma"/>
                <w:b/>
                <w:bCs/>
                <w:sz w:val="18"/>
                <w:szCs w:val="18"/>
                <w:lang w:val="es-MX"/>
              </w:rPr>
            </w:pPr>
          </w:p>
          <w:p w:rsidR="00CC03BD" w:rsidRPr="00CC03BD" w:rsidRDefault="00CC03BD" w:rsidP="00CC03BD">
            <w:pPr>
              <w:ind w:left="4140" w:hanging="4026"/>
              <w:jc w:val="both"/>
              <w:rPr>
                <w:rFonts w:cs="Tahoma"/>
                <w:sz w:val="18"/>
                <w:szCs w:val="18"/>
                <w:lang w:val="es-MX"/>
              </w:rPr>
            </w:pPr>
            <w:r w:rsidRPr="00CC03BD">
              <w:rPr>
                <w:rFonts w:cs="Tahoma"/>
                <w:b/>
                <w:bCs/>
                <w:sz w:val="18"/>
                <w:szCs w:val="18"/>
                <w:lang w:val="es-MX"/>
              </w:rPr>
              <w:t xml:space="preserve">MÉTODO DE SELECCIÓN Y ADJUDICACIÓN: </w:t>
            </w:r>
            <w:r w:rsidRPr="00CC03BD">
              <w:rPr>
                <w:rFonts w:cs="Tahoma"/>
                <w:sz w:val="18"/>
                <w:szCs w:val="18"/>
                <w:lang w:val="es-MX"/>
              </w:rPr>
              <w:t>Presupuesto Fijo</w:t>
            </w:r>
          </w:p>
          <w:p w:rsidR="00CC03BD" w:rsidRPr="00CC03BD" w:rsidRDefault="00CC03BD" w:rsidP="00CC03BD">
            <w:pPr>
              <w:ind w:left="4140" w:hanging="4026"/>
              <w:jc w:val="both"/>
              <w:rPr>
                <w:rFonts w:cs="Tahoma"/>
                <w:sz w:val="18"/>
                <w:szCs w:val="18"/>
                <w:lang w:val="es-MX"/>
              </w:rPr>
            </w:pPr>
          </w:p>
          <w:p w:rsidR="00CC03BD" w:rsidRPr="00CC03BD" w:rsidRDefault="00CC03BD" w:rsidP="00CC03BD">
            <w:pPr>
              <w:ind w:left="4140" w:hanging="4026"/>
              <w:jc w:val="both"/>
              <w:rPr>
                <w:rFonts w:cs="Tahoma"/>
                <w:bCs/>
                <w:sz w:val="18"/>
                <w:szCs w:val="18"/>
                <w:lang w:val="es-MX"/>
              </w:rPr>
            </w:pPr>
            <w:r w:rsidRPr="00CC03BD">
              <w:rPr>
                <w:rFonts w:cs="Tahoma"/>
                <w:b/>
                <w:bCs/>
                <w:sz w:val="18"/>
                <w:szCs w:val="18"/>
                <w:lang w:val="es-MX"/>
              </w:rPr>
              <w:t>FORMA DE ADJUDICACIÓN:</w:t>
            </w:r>
            <w:r w:rsidRPr="00CC03BD">
              <w:rPr>
                <w:rFonts w:cs="Tahoma"/>
                <w:b/>
                <w:bCs/>
                <w:sz w:val="18"/>
                <w:szCs w:val="18"/>
                <w:lang w:val="es-MX"/>
              </w:rPr>
              <w:tab/>
            </w:r>
            <w:r w:rsidRPr="00CC03BD">
              <w:rPr>
                <w:rFonts w:cs="Tahoma"/>
                <w:bCs/>
                <w:sz w:val="18"/>
                <w:szCs w:val="18"/>
                <w:lang w:val="es-MX"/>
              </w:rPr>
              <w:t>Por el Total.</w:t>
            </w:r>
          </w:p>
          <w:p w:rsidR="00CC03BD" w:rsidRPr="00CC03BD" w:rsidRDefault="00CC03BD" w:rsidP="00CC03BD">
            <w:pPr>
              <w:ind w:left="4140" w:hanging="4026"/>
              <w:jc w:val="both"/>
              <w:rPr>
                <w:rFonts w:cs="Tahoma"/>
                <w:b/>
                <w:bCs/>
                <w:sz w:val="18"/>
                <w:szCs w:val="18"/>
                <w:lang w:val="es-MX"/>
              </w:rPr>
            </w:pPr>
          </w:p>
          <w:p w:rsidR="00CC03BD" w:rsidRPr="00CC03BD" w:rsidRDefault="00CC03BD" w:rsidP="00CC03BD">
            <w:pPr>
              <w:ind w:left="4140" w:hanging="4026"/>
              <w:jc w:val="both"/>
              <w:rPr>
                <w:rFonts w:cs="Tahoma"/>
                <w:sz w:val="18"/>
                <w:szCs w:val="18"/>
                <w:lang w:val="es-MX"/>
              </w:rPr>
            </w:pPr>
            <w:r w:rsidRPr="00CC03BD">
              <w:rPr>
                <w:rFonts w:cs="Tahoma"/>
                <w:b/>
                <w:bCs/>
                <w:sz w:val="18"/>
                <w:szCs w:val="18"/>
                <w:lang w:val="es-MX"/>
              </w:rPr>
              <w:t>SEDE DE TRABAJO:</w:t>
            </w:r>
            <w:r w:rsidRPr="00CC03BD">
              <w:rPr>
                <w:rFonts w:cs="Tahoma"/>
                <w:b/>
                <w:bCs/>
                <w:sz w:val="18"/>
                <w:szCs w:val="18"/>
                <w:lang w:val="es-MX"/>
              </w:rPr>
              <w:tab/>
            </w:r>
            <w:r w:rsidRPr="00CC03BD">
              <w:rPr>
                <w:rFonts w:cs="Tahoma"/>
                <w:sz w:val="18"/>
                <w:szCs w:val="18"/>
                <w:lang w:val="es-MX"/>
              </w:rPr>
              <w:t>La Paz</w:t>
            </w:r>
          </w:p>
          <w:p w:rsidR="00CC03BD" w:rsidRPr="00CC03BD" w:rsidRDefault="00CC03BD" w:rsidP="00CC03BD">
            <w:pPr>
              <w:ind w:left="4140" w:hanging="4026"/>
              <w:jc w:val="both"/>
              <w:rPr>
                <w:rFonts w:cs="Tahoma"/>
                <w:sz w:val="18"/>
                <w:szCs w:val="18"/>
                <w:lang w:val="es-MX"/>
              </w:rPr>
            </w:pPr>
          </w:p>
          <w:p w:rsidR="00CC03BD" w:rsidRPr="00CC03BD" w:rsidRDefault="00CC03BD" w:rsidP="00CC03BD">
            <w:pPr>
              <w:ind w:left="4140" w:hanging="4026"/>
              <w:jc w:val="both"/>
              <w:rPr>
                <w:rFonts w:cs="Tahoma"/>
                <w:bCs/>
                <w:sz w:val="18"/>
                <w:szCs w:val="18"/>
                <w:lang w:val="es-MX"/>
              </w:rPr>
            </w:pPr>
            <w:r w:rsidRPr="00CC03BD">
              <w:rPr>
                <w:rFonts w:cs="Tahoma"/>
                <w:b/>
                <w:bCs/>
                <w:sz w:val="18"/>
                <w:szCs w:val="18"/>
                <w:lang w:val="es-MX"/>
              </w:rPr>
              <w:t>CANTIDAD DE CONSULTORES:</w:t>
            </w:r>
            <w:r w:rsidRPr="00CC03BD">
              <w:rPr>
                <w:rFonts w:cs="Tahoma"/>
                <w:b/>
                <w:bCs/>
                <w:sz w:val="18"/>
                <w:szCs w:val="18"/>
                <w:lang w:val="es-MX"/>
              </w:rPr>
              <w:tab/>
            </w:r>
            <w:r w:rsidRPr="00CC03BD">
              <w:rPr>
                <w:rFonts w:cs="Tahoma"/>
                <w:bCs/>
                <w:sz w:val="18"/>
                <w:szCs w:val="18"/>
                <w:lang w:val="es-MX"/>
              </w:rPr>
              <w:t>Uno (1)</w:t>
            </w:r>
          </w:p>
          <w:p w:rsidR="00CC03BD" w:rsidRDefault="00CC03BD" w:rsidP="00CC03BD">
            <w:pPr>
              <w:ind w:left="357"/>
              <w:jc w:val="both"/>
              <w:rPr>
                <w:rFonts w:cs="Tahoma"/>
                <w:b/>
                <w:sz w:val="18"/>
                <w:szCs w:val="18"/>
              </w:rPr>
            </w:pPr>
          </w:p>
          <w:p w:rsidR="00CC03BD" w:rsidRDefault="00CC03BD" w:rsidP="00CC03BD">
            <w:pPr>
              <w:ind w:left="357"/>
              <w:jc w:val="both"/>
              <w:rPr>
                <w:rFonts w:cs="Tahoma"/>
                <w:b/>
                <w:sz w:val="18"/>
                <w:szCs w:val="18"/>
              </w:rPr>
            </w:pPr>
          </w:p>
          <w:p w:rsidR="00CC03BD" w:rsidRPr="00CC03BD" w:rsidRDefault="00CC03BD" w:rsidP="00CC03BD">
            <w:pPr>
              <w:ind w:left="357"/>
              <w:jc w:val="both"/>
              <w:rPr>
                <w:rFonts w:cs="Tahoma"/>
                <w:b/>
                <w:sz w:val="18"/>
                <w:szCs w:val="18"/>
              </w:rPr>
            </w:pPr>
          </w:p>
          <w:p w:rsidR="00CC03BD" w:rsidRPr="00CC03BD" w:rsidRDefault="00CC03BD" w:rsidP="003A43CC">
            <w:pPr>
              <w:numPr>
                <w:ilvl w:val="0"/>
                <w:numId w:val="36"/>
              </w:numPr>
              <w:ind w:left="426" w:hanging="426"/>
              <w:contextualSpacing/>
              <w:jc w:val="both"/>
              <w:rPr>
                <w:rFonts w:cs="Tahoma"/>
                <w:b/>
                <w:sz w:val="18"/>
                <w:szCs w:val="18"/>
                <w:u w:val="single"/>
              </w:rPr>
            </w:pPr>
            <w:r w:rsidRPr="00CC03BD">
              <w:rPr>
                <w:rFonts w:cs="Tahoma"/>
                <w:b/>
                <w:sz w:val="18"/>
                <w:szCs w:val="18"/>
              </w:rPr>
              <w:lastRenderedPageBreak/>
              <w:t>ANTECEDENTES.</w:t>
            </w:r>
          </w:p>
          <w:p w:rsidR="00CC03BD" w:rsidRPr="00CC03BD" w:rsidRDefault="00CC03BD" w:rsidP="00CC03BD">
            <w:pPr>
              <w:ind w:left="426"/>
              <w:jc w:val="both"/>
              <w:rPr>
                <w:rFonts w:cs="Tahoma"/>
                <w:sz w:val="18"/>
                <w:szCs w:val="18"/>
              </w:rPr>
            </w:pPr>
          </w:p>
          <w:p w:rsidR="00CC03BD" w:rsidRPr="00CC03BD" w:rsidRDefault="00CC03BD" w:rsidP="00CC03BD">
            <w:pPr>
              <w:ind w:left="426"/>
              <w:jc w:val="both"/>
              <w:rPr>
                <w:rFonts w:cs="Tahoma"/>
                <w:sz w:val="18"/>
                <w:szCs w:val="18"/>
              </w:rPr>
            </w:pPr>
            <w:r w:rsidRPr="00CC03BD">
              <w:rPr>
                <w:rFonts w:cs="Tahoma"/>
                <w:sz w:val="18"/>
                <w:szCs w:val="18"/>
              </w:rPr>
              <w:t xml:space="preserve">La Unidad de </w:t>
            </w:r>
            <w:proofErr w:type="spellStart"/>
            <w:r w:rsidRPr="00CC03BD">
              <w:rPr>
                <w:rFonts w:cs="Tahoma"/>
                <w:sz w:val="18"/>
                <w:szCs w:val="18"/>
              </w:rPr>
              <w:t>Preinversión</w:t>
            </w:r>
            <w:proofErr w:type="spellEnd"/>
            <w:r w:rsidRPr="00CC03BD">
              <w:rPr>
                <w:rFonts w:cs="Tahoma"/>
                <w:sz w:val="18"/>
                <w:szCs w:val="18"/>
              </w:rPr>
              <w:t xml:space="preserve"> tiene el objetivo de coadyuvar a la gestión de la inversión pública, promoviendo la elaboración de estudios de </w:t>
            </w:r>
            <w:proofErr w:type="spellStart"/>
            <w:r w:rsidRPr="00CC03BD">
              <w:rPr>
                <w:rFonts w:cs="Tahoma"/>
                <w:sz w:val="18"/>
                <w:szCs w:val="18"/>
              </w:rPr>
              <w:t>preinversión</w:t>
            </w:r>
            <w:proofErr w:type="spellEnd"/>
            <w:r w:rsidRPr="00CC03BD">
              <w:rPr>
                <w:rFonts w:cs="Tahoma"/>
                <w:sz w:val="18"/>
                <w:szCs w:val="18"/>
              </w:rPr>
              <w:t xml:space="preserve"> con calidad, como un medio de apalancamiento de recursos financieros que contribuyan al crecimiento y desarrollo económico y social con equidad del Estado Plurinacional.</w:t>
            </w:r>
          </w:p>
          <w:p w:rsidR="00CC03BD" w:rsidRPr="00CC03BD" w:rsidRDefault="00CC03BD" w:rsidP="00CC03BD">
            <w:pPr>
              <w:ind w:left="709" w:hanging="283"/>
              <w:jc w:val="both"/>
              <w:rPr>
                <w:rFonts w:cs="Tahoma"/>
                <w:sz w:val="18"/>
                <w:szCs w:val="18"/>
              </w:rPr>
            </w:pPr>
          </w:p>
          <w:p w:rsidR="00CC03BD" w:rsidRPr="00CC03BD" w:rsidRDefault="00CC03BD" w:rsidP="00CC03BD">
            <w:pPr>
              <w:ind w:left="426"/>
              <w:jc w:val="both"/>
              <w:rPr>
                <w:rFonts w:cs="Tahoma"/>
                <w:sz w:val="18"/>
                <w:szCs w:val="18"/>
              </w:rPr>
            </w:pPr>
            <w:r w:rsidRPr="00CC03BD">
              <w:rPr>
                <w:rFonts w:cs="Tahoma"/>
                <w:sz w:val="18"/>
                <w:szCs w:val="18"/>
              </w:rPr>
              <w:t xml:space="preserve">Asimismo, a esta unidad se le ha encargado la administración de las siguientes fuentes de financiamiento para la </w:t>
            </w:r>
            <w:proofErr w:type="spellStart"/>
            <w:r w:rsidRPr="00CC03BD">
              <w:rPr>
                <w:rFonts w:cs="Tahoma"/>
                <w:sz w:val="18"/>
                <w:szCs w:val="18"/>
              </w:rPr>
              <w:t>preinversión</w:t>
            </w:r>
            <w:proofErr w:type="spellEnd"/>
            <w:r w:rsidRPr="00CC03BD">
              <w:rPr>
                <w:rFonts w:cs="Tahoma"/>
                <w:sz w:val="18"/>
                <w:szCs w:val="18"/>
              </w:rPr>
              <w:t>:</w:t>
            </w:r>
          </w:p>
          <w:p w:rsidR="00CC03BD" w:rsidRPr="00CC03BD" w:rsidRDefault="00CC03BD" w:rsidP="00CC03BD">
            <w:pPr>
              <w:ind w:left="426"/>
              <w:jc w:val="both"/>
              <w:rPr>
                <w:rFonts w:cs="Tahoma"/>
                <w:sz w:val="18"/>
                <w:szCs w:val="18"/>
              </w:rPr>
            </w:pPr>
          </w:p>
          <w:p w:rsidR="00CC03BD" w:rsidRPr="00CC03BD" w:rsidRDefault="00CC03BD" w:rsidP="003A43CC">
            <w:pPr>
              <w:numPr>
                <w:ilvl w:val="0"/>
                <w:numId w:val="40"/>
              </w:numPr>
              <w:ind w:left="709" w:hanging="283"/>
              <w:jc w:val="both"/>
              <w:rPr>
                <w:rFonts w:cs="Tahoma"/>
                <w:sz w:val="18"/>
                <w:szCs w:val="18"/>
              </w:rPr>
            </w:pPr>
            <w:r w:rsidRPr="00CC03BD">
              <w:rPr>
                <w:rFonts w:cs="Tahoma"/>
                <w:sz w:val="18"/>
                <w:szCs w:val="18"/>
              </w:rPr>
              <w:t xml:space="preserve">Programa de </w:t>
            </w:r>
            <w:proofErr w:type="spellStart"/>
            <w:r w:rsidRPr="00CC03BD">
              <w:rPr>
                <w:rFonts w:cs="Tahoma"/>
                <w:sz w:val="18"/>
                <w:szCs w:val="18"/>
              </w:rPr>
              <w:t>Preinversión</w:t>
            </w:r>
            <w:proofErr w:type="spellEnd"/>
            <w:r w:rsidRPr="00CC03BD">
              <w:rPr>
                <w:rFonts w:cs="Tahoma"/>
                <w:sz w:val="18"/>
                <w:szCs w:val="18"/>
              </w:rPr>
              <w:t xml:space="preserve"> Recuperaciones Ex – INALPRE, BID 733/SF-BO y BID 480/SF-BO.</w:t>
            </w:r>
          </w:p>
          <w:p w:rsidR="00CC03BD" w:rsidRPr="00CC03BD" w:rsidRDefault="00CC03BD" w:rsidP="003A43CC">
            <w:pPr>
              <w:numPr>
                <w:ilvl w:val="0"/>
                <w:numId w:val="40"/>
              </w:numPr>
              <w:ind w:left="709" w:hanging="283"/>
              <w:jc w:val="both"/>
              <w:rPr>
                <w:rFonts w:cs="Tahoma"/>
                <w:sz w:val="18"/>
                <w:szCs w:val="18"/>
              </w:rPr>
            </w:pPr>
            <w:r w:rsidRPr="00CC03BD">
              <w:rPr>
                <w:rFonts w:cs="Tahoma"/>
                <w:sz w:val="18"/>
                <w:szCs w:val="18"/>
              </w:rPr>
              <w:t>Convenio de Cooperación Técnica No Reembolsable No. ATN/SF-12003-BO para el “Fortalecimiento Institucional para Mejorar la Calidad de Gestión por Resultados”.</w:t>
            </w:r>
          </w:p>
          <w:p w:rsidR="00CC03BD" w:rsidRPr="00CC03BD" w:rsidRDefault="00CC03BD" w:rsidP="003A43CC">
            <w:pPr>
              <w:numPr>
                <w:ilvl w:val="0"/>
                <w:numId w:val="40"/>
              </w:numPr>
              <w:ind w:left="709" w:hanging="283"/>
              <w:jc w:val="both"/>
              <w:rPr>
                <w:rFonts w:cs="Tahoma"/>
                <w:sz w:val="18"/>
                <w:szCs w:val="18"/>
              </w:rPr>
            </w:pPr>
            <w:r w:rsidRPr="00CC03BD">
              <w:rPr>
                <w:rFonts w:cs="Tahoma"/>
                <w:sz w:val="18"/>
                <w:szCs w:val="18"/>
              </w:rPr>
              <w:t xml:space="preserve">Programa Multisectorial de </w:t>
            </w:r>
            <w:proofErr w:type="spellStart"/>
            <w:r w:rsidRPr="00CC03BD">
              <w:rPr>
                <w:rFonts w:cs="Tahoma"/>
                <w:sz w:val="18"/>
                <w:szCs w:val="18"/>
              </w:rPr>
              <w:t>Preinversión</w:t>
            </w:r>
            <w:proofErr w:type="spellEnd"/>
            <w:r w:rsidRPr="00CC03BD">
              <w:rPr>
                <w:rFonts w:cs="Tahoma"/>
                <w:sz w:val="18"/>
                <w:szCs w:val="18"/>
              </w:rPr>
              <w:t xml:space="preserve"> (PROMULPRE).</w:t>
            </w:r>
          </w:p>
          <w:p w:rsidR="00CC03BD" w:rsidRPr="00CC03BD" w:rsidRDefault="00CC03BD" w:rsidP="003A43CC">
            <w:pPr>
              <w:numPr>
                <w:ilvl w:val="0"/>
                <w:numId w:val="40"/>
              </w:numPr>
              <w:ind w:left="709" w:hanging="283"/>
              <w:jc w:val="both"/>
              <w:rPr>
                <w:rFonts w:cs="Tahoma"/>
                <w:sz w:val="18"/>
                <w:szCs w:val="18"/>
              </w:rPr>
            </w:pPr>
            <w:r w:rsidRPr="00CC03BD">
              <w:rPr>
                <w:rFonts w:cs="Tahoma"/>
                <w:sz w:val="18"/>
                <w:szCs w:val="18"/>
              </w:rPr>
              <w:t xml:space="preserve">Programa de Apoyo para la </w:t>
            </w:r>
            <w:proofErr w:type="spellStart"/>
            <w:r w:rsidRPr="00CC03BD">
              <w:rPr>
                <w:rFonts w:cs="Tahoma"/>
                <w:sz w:val="18"/>
                <w:szCs w:val="18"/>
              </w:rPr>
              <w:t>Preinversión</w:t>
            </w:r>
            <w:proofErr w:type="spellEnd"/>
            <w:r w:rsidRPr="00CC03BD">
              <w:rPr>
                <w:rFonts w:cs="Tahoma"/>
                <w:sz w:val="18"/>
                <w:szCs w:val="18"/>
              </w:rPr>
              <w:t xml:space="preserve"> para el Desarrollo BID 3534/BL-BO</w:t>
            </w:r>
          </w:p>
          <w:p w:rsidR="00CC03BD" w:rsidRPr="00CC03BD" w:rsidRDefault="00CC03BD" w:rsidP="00CC03BD">
            <w:pPr>
              <w:ind w:left="709" w:hanging="283"/>
              <w:jc w:val="both"/>
              <w:rPr>
                <w:rFonts w:cs="Tahoma"/>
                <w:sz w:val="18"/>
                <w:szCs w:val="18"/>
              </w:rPr>
            </w:pPr>
          </w:p>
          <w:p w:rsidR="00CC03BD" w:rsidRPr="00CC03BD" w:rsidRDefault="00CC03BD" w:rsidP="00CC03BD">
            <w:pPr>
              <w:ind w:left="426"/>
              <w:jc w:val="both"/>
              <w:rPr>
                <w:rFonts w:cs="Tahoma"/>
                <w:sz w:val="18"/>
                <w:szCs w:val="18"/>
              </w:rPr>
            </w:pPr>
            <w:r w:rsidRPr="00CC03BD">
              <w:rPr>
                <w:rFonts w:cs="Tahoma"/>
                <w:sz w:val="18"/>
                <w:szCs w:val="18"/>
              </w:rPr>
              <w:t xml:space="preserve">Con los recursos de PROMULPRE, se promueve financiar estudios de </w:t>
            </w:r>
            <w:proofErr w:type="spellStart"/>
            <w:r w:rsidRPr="00CC03BD">
              <w:rPr>
                <w:rFonts w:cs="Tahoma"/>
                <w:sz w:val="18"/>
                <w:szCs w:val="18"/>
              </w:rPr>
              <w:t>preinversión</w:t>
            </w:r>
            <w:proofErr w:type="spellEnd"/>
            <w:r w:rsidRPr="00CC03BD">
              <w:rPr>
                <w:rFonts w:cs="Tahoma"/>
                <w:sz w:val="18"/>
                <w:szCs w:val="18"/>
              </w:rPr>
              <w:t xml:space="preserve"> para la conformación de una cartera de proyectos de inversión pública estratégicos de la Agenda Patriótica 2025, a nivel nacional, departamental y municipal, asociados a infraestructura económica y social, servicios básicos y medio ambiente.</w:t>
            </w:r>
          </w:p>
          <w:p w:rsidR="00CC03BD" w:rsidRPr="00CC03BD" w:rsidRDefault="00CC03BD" w:rsidP="00CC03BD">
            <w:pPr>
              <w:jc w:val="both"/>
              <w:rPr>
                <w:rFonts w:cs="Tahoma"/>
                <w:sz w:val="18"/>
                <w:szCs w:val="18"/>
              </w:rPr>
            </w:pPr>
          </w:p>
          <w:p w:rsidR="00CC03BD" w:rsidRPr="00CC03BD" w:rsidRDefault="00CC03BD" w:rsidP="00CC03BD">
            <w:pPr>
              <w:ind w:left="426"/>
              <w:jc w:val="both"/>
              <w:rPr>
                <w:rFonts w:cs="Tahoma"/>
                <w:sz w:val="18"/>
                <w:szCs w:val="18"/>
              </w:rPr>
            </w:pPr>
            <w:r w:rsidRPr="00CC03BD">
              <w:rPr>
                <w:rFonts w:cs="Tahoma"/>
                <w:sz w:val="18"/>
                <w:szCs w:val="18"/>
              </w:rPr>
              <w:t xml:space="preserve">Por lo tanto, para contribuir a los logros previstos por el Gobierno Nacional en materia de inversión pública, se requiere: i) el desarrollo, revisión y actualización de los instrumentos y metodologías en temáticas de </w:t>
            </w:r>
            <w:proofErr w:type="spellStart"/>
            <w:r w:rsidRPr="00CC03BD">
              <w:rPr>
                <w:rFonts w:cs="Tahoma"/>
                <w:sz w:val="18"/>
                <w:szCs w:val="18"/>
              </w:rPr>
              <w:t>preinversión</w:t>
            </w:r>
            <w:proofErr w:type="spellEnd"/>
            <w:r w:rsidRPr="00CC03BD">
              <w:rPr>
                <w:rFonts w:cs="Tahoma"/>
                <w:sz w:val="18"/>
                <w:szCs w:val="18"/>
              </w:rPr>
              <w:t xml:space="preserve"> en el marco de los roles y competencias del Órgano Rector y de la Administración Pública, que apoyen la gestión de la inversión; ii) la asistencia técnica y capacitación en </w:t>
            </w:r>
            <w:proofErr w:type="spellStart"/>
            <w:r w:rsidRPr="00CC03BD">
              <w:rPr>
                <w:rFonts w:cs="Tahoma"/>
                <w:sz w:val="18"/>
                <w:szCs w:val="18"/>
              </w:rPr>
              <w:t>preinversión</w:t>
            </w:r>
            <w:proofErr w:type="spellEnd"/>
            <w:r w:rsidRPr="00CC03BD">
              <w:rPr>
                <w:rFonts w:cs="Tahoma"/>
                <w:sz w:val="18"/>
                <w:szCs w:val="18"/>
              </w:rPr>
              <w:t xml:space="preserve"> y iii) la asistencia técnica en los proceso de formulación de términos de referencia, la evaluación de solicitudes de financiamiento para la </w:t>
            </w:r>
            <w:proofErr w:type="spellStart"/>
            <w:r w:rsidRPr="00CC03BD">
              <w:rPr>
                <w:rFonts w:cs="Tahoma"/>
                <w:sz w:val="18"/>
                <w:szCs w:val="18"/>
              </w:rPr>
              <w:t>preinversión</w:t>
            </w:r>
            <w:proofErr w:type="spellEnd"/>
            <w:r w:rsidRPr="00CC03BD">
              <w:rPr>
                <w:rFonts w:cs="Tahoma"/>
                <w:sz w:val="18"/>
                <w:szCs w:val="18"/>
              </w:rPr>
              <w:t xml:space="preserve"> y el seguimiento a la ejecución de convenios de financiamiento. </w:t>
            </w:r>
          </w:p>
          <w:p w:rsidR="00CC03BD" w:rsidRPr="00CC03BD" w:rsidRDefault="00CC03BD" w:rsidP="00CC03BD">
            <w:pPr>
              <w:ind w:left="426"/>
              <w:jc w:val="both"/>
              <w:rPr>
                <w:rFonts w:cs="Tahoma"/>
                <w:sz w:val="18"/>
                <w:szCs w:val="18"/>
              </w:rPr>
            </w:pPr>
          </w:p>
          <w:p w:rsidR="00CC03BD" w:rsidRPr="00CC03BD" w:rsidRDefault="00CC03BD" w:rsidP="00CC03BD">
            <w:pPr>
              <w:ind w:left="426"/>
              <w:jc w:val="both"/>
              <w:rPr>
                <w:rFonts w:cs="Tahoma"/>
                <w:sz w:val="18"/>
                <w:szCs w:val="18"/>
              </w:rPr>
            </w:pPr>
            <w:r w:rsidRPr="00CC03BD">
              <w:rPr>
                <w:rFonts w:cs="Tahoma"/>
                <w:sz w:val="18"/>
                <w:szCs w:val="18"/>
              </w:rPr>
              <w:t xml:space="preserve">En ese sentido, para la gestión 2018, se ha previsto la contratación de personal multidisciplinario con el objeto de revisar, complementar y ajustar instrumentos normativos y técnicos metodológicos que apoyen en la programación, formulación, ejecución, seguimiento y evaluación de la </w:t>
            </w:r>
            <w:proofErr w:type="spellStart"/>
            <w:r w:rsidRPr="00CC03BD">
              <w:rPr>
                <w:rFonts w:cs="Tahoma"/>
                <w:sz w:val="18"/>
                <w:szCs w:val="18"/>
              </w:rPr>
              <w:t>preinversión</w:t>
            </w:r>
            <w:proofErr w:type="spellEnd"/>
            <w:r w:rsidRPr="00CC03BD">
              <w:rPr>
                <w:rFonts w:cs="Tahoma"/>
                <w:sz w:val="18"/>
                <w:szCs w:val="18"/>
              </w:rPr>
              <w:t xml:space="preserve"> de programas y proyectos de inversión; así como realizar la asistencia técnica a los diferentes actores del sector público.</w:t>
            </w:r>
          </w:p>
          <w:p w:rsidR="00CC03BD" w:rsidRPr="00CC03BD" w:rsidRDefault="00CC03BD" w:rsidP="00CC03BD">
            <w:pPr>
              <w:ind w:left="426"/>
              <w:jc w:val="both"/>
              <w:rPr>
                <w:rFonts w:cs="Tahoma"/>
                <w:sz w:val="18"/>
                <w:szCs w:val="18"/>
              </w:rPr>
            </w:pPr>
          </w:p>
          <w:p w:rsidR="00CC03BD" w:rsidRPr="00CC03BD" w:rsidRDefault="00CC03BD" w:rsidP="00CC03BD">
            <w:pPr>
              <w:ind w:left="426"/>
              <w:jc w:val="both"/>
              <w:rPr>
                <w:rFonts w:cs="Tahoma"/>
                <w:sz w:val="18"/>
                <w:szCs w:val="18"/>
              </w:rPr>
            </w:pPr>
            <w:r w:rsidRPr="00CC03BD">
              <w:rPr>
                <w:rFonts w:cs="Tahoma"/>
                <w:sz w:val="18"/>
                <w:szCs w:val="18"/>
              </w:rPr>
              <w:t>La Resolución Ministerial N°181 de 2 de agosto de 2017, del Ministerio de Planificación del Desarrollo, autoriza el compromiso de gastos por períodos mayores a un año debido a que la ejecución del contrato de préstamo CFA8296 sobrepasa una gestión fiscal.</w:t>
            </w:r>
          </w:p>
          <w:p w:rsidR="00CC03BD" w:rsidRPr="00CC03BD" w:rsidRDefault="00CC03BD" w:rsidP="00CC03BD">
            <w:pPr>
              <w:ind w:left="426"/>
              <w:jc w:val="both"/>
              <w:rPr>
                <w:rFonts w:cs="Tahoma"/>
                <w:sz w:val="18"/>
                <w:szCs w:val="18"/>
              </w:rPr>
            </w:pPr>
          </w:p>
          <w:p w:rsidR="00CC03BD" w:rsidRPr="00CC03BD" w:rsidRDefault="00CC03BD" w:rsidP="00CC03BD">
            <w:pPr>
              <w:ind w:left="426"/>
              <w:jc w:val="both"/>
              <w:rPr>
                <w:rFonts w:cs="Tahoma"/>
                <w:sz w:val="18"/>
                <w:szCs w:val="18"/>
                <w:lang w:val="es-MX"/>
              </w:rPr>
            </w:pPr>
            <w:r w:rsidRPr="00CC03BD">
              <w:rPr>
                <w:rFonts w:cs="Tahoma"/>
                <w:sz w:val="18"/>
                <w:szCs w:val="18"/>
              </w:rPr>
              <w:t>Para llevar adelante estas tareas se ha previsto la contratación de un equipo consultor multidisciplinario, entre los cuales se requiere contar con un “</w:t>
            </w:r>
            <w:r w:rsidRPr="00CC03BD">
              <w:rPr>
                <w:rFonts w:cs="Tahoma"/>
                <w:sz w:val="18"/>
                <w:szCs w:val="18"/>
                <w:lang w:val="es-MX"/>
              </w:rPr>
              <w:t>Especialista en Transportes”.</w:t>
            </w:r>
          </w:p>
          <w:p w:rsidR="00CC03BD" w:rsidRPr="00CC03BD" w:rsidRDefault="00CC03BD" w:rsidP="00CC03BD">
            <w:pPr>
              <w:ind w:left="426"/>
              <w:jc w:val="both"/>
              <w:rPr>
                <w:rFonts w:cs="Tahoma"/>
                <w:sz w:val="18"/>
                <w:szCs w:val="18"/>
              </w:rPr>
            </w:pPr>
          </w:p>
          <w:p w:rsidR="00CC03BD" w:rsidRPr="00CC03BD" w:rsidRDefault="00CC03BD" w:rsidP="003A43CC">
            <w:pPr>
              <w:numPr>
                <w:ilvl w:val="0"/>
                <w:numId w:val="36"/>
              </w:numPr>
              <w:ind w:left="426" w:hanging="426"/>
              <w:contextualSpacing/>
              <w:jc w:val="both"/>
              <w:rPr>
                <w:rFonts w:cs="Tahoma"/>
                <w:b/>
                <w:sz w:val="18"/>
                <w:szCs w:val="18"/>
              </w:rPr>
            </w:pPr>
            <w:r w:rsidRPr="00CC03BD">
              <w:rPr>
                <w:rFonts w:cs="Tahoma"/>
                <w:b/>
                <w:sz w:val="18"/>
                <w:szCs w:val="18"/>
              </w:rPr>
              <w:t>OBJETIVO GENERAL.</w:t>
            </w:r>
          </w:p>
          <w:p w:rsidR="00CC03BD" w:rsidRPr="00CC03BD" w:rsidRDefault="00CC03BD" w:rsidP="00CC03BD">
            <w:pPr>
              <w:ind w:left="426"/>
              <w:jc w:val="both"/>
              <w:rPr>
                <w:rFonts w:cs="Tahoma"/>
                <w:sz w:val="18"/>
                <w:szCs w:val="18"/>
                <w:highlight w:val="yellow"/>
              </w:rPr>
            </w:pPr>
          </w:p>
          <w:p w:rsidR="00CC03BD" w:rsidRPr="00CC03BD" w:rsidRDefault="00CC03BD" w:rsidP="00CC03BD">
            <w:pPr>
              <w:ind w:left="426"/>
              <w:jc w:val="both"/>
              <w:rPr>
                <w:rFonts w:cs="Tahoma"/>
                <w:sz w:val="18"/>
                <w:szCs w:val="18"/>
              </w:rPr>
            </w:pPr>
            <w:r w:rsidRPr="00CC03BD">
              <w:rPr>
                <w:rFonts w:cs="Tahoma"/>
                <w:sz w:val="18"/>
                <w:szCs w:val="18"/>
              </w:rPr>
              <w:t xml:space="preserve">El objetivo principal del (la) consultor (a) será apoyar a la Unidad de Coordinación de la Ejecución del PROMULPRE, en la gestión de financiamiento, revisión y seguimiento de estudios de </w:t>
            </w:r>
            <w:proofErr w:type="spellStart"/>
            <w:r w:rsidRPr="00CC03BD">
              <w:rPr>
                <w:rFonts w:cs="Tahoma"/>
                <w:sz w:val="18"/>
                <w:szCs w:val="18"/>
              </w:rPr>
              <w:t>preinversión</w:t>
            </w:r>
            <w:proofErr w:type="spellEnd"/>
            <w:r w:rsidRPr="00CC03BD">
              <w:rPr>
                <w:rFonts w:cs="Tahoma"/>
                <w:sz w:val="18"/>
                <w:szCs w:val="18"/>
              </w:rPr>
              <w:t xml:space="preserve"> en transporte, velando por el cumplimiento de lo estipulado en el Contrato de Préstamo y sus anexos.</w:t>
            </w:r>
          </w:p>
          <w:p w:rsidR="00CC03BD" w:rsidRPr="00CC03BD" w:rsidRDefault="00CC03BD" w:rsidP="00CC03BD">
            <w:pPr>
              <w:ind w:left="426"/>
              <w:jc w:val="both"/>
              <w:rPr>
                <w:rFonts w:cs="Tahoma"/>
                <w:sz w:val="18"/>
                <w:szCs w:val="18"/>
              </w:rPr>
            </w:pPr>
          </w:p>
          <w:p w:rsidR="00CC03BD" w:rsidRPr="00CC03BD" w:rsidRDefault="00CC03BD" w:rsidP="003A43CC">
            <w:pPr>
              <w:numPr>
                <w:ilvl w:val="0"/>
                <w:numId w:val="36"/>
              </w:numPr>
              <w:ind w:left="426" w:hanging="426"/>
              <w:contextualSpacing/>
              <w:jc w:val="both"/>
              <w:rPr>
                <w:rFonts w:cs="Tahoma"/>
                <w:b/>
                <w:sz w:val="18"/>
                <w:szCs w:val="18"/>
              </w:rPr>
            </w:pPr>
            <w:r w:rsidRPr="00CC03BD">
              <w:rPr>
                <w:rFonts w:cs="Tahoma"/>
                <w:b/>
                <w:sz w:val="18"/>
                <w:szCs w:val="18"/>
              </w:rPr>
              <w:t>OBJETIVOS ESPECÍFICOS</w:t>
            </w:r>
          </w:p>
          <w:p w:rsidR="00CC03BD" w:rsidRPr="00CC03BD" w:rsidRDefault="00CC03BD" w:rsidP="00CC03BD">
            <w:pPr>
              <w:ind w:left="426"/>
              <w:jc w:val="both"/>
              <w:rPr>
                <w:rFonts w:cs="Tahoma"/>
                <w:sz w:val="18"/>
                <w:szCs w:val="18"/>
              </w:rPr>
            </w:pPr>
          </w:p>
          <w:p w:rsidR="00CC03BD" w:rsidRPr="00CC03BD" w:rsidRDefault="00CC03BD" w:rsidP="003A43CC">
            <w:pPr>
              <w:pStyle w:val="Prrafodelista"/>
              <w:widowControl w:val="0"/>
              <w:numPr>
                <w:ilvl w:val="0"/>
                <w:numId w:val="50"/>
              </w:numPr>
              <w:autoSpaceDE w:val="0"/>
              <w:autoSpaceDN w:val="0"/>
              <w:adjustRightInd w:val="0"/>
              <w:contextualSpacing/>
              <w:jc w:val="both"/>
              <w:rPr>
                <w:rFonts w:ascii="Verdana" w:hAnsi="Verdana" w:cs="Tahoma"/>
                <w:sz w:val="18"/>
                <w:szCs w:val="18"/>
                <w:lang w:eastAsia="es-ES"/>
              </w:rPr>
            </w:pPr>
            <w:r w:rsidRPr="00CC03BD">
              <w:rPr>
                <w:rFonts w:ascii="Verdana" w:hAnsi="Verdana" w:cs="Tahoma"/>
                <w:sz w:val="18"/>
                <w:szCs w:val="18"/>
                <w:lang w:eastAsia="es-ES"/>
              </w:rPr>
              <w:t xml:space="preserve">Asegurar la adecuada ejecución del Programa en sus aspectos administrativos y técnicos, en el marco de la normativa vigente.        </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Dar cumplimiento a todas las estipulaciones del Contrato de Préstamo y sus Anexos, en los aspectos técnicos y administrativos.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 xml:space="preserve">Gestionar con las entidades solicitantes, Convenios Interinstitucionales de Financiamiento para el desarrollo de estudios de </w:t>
            </w:r>
            <w:proofErr w:type="spellStart"/>
            <w:r w:rsidRPr="00CC03BD">
              <w:rPr>
                <w:rFonts w:cs="Tahoma"/>
                <w:sz w:val="18"/>
                <w:szCs w:val="18"/>
              </w:rPr>
              <w:t>preinversión</w:t>
            </w:r>
            <w:proofErr w:type="spellEnd"/>
            <w:r w:rsidRPr="00CC03BD">
              <w:rPr>
                <w:rFonts w:cs="Tahoma"/>
                <w:sz w:val="18"/>
                <w:szCs w:val="18"/>
              </w:rPr>
              <w:t xml:space="preserve"> en el sector transporte.</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 xml:space="preserve">Seguimiento a la implementación de convenios de financiamiento para la </w:t>
            </w:r>
            <w:proofErr w:type="spellStart"/>
            <w:r w:rsidRPr="00CC03BD">
              <w:rPr>
                <w:rFonts w:cs="Tahoma"/>
                <w:sz w:val="18"/>
                <w:szCs w:val="18"/>
              </w:rPr>
              <w:t>preinversión</w:t>
            </w:r>
            <w:proofErr w:type="spellEnd"/>
            <w:r w:rsidRPr="00CC03BD">
              <w:rPr>
                <w:rFonts w:cs="Tahoma"/>
                <w:sz w:val="18"/>
                <w:szCs w:val="18"/>
              </w:rPr>
              <w:t xml:space="preserve"> con recursos administrados por el VIPFE.</w:t>
            </w:r>
          </w:p>
          <w:p w:rsidR="00CC03BD" w:rsidRPr="00CC03BD" w:rsidRDefault="00CC03BD" w:rsidP="00CC03BD">
            <w:pPr>
              <w:ind w:left="426"/>
              <w:jc w:val="both"/>
              <w:rPr>
                <w:rFonts w:cs="Tahoma"/>
                <w:sz w:val="18"/>
                <w:szCs w:val="18"/>
              </w:rPr>
            </w:pPr>
          </w:p>
          <w:p w:rsidR="00CC03BD" w:rsidRPr="00CC03BD" w:rsidRDefault="00CC03BD" w:rsidP="003A43CC">
            <w:pPr>
              <w:numPr>
                <w:ilvl w:val="0"/>
                <w:numId w:val="36"/>
              </w:numPr>
              <w:ind w:left="360"/>
              <w:contextualSpacing/>
              <w:jc w:val="both"/>
              <w:rPr>
                <w:rFonts w:cs="Tahoma"/>
                <w:sz w:val="18"/>
                <w:szCs w:val="18"/>
              </w:rPr>
            </w:pPr>
            <w:r w:rsidRPr="00CC03BD">
              <w:rPr>
                <w:rFonts w:cs="Tahoma"/>
                <w:b/>
                <w:sz w:val="18"/>
                <w:szCs w:val="18"/>
              </w:rPr>
              <w:lastRenderedPageBreak/>
              <w:t>ALCANCE</w:t>
            </w:r>
          </w:p>
          <w:p w:rsidR="00CC03BD" w:rsidRPr="00CC03BD" w:rsidRDefault="00CC03BD" w:rsidP="00CC03BD">
            <w:pPr>
              <w:ind w:left="360"/>
              <w:jc w:val="both"/>
              <w:rPr>
                <w:rFonts w:cs="Tahoma"/>
                <w:sz w:val="18"/>
                <w:szCs w:val="18"/>
                <w:highlight w:val="yellow"/>
              </w:rPr>
            </w:pPr>
          </w:p>
          <w:p w:rsidR="00CC03BD" w:rsidRPr="00CC03BD" w:rsidRDefault="00CC03BD" w:rsidP="00CC03BD">
            <w:pPr>
              <w:ind w:firstLine="426"/>
              <w:jc w:val="both"/>
              <w:rPr>
                <w:rFonts w:cs="Tahoma"/>
                <w:sz w:val="18"/>
                <w:szCs w:val="18"/>
              </w:rPr>
            </w:pPr>
            <w:r w:rsidRPr="00CC03BD">
              <w:rPr>
                <w:rFonts w:cs="Tahoma"/>
                <w:sz w:val="18"/>
                <w:szCs w:val="18"/>
              </w:rPr>
              <w:t>Los alcances específicos de la consultoría estarán referidos principalmente a:</w:t>
            </w:r>
          </w:p>
          <w:p w:rsidR="00CC03BD" w:rsidRPr="00CC03BD" w:rsidRDefault="00CC03BD" w:rsidP="00CC03BD">
            <w:pPr>
              <w:ind w:firstLine="426"/>
              <w:jc w:val="both"/>
              <w:rPr>
                <w:rFonts w:cs="Tahoma"/>
                <w:sz w:val="18"/>
                <w:szCs w:val="18"/>
              </w:rPr>
            </w:pP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 xml:space="preserve">Supervisión y Seguimiento al desarrollo de instrumentos y herramientas de la </w:t>
            </w:r>
            <w:proofErr w:type="spellStart"/>
            <w:r w:rsidRPr="00CC03BD">
              <w:rPr>
                <w:rFonts w:cs="Tahoma"/>
                <w:sz w:val="18"/>
                <w:szCs w:val="18"/>
              </w:rPr>
              <w:t>preinversión</w:t>
            </w:r>
            <w:proofErr w:type="spellEnd"/>
            <w:r w:rsidRPr="00CC03BD">
              <w:rPr>
                <w:rFonts w:cs="Tahoma"/>
                <w:sz w:val="18"/>
                <w:szCs w:val="18"/>
              </w:rPr>
              <w:t xml:space="preserve"> en el sector de transporte.</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Seguimiento al desarrollo del PROMULPRE.</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Fortalecer a las entidades beneficiarias con la capacitación y asistencia técnica del VIPFE.</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Participar en otras tareas de su especialidad que le sean encomendadas por la Dirección General de Programación y Pre Inversión.</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 xml:space="preserve">Desarrollar en coordinación con el sector instrumentos, indicadores, estándares, herramientas, diseños y procesos técnicos; para estudios de </w:t>
            </w:r>
            <w:proofErr w:type="spellStart"/>
            <w:r w:rsidRPr="00CC03BD">
              <w:rPr>
                <w:rFonts w:cs="Tahoma"/>
                <w:sz w:val="18"/>
                <w:szCs w:val="18"/>
              </w:rPr>
              <w:t>preinversión</w:t>
            </w:r>
            <w:proofErr w:type="spellEnd"/>
            <w:r w:rsidRPr="00CC03BD">
              <w:rPr>
                <w:rFonts w:cs="Tahoma"/>
                <w:sz w:val="18"/>
                <w:szCs w:val="18"/>
              </w:rPr>
              <w:t xml:space="preserve"> de proyectos de trasportes.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 xml:space="preserve">Brindar servicio de capacitación y asistencia técnica en la elaboración de términos de referencia para estudios de </w:t>
            </w:r>
            <w:proofErr w:type="spellStart"/>
            <w:r w:rsidRPr="00CC03BD">
              <w:rPr>
                <w:rFonts w:cs="Tahoma"/>
                <w:sz w:val="18"/>
                <w:szCs w:val="18"/>
              </w:rPr>
              <w:t>preinversión</w:t>
            </w:r>
            <w:proofErr w:type="spellEnd"/>
            <w:r w:rsidRPr="00CC03BD">
              <w:rPr>
                <w:rFonts w:cs="Tahoma"/>
                <w:sz w:val="18"/>
                <w:szCs w:val="18"/>
              </w:rPr>
              <w:t xml:space="preserve"> de proyectos de transporte, a las entidades beneficiarias.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Atender consultas técnicas relacionadas con proyectos de trasportes de todas las entidades beneficiarias que así lo requieran.</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Elaborar, revisar, ajustar y actualizar Convenios Interinstitucionales de Financiamiento (</w:t>
            </w:r>
            <w:proofErr w:type="spellStart"/>
            <w:r w:rsidRPr="00CC03BD">
              <w:rPr>
                <w:rFonts w:cs="Tahoma"/>
                <w:sz w:val="18"/>
                <w:szCs w:val="18"/>
              </w:rPr>
              <w:t>CIF´s</w:t>
            </w:r>
            <w:proofErr w:type="spellEnd"/>
            <w:r w:rsidRPr="00CC03BD">
              <w:rPr>
                <w:rFonts w:cs="Tahoma"/>
                <w:sz w:val="18"/>
                <w:szCs w:val="18"/>
              </w:rPr>
              <w:t>) entre el VIPFE y las entidades beneficiarias.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Elaborar, revisar y ajustar Términos de Referencia (</w:t>
            </w:r>
            <w:proofErr w:type="spellStart"/>
            <w:r w:rsidRPr="00CC03BD">
              <w:rPr>
                <w:rFonts w:cs="Tahoma"/>
                <w:sz w:val="18"/>
                <w:szCs w:val="18"/>
              </w:rPr>
              <w:t>TdR</w:t>
            </w:r>
            <w:proofErr w:type="spellEnd"/>
            <w:r w:rsidRPr="00CC03BD">
              <w:rPr>
                <w:rFonts w:cs="Tahoma"/>
                <w:sz w:val="18"/>
                <w:szCs w:val="18"/>
              </w:rPr>
              <w:t>) y presupuestos referenciales en coordinación con los responsables de las entidades beneficiarias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Efectuar el seguimiento a la ejecución de los estudios en coordinación con las entidades beneficiarias, en el marco de los contratos de consultoría suscritos.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Revisar la documentación y recomendar el pago por avance en la ejecución de las consultorías.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Revisar los contratos modificatorios de las consultorías y otorgar la conformidad a los mismos.</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Archivar en forma ordenada y cronológica toda la documentación generada desde la gestión del estudio, selección y contratación, ejecución, desembolsos y cierre del estudio.</w:t>
            </w:r>
          </w:p>
          <w:p w:rsidR="00CC03BD" w:rsidRPr="00CC03BD" w:rsidRDefault="00CC03BD" w:rsidP="003A43CC">
            <w:pPr>
              <w:numPr>
                <w:ilvl w:val="0"/>
                <w:numId w:val="41"/>
              </w:numPr>
              <w:ind w:left="709"/>
              <w:contextualSpacing/>
              <w:jc w:val="both"/>
              <w:rPr>
                <w:rFonts w:cs="Tahoma"/>
                <w:sz w:val="18"/>
                <w:szCs w:val="18"/>
              </w:rPr>
            </w:pPr>
            <w:r w:rsidRPr="00CC03BD">
              <w:rPr>
                <w:rFonts w:cs="Tahoma"/>
                <w:sz w:val="18"/>
                <w:szCs w:val="18"/>
              </w:rPr>
              <w:t xml:space="preserve">Apoyar en actividades propias de la Unidad de </w:t>
            </w:r>
            <w:proofErr w:type="spellStart"/>
            <w:r w:rsidRPr="00CC03BD">
              <w:rPr>
                <w:rFonts w:cs="Tahoma"/>
                <w:sz w:val="18"/>
                <w:szCs w:val="18"/>
              </w:rPr>
              <w:t>Preinversión</w:t>
            </w:r>
            <w:proofErr w:type="spellEnd"/>
            <w:r w:rsidRPr="00CC03BD">
              <w:rPr>
                <w:rFonts w:cs="Tahoma"/>
                <w:sz w:val="18"/>
                <w:szCs w:val="18"/>
              </w:rPr>
              <w:t xml:space="preserve"> que le sean asignadas por el </w:t>
            </w:r>
            <w:proofErr w:type="gramStart"/>
            <w:r w:rsidRPr="00CC03BD">
              <w:rPr>
                <w:rFonts w:cs="Tahoma"/>
                <w:sz w:val="18"/>
                <w:szCs w:val="18"/>
              </w:rPr>
              <w:t>Jefe</w:t>
            </w:r>
            <w:proofErr w:type="gramEnd"/>
            <w:r w:rsidRPr="00CC03BD">
              <w:rPr>
                <w:rFonts w:cs="Tahoma"/>
                <w:sz w:val="18"/>
                <w:szCs w:val="18"/>
              </w:rPr>
              <w:t xml:space="preserve"> de la Unidad de </w:t>
            </w:r>
            <w:proofErr w:type="spellStart"/>
            <w:r w:rsidRPr="00CC03BD">
              <w:rPr>
                <w:rFonts w:cs="Tahoma"/>
                <w:sz w:val="18"/>
                <w:szCs w:val="18"/>
              </w:rPr>
              <w:t>Preinversión</w:t>
            </w:r>
            <w:proofErr w:type="spellEnd"/>
            <w:r w:rsidRPr="00CC03BD">
              <w:rPr>
                <w:rFonts w:cs="Tahoma"/>
                <w:sz w:val="18"/>
                <w:szCs w:val="18"/>
              </w:rPr>
              <w:t xml:space="preserve"> y por el Director General de Programación y </w:t>
            </w:r>
            <w:proofErr w:type="spellStart"/>
            <w:r w:rsidRPr="00CC03BD">
              <w:rPr>
                <w:rFonts w:cs="Tahoma"/>
                <w:sz w:val="18"/>
                <w:szCs w:val="18"/>
              </w:rPr>
              <w:t>Preinversión</w:t>
            </w:r>
            <w:proofErr w:type="spellEnd"/>
          </w:p>
          <w:p w:rsidR="00CC03BD" w:rsidRPr="00CC03BD" w:rsidRDefault="00CC03BD" w:rsidP="00CC03BD">
            <w:pPr>
              <w:ind w:left="360"/>
              <w:jc w:val="both"/>
              <w:rPr>
                <w:rFonts w:cs="Tahoma"/>
                <w:sz w:val="18"/>
                <w:szCs w:val="18"/>
              </w:rPr>
            </w:pPr>
          </w:p>
          <w:p w:rsidR="00CC03BD" w:rsidRPr="00CC03BD" w:rsidRDefault="00CC03BD" w:rsidP="00CC03BD">
            <w:pPr>
              <w:ind w:left="360"/>
              <w:jc w:val="both"/>
              <w:rPr>
                <w:rFonts w:cs="Tahoma"/>
                <w:sz w:val="18"/>
                <w:szCs w:val="18"/>
              </w:rPr>
            </w:pPr>
            <w:r w:rsidRPr="00CC03BD">
              <w:rPr>
                <w:rFonts w:cs="Tahoma"/>
                <w:sz w:val="18"/>
                <w:szCs w:val="18"/>
              </w:rPr>
              <w:t>El trabajo de consultoría será desarrollado en las instalaciones del VIPFE, ubicadas en la ciudad de La Paz, con posibles viajes al interior del país, el costo de pasajes y viáticos será asumido por la entidad.</w:t>
            </w:r>
          </w:p>
          <w:p w:rsidR="00CC03BD" w:rsidRPr="00CC03BD" w:rsidRDefault="00CC03BD" w:rsidP="00CC03BD">
            <w:pPr>
              <w:ind w:left="360"/>
              <w:jc w:val="both"/>
              <w:rPr>
                <w:rFonts w:cs="Tahoma"/>
                <w:sz w:val="18"/>
                <w:szCs w:val="18"/>
                <w:highlight w:val="yellow"/>
              </w:rPr>
            </w:pPr>
          </w:p>
          <w:p w:rsidR="00CC03BD" w:rsidRPr="00CC03BD" w:rsidRDefault="00CC03BD" w:rsidP="003A43CC">
            <w:pPr>
              <w:numPr>
                <w:ilvl w:val="0"/>
                <w:numId w:val="36"/>
              </w:numPr>
              <w:ind w:left="425" w:hanging="425"/>
              <w:contextualSpacing/>
              <w:jc w:val="both"/>
              <w:rPr>
                <w:rFonts w:cs="Tahoma"/>
                <w:b/>
                <w:sz w:val="18"/>
                <w:szCs w:val="18"/>
              </w:rPr>
            </w:pPr>
            <w:r w:rsidRPr="00CC03BD">
              <w:rPr>
                <w:rFonts w:cs="Tahoma"/>
                <w:b/>
                <w:sz w:val="18"/>
                <w:szCs w:val="18"/>
              </w:rPr>
              <w:t>ACTIVIDADES A DESARROLLAR POR EL (LA) CONSULTOR(A)</w:t>
            </w:r>
          </w:p>
          <w:p w:rsidR="00CC03BD" w:rsidRPr="00CC03BD" w:rsidRDefault="00CC03BD" w:rsidP="00CC03BD">
            <w:pPr>
              <w:ind w:left="360"/>
              <w:jc w:val="both"/>
              <w:rPr>
                <w:rFonts w:cs="Tahoma"/>
                <w:sz w:val="18"/>
                <w:szCs w:val="18"/>
                <w:highlight w:val="yellow"/>
              </w:rPr>
            </w:pPr>
          </w:p>
          <w:p w:rsidR="00CC03BD" w:rsidRPr="00CC03BD" w:rsidRDefault="00CC03BD" w:rsidP="00CC03BD">
            <w:pPr>
              <w:ind w:firstLine="360"/>
              <w:jc w:val="both"/>
              <w:rPr>
                <w:rFonts w:cs="Tahoma"/>
                <w:sz w:val="18"/>
                <w:szCs w:val="18"/>
              </w:rPr>
            </w:pPr>
            <w:r w:rsidRPr="00CC03BD">
              <w:rPr>
                <w:rFonts w:cs="Tahoma"/>
                <w:sz w:val="18"/>
                <w:szCs w:val="18"/>
              </w:rPr>
              <w:t>Las actividades específicas que desarrollará el Consultor Individual serán las siguientes:</w:t>
            </w:r>
          </w:p>
          <w:p w:rsidR="00CC03BD" w:rsidRPr="00CC03BD" w:rsidRDefault="00CC03BD" w:rsidP="00CC03BD">
            <w:pPr>
              <w:ind w:firstLine="360"/>
              <w:jc w:val="both"/>
              <w:rPr>
                <w:rFonts w:cs="Tahoma"/>
                <w:sz w:val="18"/>
                <w:szCs w:val="18"/>
              </w:rPr>
            </w:pPr>
          </w:p>
          <w:p w:rsidR="00CC03BD" w:rsidRPr="00CC03BD" w:rsidRDefault="00CC03BD" w:rsidP="003A43CC">
            <w:pPr>
              <w:numPr>
                <w:ilvl w:val="0"/>
                <w:numId w:val="42"/>
              </w:numPr>
              <w:jc w:val="both"/>
              <w:rPr>
                <w:rFonts w:cs="Tahoma"/>
                <w:b/>
                <w:sz w:val="18"/>
                <w:szCs w:val="18"/>
              </w:rPr>
            </w:pPr>
            <w:r w:rsidRPr="00CC03BD">
              <w:rPr>
                <w:rFonts w:cs="Tahoma"/>
                <w:b/>
                <w:sz w:val="18"/>
                <w:szCs w:val="18"/>
              </w:rPr>
              <w:t xml:space="preserve">Desarrollo de instrumentos para la </w:t>
            </w:r>
            <w:proofErr w:type="spellStart"/>
            <w:r w:rsidRPr="00CC03BD">
              <w:rPr>
                <w:rFonts w:cs="Tahoma"/>
                <w:b/>
                <w:sz w:val="18"/>
                <w:szCs w:val="18"/>
              </w:rPr>
              <w:t>preinversión</w:t>
            </w:r>
            <w:proofErr w:type="spellEnd"/>
            <w:r w:rsidRPr="00CC03BD">
              <w:rPr>
                <w:rFonts w:cs="Tahoma"/>
                <w:b/>
                <w:sz w:val="18"/>
                <w:szCs w:val="18"/>
              </w:rPr>
              <w:t>:</w:t>
            </w:r>
          </w:p>
          <w:p w:rsidR="00CC03BD" w:rsidRPr="00CC03BD" w:rsidRDefault="00CC03BD" w:rsidP="00CC03BD">
            <w:pPr>
              <w:ind w:left="720"/>
              <w:jc w:val="both"/>
              <w:rPr>
                <w:rFonts w:cs="Tahoma"/>
                <w:b/>
                <w:sz w:val="18"/>
                <w:szCs w:val="18"/>
              </w:rPr>
            </w:pPr>
          </w:p>
          <w:p w:rsidR="00CC03BD" w:rsidRPr="00CC03BD" w:rsidRDefault="00CC03BD" w:rsidP="003A43CC">
            <w:pPr>
              <w:numPr>
                <w:ilvl w:val="0"/>
                <w:numId w:val="43"/>
              </w:numPr>
              <w:contextualSpacing/>
              <w:jc w:val="both"/>
              <w:rPr>
                <w:rFonts w:cs="Tahoma"/>
                <w:sz w:val="18"/>
                <w:szCs w:val="18"/>
              </w:rPr>
            </w:pPr>
            <w:r w:rsidRPr="00CC03BD">
              <w:rPr>
                <w:rFonts w:cs="Tahoma"/>
                <w:sz w:val="18"/>
                <w:szCs w:val="18"/>
              </w:rPr>
              <w:t xml:space="preserve">Recopilar información referida a la problemática de la gestión de la </w:t>
            </w:r>
            <w:proofErr w:type="spellStart"/>
            <w:r w:rsidRPr="00CC03BD">
              <w:rPr>
                <w:rFonts w:cs="Tahoma"/>
                <w:sz w:val="18"/>
                <w:szCs w:val="18"/>
              </w:rPr>
              <w:t>preinversión</w:t>
            </w:r>
            <w:proofErr w:type="spellEnd"/>
            <w:r w:rsidRPr="00CC03BD">
              <w:rPr>
                <w:rFonts w:cs="Tahoma"/>
                <w:sz w:val="18"/>
                <w:szCs w:val="18"/>
              </w:rPr>
              <w:t xml:space="preserve"> y validar con las instituciones sectoriales y territoriales, con el objeto de promover mejoras en la normativa e instrumentos metodológicos relativos a la </w:t>
            </w:r>
            <w:proofErr w:type="spellStart"/>
            <w:r w:rsidRPr="00CC03BD">
              <w:rPr>
                <w:rFonts w:cs="Tahoma"/>
                <w:sz w:val="18"/>
                <w:szCs w:val="18"/>
              </w:rPr>
              <w:t>preinversión</w:t>
            </w:r>
            <w:proofErr w:type="spellEnd"/>
            <w:r w:rsidRPr="00CC03BD">
              <w:rPr>
                <w:rFonts w:cs="Tahoma"/>
                <w:sz w:val="18"/>
                <w:szCs w:val="18"/>
              </w:rPr>
              <w:t>.</w:t>
            </w:r>
          </w:p>
          <w:p w:rsidR="00CC03BD" w:rsidRPr="00CC03BD" w:rsidRDefault="00CC03BD" w:rsidP="003A43CC">
            <w:pPr>
              <w:numPr>
                <w:ilvl w:val="0"/>
                <w:numId w:val="43"/>
              </w:numPr>
              <w:contextualSpacing/>
              <w:jc w:val="both"/>
              <w:rPr>
                <w:rFonts w:cs="Tahoma"/>
                <w:sz w:val="18"/>
                <w:szCs w:val="18"/>
              </w:rPr>
            </w:pPr>
            <w:r w:rsidRPr="00CC03BD">
              <w:rPr>
                <w:rFonts w:cs="Tahoma"/>
                <w:sz w:val="18"/>
                <w:szCs w:val="18"/>
              </w:rPr>
              <w:t xml:space="preserve">Identificar y elaborar en coordinación con los sectores, los términos de referencia para el desarrollo de instrumentos, indicadores, estándares, herramientas, diseños y procesos técnicos; que apoyen la elaboración de estudios de </w:t>
            </w:r>
            <w:proofErr w:type="spellStart"/>
            <w:r w:rsidRPr="00CC03BD">
              <w:rPr>
                <w:rFonts w:cs="Tahoma"/>
                <w:sz w:val="18"/>
                <w:szCs w:val="18"/>
              </w:rPr>
              <w:t>preinversión</w:t>
            </w:r>
            <w:proofErr w:type="spellEnd"/>
            <w:r w:rsidRPr="00CC03BD">
              <w:rPr>
                <w:rFonts w:cs="Tahoma"/>
                <w:sz w:val="18"/>
                <w:szCs w:val="18"/>
              </w:rPr>
              <w:t xml:space="preserve"> de proyectos de infraestructura de obras civiles públicas.</w:t>
            </w:r>
          </w:p>
          <w:p w:rsidR="00CC03BD" w:rsidRPr="00CC03BD" w:rsidRDefault="00CC03BD" w:rsidP="003A43CC">
            <w:pPr>
              <w:numPr>
                <w:ilvl w:val="0"/>
                <w:numId w:val="43"/>
              </w:numPr>
              <w:contextualSpacing/>
              <w:jc w:val="both"/>
              <w:rPr>
                <w:rFonts w:cs="Tahoma"/>
                <w:sz w:val="18"/>
                <w:szCs w:val="18"/>
              </w:rPr>
            </w:pPr>
            <w:r w:rsidRPr="00CC03BD">
              <w:rPr>
                <w:rFonts w:cs="Tahoma"/>
                <w:sz w:val="18"/>
                <w:szCs w:val="18"/>
              </w:rPr>
              <w:t xml:space="preserve">Realizar el seguimiento y/o supervisión (según corresponda) de los servicios de consultoría contratados para la elaboración instrumentos, indicadores, estándares, herramientas, diseños y procesos técnicos; que apoyen la elaboración de estudios de </w:t>
            </w:r>
            <w:proofErr w:type="spellStart"/>
            <w:r w:rsidRPr="00CC03BD">
              <w:rPr>
                <w:rFonts w:cs="Tahoma"/>
                <w:sz w:val="18"/>
                <w:szCs w:val="18"/>
              </w:rPr>
              <w:t>preinversión</w:t>
            </w:r>
            <w:proofErr w:type="spellEnd"/>
            <w:r w:rsidRPr="00CC03BD">
              <w:rPr>
                <w:rFonts w:cs="Tahoma"/>
                <w:sz w:val="18"/>
                <w:szCs w:val="18"/>
              </w:rPr>
              <w:t xml:space="preserve"> de proyectos de infraestructura de obras civiles públicas.</w:t>
            </w:r>
          </w:p>
          <w:p w:rsidR="00CC03BD" w:rsidRPr="00CC03BD" w:rsidRDefault="00CC03BD" w:rsidP="00CC03BD">
            <w:pPr>
              <w:ind w:left="720"/>
              <w:jc w:val="both"/>
              <w:rPr>
                <w:rFonts w:cs="Tahoma"/>
                <w:b/>
                <w:sz w:val="18"/>
                <w:szCs w:val="18"/>
              </w:rPr>
            </w:pPr>
          </w:p>
          <w:p w:rsidR="00CC03BD" w:rsidRPr="00CC03BD" w:rsidRDefault="00CC03BD" w:rsidP="003A43CC">
            <w:pPr>
              <w:numPr>
                <w:ilvl w:val="0"/>
                <w:numId w:val="42"/>
              </w:numPr>
              <w:jc w:val="both"/>
              <w:rPr>
                <w:rFonts w:cs="Tahoma"/>
                <w:b/>
                <w:sz w:val="18"/>
                <w:szCs w:val="18"/>
              </w:rPr>
            </w:pPr>
            <w:r w:rsidRPr="00CC03BD">
              <w:rPr>
                <w:rFonts w:cs="Tahoma"/>
                <w:b/>
                <w:sz w:val="18"/>
                <w:szCs w:val="18"/>
              </w:rPr>
              <w:t xml:space="preserve">Financiamiento de estudios de </w:t>
            </w:r>
            <w:proofErr w:type="spellStart"/>
            <w:r w:rsidRPr="00CC03BD">
              <w:rPr>
                <w:rFonts w:cs="Tahoma"/>
                <w:b/>
                <w:sz w:val="18"/>
                <w:szCs w:val="18"/>
              </w:rPr>
              <w:t>preinversión</w:t>
            </w:r>
            <w:proofErr w:type="spellEnd"/>
            <w:r w:rsidRPr="00CC03BD">
              <w:rPr>
                <w:rFonts w:cs="Tahoma"/>
                <w:b/>
                <w:sz w:val="18"/>
                <w:szCs w:val="18"/>
              </w:rPr>
              <w:t>:</w:t>
            </w:r>
          </w:p>
          <w:p w:rsidR="00CC03BD" w:rsidRPr="00CC03BD" w:rsidRDefault="00CC03BD" w:rsidP="00CC03BD">
            <w:pPr>
              <w:ind w:left="720"/>
              <w:jc w:val="both"/>
              <w:rPr>
                <w:rFonts w:cs="Tahoma"/>
                <w:b/>
                <w:sz w:val="18"/>
                <w:szCs w:val="18"/>
              </w:rPr>
            </w:pPr>
          </w:p>
          <w:p w:rsidR="00CC03BD" w:rsidRPr="00CC03BD" w:rsidRDefault="00CC03BD" w:rsidP="003A43CC">
            <w:pPr>
              <w:numPr>
                <w:ilvl w:val="0"/>
                <w:numId w:val="44"/>
              </w:numPr>
              <w:contextualSpacing/>
              <w:jc w:val="both"/>
              <w:rPr>
                <w:rFonts w:cs="Tahoma"/>
                <w:sz w:val="18"/>
                <w:szCs w:val="18"/>
              </w:rPr>
            </w:pPr>
            <w:r w:rsidRPr="00CC03BD">
              <w:rPr>
                <w:rFonts w:cs="Tahoma"/>
                <w:sz w:val="18"/>
                <w:szCs w:val="18"/>
              </w:rPr>
              <w:t xml:space="preserve">Apoyar en la evaluación de las solicitudes de financiamiento de estudios de </w:t>
            </w:r>
            <w:proofErr w:type="spellStart"/>
            <w:r w:rsidRPr="00CC03BD">
              <w:rPr>
                <w:rFonts w:cs="Tahoma"/>
                <w:sz w:val="18"/>
                <w:szCs w:val="18"/>
              </w:rPr>
              <w:t>preinversión</w:t>
            </w:r>
            <w:proofErr w:type="spellEnd"/>
            <w:r w:rsidRPr="00CC03BD">
              <w:rPr>
                <w:rFonts w:cs="Tahoma"/>
                <w:sz w:val="18"/>
                <w:szCs w:val="18"/>
              </w:rPr>
              <w:t xml:space="preserve"> que les sean encargados.</w:t>
            </w:r>
          </w:p>
          <w:p w:rsidR="00CC03BD" w:rsidRPr="00CC03BD" w:rsidRDefault="00CC03BD" w:rsidP="003A43CC">
            <w:pPr>
              <w:numPr>
                <w:ilvl w:val="0"/>
                <w:numId w:val="44"/>
              </w:numPr>
              <w:contextualSpacing/>
              <w:jc w:val="both"/>
              <w:rPr>
                <w:rFonts w:cs="Tahoma"/>
                <w:sz w:val="18"/>
                <w:szCs w:val="18"/>
              </w:rPr>
            </w:pPr>
            <w:r w:rsidRPr="00CC03BD">
              <w:rPr>
                <w:rFonts w:cs="Tahoma"/>
                <w:sz w:val="18"/>
                <w:szCs w:val="18"/>
              </w:rPr>
              <w:t>Elaborar, revisar y apoyar en el ajuste de Términos de Referencia (</w:t>
            </w:r>
            <w:proofErr w:type="spellStart"/>
            <w:r w:rsidRPr="00CC03BD">
              <w:rPr>
                <w:rFonts w:cs="Tahoma"/>
                <w:sz w:val="18"/>
                <w:szCs w:val="18"/>
              </w:rPr>
              <w:t>TdR</w:t>
            </w:r>
            <w:proofErr w:type="spellEnd"/>
            <w:r w:rsidRPr="00CC03BD">
              <w:rPr>
                <w:rFonts w:cs="Tahoma"/>
                <w:sz w:val="18"/>
                <w:szCs w:val="18"/>
              </w:rPr>
              <w:t xml:space="preserve">) y presupuestos referenciales en coordinación con los responsables de las entidades beneficiarias que, correspondan a las solicitudes de financiamiento para la </w:t>
            </w:r>
            <w:proofErr w:type="spellStart"/>
            <w:r w:rsidRPr="00CC03BD">
              <w:rPr>
                <w:rFonts w:cs="Tahoma"/>
                <w:sz w:val="18"/>
                <w:szCs w:val="18"/>
              </w:rPr>
              <w:t>preinversión</w:t>
            </w:r>
            <w:proofErr w:type="spellEnd"/>
            <w:r w:rsidRPr="00CC03BD">
              <w:rPr>
                <w:rFonts w:cs="Tahoma"/>
                <w:sz w:val="18"/>
                <w:szCs w:val="18"/>
              </w:rPr>
              <w:t>.</w:t>
            </w:r>
          </w:p>
          <w:p w:rsidR="00CC03BD" w:rsidRPr="00CC03BD" w:rsidRDefault="00CC03BD" w:rsidP="003A43CC">
            <w:pPr>
              <w:numPr>
                <w:ilvl w:val="0"/>
                <w:numId w:val="44"/>
              </w:numPr>
              <w:contextualSpacing/>
              <w:jc w:val="both"/>
              <w:rPr>
                <w:rFonts w:cs="Tahoma"/>
                <w:sz w:val="18"/>
                <w:szCs w:val="18"/>
              </w:rPr>
            </w:pPr>
            <w:r w:rsidRPr="00CC03BD">
              <w:rPr>
                <w:rFonts w:cs="Tahoma"/>
                <w:sz w:val="18"/>
                <w:szCs w:val="18"/>
              </w:rPr>
              <w:t xml:space="preserve">Efectuar el seguimiento a la elaboración de los estudios de </w:t>
            </w:r>
            <w:proofErr w:type="spellStart"/>
            <w:r w:rsidRPr="00CC03BD">
              <w:rPr>
                <w:rFonts w:cs="Tahoma"/>
                <w:sz w:val="18"/>
                <w:szCs w:val="18"/>
              </w:rPr>
              <w:t>preinversión</w:t>
            </w:r>
            <w:proofErr w:type="spellEnd"/>
            <w:r w:rsidRPr="00CC03BD">
              <w:rPr>
                <w:rFonts w:cs="Tahoma"/>
                <w:sz w:val="18"/>
                <w:szCs w:val="18"/>
              </w:rPr>
              <w:t xml:space="preserve"> en coordinación con las entidades beneficiarias, en el marco de los convenios de financiamiento suscritos, promoviendo </w:t>
            </w:r>
            <w:r w:rsidRPr="00CC03BD">
              <w:rPr>
                <w:rFonts w:cs="Tahoma"/>
                <w:sz w:val="18"/>
                <w:szCs w:val="18"/>
              </w:rPr>
              <w:lastRenderedPageBreak/>
              <w:t>que los mismos se ajusten a los plazos y montos comprometidos.</w:t>
            </w:r>
          </w:p>
          <w:p w:rsidR="00CC03BD" w:rsidRPr="00CC03BD" w:rsidRDefault="00CC03BD" w:rsidP="003A43CC">
            <w:pPr>
              <w:numPr>
                <w:ilvl w:val="0"/>
                <w:numId w:val="44"/>
              </w:numPr>
              <w:contextualSpacing/>
              <w:jc w:val="both"/>
              <w:rPr>
                <w:rFonts w:cs="Tahoma"/>
                <w:sz w:val="18"/>
                <w:szCs w:val="18"/>
              </w:rPr>
            </w:pPr>
            <w:r w:rsidRPr="00CC03BD">
              <w:rPr>
                <w:rFonts w:cs="Tahoma"/>
                <w:sz w:val="18"/>
                <w:szCs w:val="18"/>
              </w:rPr>
              <w:t>Revisar la documentación presentada por las entidades beneficiarias y recomendar la procedencia de los desembolsos que sean programados en los convenios de financiamiento en relación al avance en la ejecución de las consultorías.</w:t>
            </w:r>
          </w:p>
          <w:p w:rsidR="00CC03BD" w:rsidRPr="00CC03BD" w:rsidRDefault="00CC03BD" w:rsidP="003A43CC">
            <w:pPr>
              <w:numPr>
                <w:ilvl w:val="0"/>
                <w:numId w:val="44"/>
              </w:numPr>
              <w:contextualSpacing/>
              <w:jc w:val="both"/>
              <w:rPr>
                <w:rFonts w:cs="Tahoma"/>
                <w:sz w:val="18"/>
                <w:szCs w:val="18"/>
              </w:rPr>
            </w:pPr>
            <w:r w:rsidRPr="00CC03BD">
              <w:rPr>
                <w:rFonts w:cs="Tahoma"/>
                <w:sz w:val="18"/>
                <w:szCs w:val="18"/>
              </w:rPr>
              <w:t>Revisar las solicitudes de modificación y ampliación de los convenios de financiamiento, debiendo elaborar los informes técnicos respectivos.</w:t>
            </w:r>
          </w:p>
          <w:p w:rsidR="00CC03BD" w:rsidRPr="00CC03BD" w:rsidRDefault="00CC03BD" w:rsidP="003A43CC">
            <w:pPr>
              <w:numPr>
                <w:ilvl w:val="0"/>
                <w:numId w:val="44"/>
              </w:numPr>
              <w:contextualSpacing/>
              <w:jc w:val="both"/>
              <w:rPr>
                <w:rFonts w:cs="Tahoma"/>
                <w:sz w:val="18"/>
                <w:szCs w:val="18"/>
              </w:rPr>
            </w:pPr>
            <w:r w:rsidRPr="00CC03BD">
              <w:rPr>
                <w:rFonts w:cs="Tahoma"/>
                <w:sz w:val="18"/>
                <w:szCs w:val="18"/>
              </w:rPr>
              <w:t>Archivar en forma ordenada y cronológica toda la documentación generada desde la gestión de financiamiento del estudio, selección y contratación, ejecución, desembolsos y cierre del estudio (según corresponda).</w:t>
            </w:r>
          </w:p>
          <w:p w:rsidR="00CC03BD" w:rsidRPr="00CC03BD" w:rsidRDefault="00CC03BD" w:rsidP="00CC03BD">
            <w:pPr>
              <w:ind w:left="720"/>
              <w:jc w:val="both"/>
              <w:rPr>
                <w:rFonts w:cs="Tahoma"/>
                <w:b/>
                <w:sz w:val="18"/>
                <w:szCs w:val="18"/>
              </w:rPr>
            </w:pPr>
          </w:p>
          <w:p w:rsidR="00CC03BD" w:rsidRPr="00CC03BD" w:rsidRDefault="00CC03BD" w:rsidP="003A43CC">
            <w:pPr>
              <w:numPr>
                <w:ilvl w:val="0"/>
                <w:numId w:val="42"/>
              </w:numPr>
              <w:jc w:val="both"/>
              <w:rPr>
                <w:rFonts w:cs="Tahoma"/>
                <w:b/>
                <w:sz w:val="18"/>
                <w:szCs w:val="18"/>
              </w:rPr>
            </w:pPr>
            <w:r w:rsidRPr="00CC03BD">
              <w:rPr>
                <w:rFonts w:cs="Tahoma"/>
                <w:b/>
                <w:sz w:val="18"/>
                <w:szCs w:val="18"/>
              </w:rPr>
              <w:t xml:space="preserve">Capacitación y asistencia técnica en </w:t>
            </w:r>
            <w:proofErr w:type="spellStart"/>
            <w:r w:rsidRPr="00CC03BD">
              <w:rPr>
                <w:rFonts w:cs="Tahoma"/>
                <w:b/>
                <w:sz w:val="18"/>
                <w:szCs w:val="18"/>
              </w:rPr>
              <w:t>preinversión</w:t>
            </w:r>
            <w:proofErr w:type="spellEnd"/>
            <w:r w:rsidRPr="00CC03BD">
              <w:rPr>
                <w:rFonts w:cs="Tahoma"/>
                <w:b/>
                <w:sz w:val="18"/>
                <w:szCs w:val="18"/>
              </w:rPr>
              <w:t>:</w:t>
            </w:r>
          </w:p>
          <w:p w:rsidR="00CC03BD" w:rsidRPr="00CC03BD" w:rsidRDefault="00CC03BD" w:rsidP="00CC03BD">
            <w:pPr>
              <w:ind w:left="851"/>
              <w:jc w:val="both"/>
              <w:rPr>
                <w:rFonts w:cs="Tahoma"/>
                <w:sz w:val="18"/>
                <w:szCs w:val="18"/>
              </w:rPr>
            </w:pPr>
          </w:p>
          <w:p w:rsidR="00CC03BD" w:rsidRPr="00CC03BD" w:rsidRDefault="00CC03BD" w:rsidP="003A43CC">
            <w:pPr>
              <w:numPr>
                <w:ilvl w:val="0"/>
                <w:numId w:val="45"/>
              </w:numPr>
              <w:contextualSpacing/>
              <w:jc w:val="both"/>
              <w:rPr>
                <w:rFonts w:cs="Tahoma"/>
                <w:sz w:val="18"/>
                <w:szCs w:val="18"/>
              </w:rPr>
            </w:pPr>
            <w:r w:rsidRPr="00CC03BD">
              <w:rPr>
                <w:rFonts w:cs="Tahoma"/>
                <w:sz w:val="18"/>
                <w:szCs w:val="18"/>
              </w:rPr>
              <w:t xml:space="preserve">Brindar servicios de capacitación y asistencia técnica en la elaboración de términos de referencia para estudios de </w:t>
            </w:r>
            <w:proofErr w:type="spellStart"/>
            <w:r w:rsidRPr="00CC03BD">
              <w:rPr>
                <w:rFonts w:cs="Tahoma"/>
                <w:sz w:val="18"/>
                <w:szCs w:val="18"/>
              </w:rPr>
              <w:t>preinversión</w:t>
            </w:r>
            <w:proofErr w:type="spellEnd"/>
            <w:r w:rsidRPr="00CC03BD">
              <w:rPr>
                <w:rFonts w:cs="Tahoma"/>
                <w:sz w:val="18"/>
                <w:szCs w:val="18"/>
              </w:rPr>
              <w:t xml:space="preserve"> de proyectos de infraestructura de obras civiles públicas, a las entidades beneficiarias.</w:t>
            </w:r>
          </w:p>
          <w:p w:rsidR="00CC03BD" w:rsidRPr="00CC03BD" w:rsidRDefault="00CC03BD" w:rsidP="003A43CC">
            <w:pPr>
              <w:numPr>
                <w:ilvl w:val="0"/>
                <w:numId w:val="45"/>
              </w:numPr>
              <w:contextualSpacing/>
              <w:jc w:val="both"/>
              <w:rPr>
                <w:rFonts w:cs="Tahoma"/>
                <w:sz w:val="18"/>
                <w:szCs w:val="18"/>
              </w:rPr>
            </w:pPr>
            <w:r w:rsidRPr="00CC03BD">
              <w:rPr>
                <w:rFonts w:cs="Tahoma"/>
                <w:sz w:val="18"/>
                <w:szCs w:val="18"/>
              </w:rPr>
              <w:t>Atender consultas técnicas relacionadas con proyectos de infraestructura de obras civiles públicas de todas las entidades beneficiarias que así lo requieran.</w:t>
            </w:r>
          </w:p>
          <w:p w:rsidR="00CC03BD" w:rsidRPr="00CC03BD" w:rsidRDefault="00CC03BD" w:rsidP="00CC03BD">
            <w:pPr>
              <w:contextualSpacing/>
              <w:jc w:val="both"/>
              <w:rPr>
                <w:rFonts w:cs="Tahoma"/>
                <w:sz w:val="18"/>
                <w:szCs w:val="18"/>
              </w:rPr>
            </w:pPr>
          </w:p>
          <w:p w:rsidR="00CC03BD" w:rsidRPr="00CC03BD" w:rsidRDefault="00CC03BD" w:rsidP="003A43CC">
            <w:pPr>
              <w:numPr>
                <w:ilvl w:val="0"/>
                <w:numId w:val="42"/>
              </w:numPr>
              <w:jc w:val="both"/>
              <w:rPr>
                <w:rFonts w:cs="Tahoma"/>
                <w:b/>
                <w:sz w:val="18"/>
                <w:szCs w:val="18"/>
              </w:rPr>
            </w:pPr>
            <w:r w:rsidRPr="00CC03BD">
              <w:rPr>
                <w:rFonts w:cs="Tahoma"/>
                <w:b/>
                <w:sz w:val="18"/>
                <w:szCs w:val="18"/>
              </w:rPr>
              <w:t>Otros:</w:t>
            </w:r>
          </w:p>
          <w:p w:rsidR="00CC03BD" w:rsidRPr="00CC03BD" w:rsidRDefault="00CC03BD" w:rsidP="00CC03BD">
            <w:pPr>
              <w:contextualSpacing/>
              <w:jc w:val="both"/>
              <w:rPr>
                <w:rFonts w:cs="Tahoma"/>
                <w:sz w:val="18"/>
                <w:szCs w:val="18"/>
              </w:rPr>
            </w:pPr>
          </w:p>
          <w:p w:rsidR="00CC03BD" w:rsidRPr="00CC03BD" w:rsidRDefault="00CC03BD" w:rsidP="003A43CC">
            <w:pPr>
              <w:numPr>
                <w:ilvl w:val="0"/>
                <w:numId w:val="46"/>
              </w:numPr>
              <w:contextualSpacing/>
              <w:jc w:val="both"/>
              <w:rPr>
                <w:rFonts w:cs="Tahoma"/>
                <w:sz w:val="18"/>
                <w:szCs w:val="18"/>
              </w:rPr>
            </w:pPr>
            <w:r w:rsidRPr="00CC03BD">
              <w:rPr>
                <w:rFonts w:cs="Tahoma"/>
                <w:sz w:val="18"/>
                <w:szCs w:val="18"/>
              </w:rPr>
              <w:t xml:space="preserve">Apoyar en actividades relacionadas al objeto de la consultoría que sean asignadas por la Dirección General de Programación y </w:t>
            </w:r>
            <w:proofErr w:type="spellStart"/>
            <w:r w:rsidRPr="00CC03BD">
              <w:rPr>
                <w:rFonts w:cs="Tahoma"/>
                <w:sz w:val="18"/>
                <w:szCs w:val="18"/>
              </w:rPr>
              <w:t>Preinversión</w:t>
            </w:r>
            <w:proofErr w:type="spellEnd"/>
            <w:r w:rsidRPr="00CC03BD">
              <w:rPr>
                <w:rFonts w:cs="Tahoma"/>
                <w:sz w:val="18"/>
                <w:szCs w:val="18"/>
              </w:rPr>
              <w:t>.</w:t>
            </w:r>
          </w:p>
          <w:p w:rsidR="00CC03BD" w:rsidRPr="00CC03BD" w:rsidRDefault="00CC03BD" w:rsidP="00CC03BD">
            <w:pPr>
              <w:jc w:val="both"/>
              <w:rPr>
                <w:rFonts w:cs="Tahoma"/>
                <w:sz w:val="18"/>
                <w:szCs w:val="18"/>
              </w:rPr>
            </w:pPr>
          </w:p>
          <w:p w:rsidR="00CC03BD" w:rsidRPr="00CC03BD" w:rsidRDefault="00CC03BD" w:rsidP="003A43CC">
            <w:pPr>
              <w:numPr>
                <w:ilvl w:val="0"/>
                <w:numId w:val="36"/>
              </w:numPr>
              <w:ind w:left="425" w:hanging="425"/>
              <w:contextualSpacing/>
              <w:jc w:val="both"/>
              <w:rPr>
                <w:rFonts w:cs="Tahoma"/>
                <w:b/>
                <w:sz w:val="18"/>
                <w:szCs w:val="18"/>
              </w:rPr>
            </w:pPr>
            <w:r w:rsidRPr="00CC03BD">
              <w:rPr>
                <w:rFonts w:cs="Tahoma"/>
                <w:b/>
                <w:sz w:val="18"/>
                <w:szCs w:val="18"/>
              </w:rPr>
              <w:t>SUPERVISIÓN.</w:t>
            </w:r>
          </w:p>
          <w:p w:rsidR="00CC03BD" w:rsidRPr="00CC03BD" w:rsidRDefault="00CC03BD" w:rsidP="00CC03BD">
            <w:pPr>
              <w:jc w:val="both"/>
              <w:rPr>
                <w:rFonts w:cs="Tahoma"/>
                <w:b/>
                <w:sz w:val="18"/>
                <w:szCs w:val="18"/>
              </w:rPr>
            </w:pPr>
          </w:p>
          <w:p w:rsidR="00CC03BD" w:rsidRPr="00CC03BD" w:rsidRDefault="00CC03BD" w:rsidP="00CC03BD">
            <w:pPr>
              <w:ind w:left="425"/>
              <w:jc w:val="both"/>
              <w:rPr>
                <w:rFonts w:cs="Tahoma"/>
                <w:sz w:val="18"/>
                <w:szCs w:val="18"/>
              </w:rPr>
            </w:pPr>
            <w:r w:rsidRPr="00CC03BD">
              <w:rPr>
                <w:rFonts w:cs="Tahoma"/>
                <w:sz w:val="18"/>
                <w:szCs w:val="18"/>
              </w:rPr>
              <w:t xml:space="preserve">La supervisión del servicio de consultoría estará a cargo de la Dirección General de Programación y </w:t>
            </w:r>
            <w:proofErr w:type="spellStart"/>
            <w:r w:rsidRPr="00CC03BD">
              <w:rPr>
                <w:rFonts w:cs="Tahoma"/>
                <w:sz w:val="18"/>
                <w:szCs w:val="18"/>
              </w:rPr>
              <w:t>Preinversión</w:t>
            </w:r>
            <w:proofErr w:type="spellEnd"/>
            <w:r w:rsidRPr="00CC03BD">
              <w:rPr>
                <w:rFonts w:cs="Tahoma"/>
                <w:sz w:val="18"/>
                <w:szCs w:val="18"/>
              </w:rPr>
              <w:t xml:space="preserve"> del VIPFE o de la persona de su dependencia que sea designada.</w:t>
            </w:r>
          </w:p>
          <w:p w:rsidR="00CC03BD" w:rsidRPr="00CC03BD" w:rsidRDefault="00CC03BD" w:rsidP="00CC03BD">
            <w:pPr>
              <w:jc w:val="both"/>
              <w:rPr>
                <w:rFonts w:cs="Tahoma"/>
                <w:b/>
                <w:sz w:val="18"/>
                <w:szCs w:val="18"/>
              </w:rPr>
            </w:pPr>
          </w:p>
          <w:p w:rsidR="00CC03BD" w:rsidRPr="00CC03BD" w:rsidRDefault="00CC03BD" w:rsidP="003A43CC">
            <w:pPr>
              <w:numPr>
                <w:ilvl w:val="0"/>
                <w:numId w:val="36"/>
              </w:numPr>
              <w:ind w:left="425" w:hanging="425"/>
              <w:contextualSpacing/>
              <w:jc w:val="both"/>
              <w:rPr>
                <w:rFonts w:cs="Tahoma"/>
                <w:b/>
                <w:sz w:val="18"/>
                <w:szCs w:val="18"/>
              </w:rPr>
            </w:pPr>
            <w:r w:rsidRPr="00CC03BD">
              <w:rPr>
                <w:rFonts w:cs="Tahoma"/>
                <w:b/>
                <w:sz w:val="18"/>
                <w:szCs w:val="18"/>
              </w:rPr>
              <w:t>PERFIL REQUERIDO DEL CONSULTOR</w:t>
            </w:r>
          </w:p>
          <w:p w:rsidR="00CC03BD" w:rsidRPr="00CC03BD" w:rsidRDefault="00CC03BD" w:rsidP="00CC03BD">
            <w:pPr>
              <w:jc w:val="both"/>
              <w:rPr>
                <w:rFonts w:cs="Tahoma"/>
                <w:b/>
                <w:sz w:val="18"/>
                <w:szCs w:val="18"/>
              </w:rPr>
            </w:pPr>
          </w:p>
          <w:p w:rsidR="00CC03BD" w:rsidRPr="00CC03BD" w:rsidRDefault="00CC03BD" w:rsidP="00CC03BD">
            <w:pPr>
              <w:spacing w:after="120"/>
              <w:jc w:val="both"/>
              <w:rPr>
                <w:rFonts w:cs="Tahoma"/>
                <w:b/>
                <w:bCs/>
                <w:sz w:val="18"/>
                <w:szCs w:val="18"/>
              </w:rPr>
            </w:pPr>
            <w:r w:rsidRPr="00CC03BD">
              <w:rPr>
                <w:rFonts w:cs="Tahoma"/>
                <w:b/>
                <w:bCs/>
                <w:sz w:val="18"/>
                <w:szCs w:val="18"/>
              </w:rPr>
              <w:t>7.1. CONDICIONES MÍNIMAS (Evaluación Cumple/No Cumple)</w:t>
            </w:r>
          </w:p>
          <w:p w:rsidR="00CC03BD" w:rsidRPr="00CC03BD" w:rsidRDefault="00CC03BD" w:rsidP="00CC03BD">
            <w:pPr>
              <w:spacing w:after="120"/>
              <w:ind w:left="283" w:right="255"/>
              <w:jc w:val="both"/>
              <w:rPr>
                <w:rFonts w:cs="Tahoma"/>
                <w:sz w:val="18"/>
                <w:szCs w:val="18"/>
              </w:rPr>
            </w:pPr>
            <w:r w:rsidRPr="00CC03BD">
              <w:rPr>
                <w:rFonts w:cs="Tahoma"/>
                <w:sz w:val="18"/>
                <w:szCs w:val="18"/>
              </w:rPr>
              <w:t>Las condiciones mínimas que se detallan a continuación deben contar con la respectiva documentación de respaldo, emitida por la entidad competente (adjuntar fotocopias simples al formulario de propuesta técnica).</w:t>
            </w:r>
          </w:p>
          <w:p w:rsidR="00CC03BD" w:rsidRPr="00CC03BD" w:rsidRDefault="00CC03BD" w:rsidP="00CC03BD">
            <w:pPr>
              <w:spacing w:after="120"/>
              <w:ind w:left="283" w:right="255"/>
              <w:jc w:val="both"/>
              <w:rPr>
                <w:rFonts w:cs="Tahoma"/>
                <w:b/>
                <w:bCs/>
                <w:sz w:val="18"/>
                <w:szCs w:val="18"/>
              </w:rPr>
            </w:pPr>
            <w:r w:rsidRPr="00CC03BD">
              <w:rPr>
                <w:rFonts w:cs="Tahoma"/>
                <w:b/>
                <w:bCs/>
                <w:sz w:val="18"/>
                <w:szCs w:val="18"/>
              </w:rPr>
              <w:t xml:space="preserve">   A. FORMACIÓN </w:t>
            </w:r>
          </w:p>
          <w:p w:rsidR="00CC03BD" w:rsidRPr="00CC03BD" w:rsidRDefault="00CC03BD" w:rsidP="003A43CC">
            <w:pPr>
              <w:numPr>
                <w:ilvl w:val="0"/>
                <w:numId w:val="38"/>
              </w:numPr>
              <w:spacing w:after="240"/>
              <w:ind w:right="255"/>
              <w:jc w:val="both"/>
              <w:rPr>
                <w:rFonts w:cs="Tahoma"/>
                <w:b/>
                <w:bCs/>
                <w:sz w:val="18"/>
                <w:szCs w:val="18"/>
              </w:rPr>
            </w:pPr>
            <w:r w:rsidRPr="00CC03BD">
              <w:rPr>
                <w:rFonts w:cs="Tahoma"/>
                <w:sz w:val="18"/>
                <w:szCs w:val="18"/>
              </w:rPr>
              <w:t>Título en Provisión Nacional de Ingeniero Civil.</w:t>
            </w:r>
          </w:p>
          <w:p w:rsidR="00CC03BD" w:rsidRPr="00CC03BD" w:rsidRDefault="00CC03BD" w:rsidP="00CC03BD">
            <w:pPr>
              <w:spacing w:after="240"/>
              <w:ind w:right="255"/>
              <w:jc w:val="both"/>
              <w:rPr>
                <w:rFonts w:cs="Tahoma"/>
                <w:b/>
                <w:bCs/>
                <w:sz w:val="18"/>
                <w:szCs w:val="18"/>
              </w:rPr>
            </w:pPr>
            <w:r w:rsidRPr="00CC03BD">
              <w:rPr>
                <w:rFonts w:cs="Tahoma"/>
                <w:b/>
                <w:bCs/>
                <w:sz w:val="18"/>
                <w:szCs w:val="18"/>
              </w:rPr>
              <w:t xml:space="preserve">        B. CURSOS</w:t>
            </w:r>
          </w:p>
          <w:p w:rsidR="00CC03BD" w:rsidRPr="00CC03BD" w:rsidRDefault="00CC03BD" w:rsidP="003A43CC">
            <w:pPr>
              <w:numPr>
                <w:ilvl w:val="0"/>
                <w:numId w:val="39"/>
              </w:numPr>
              <w:ind w:right="255"/>
              <w:jc w:val="both"/>
              <w:rPr>
                <w:rFonts w:cs="Tahoma"/>
                <w:sz w:val="18"/>
                <w:szCs w:val="18"/>
              </w:rPr>
            </w:pPr>
            <w:r w:rsidRPr="00CC03BD">
              <w:rPr>
                <w:rFonts w:cs="Tahoma"/>
                <w:sz w:val="18"/>
                <w:szCs w:val="18"/>
              </w:rPr>
              <w:t xml:space="preserve">Curso de la Ley 1178 </w:t>
            </w:r>
          </w:p>
          <w:p w:rsidR="00CC03BD" w:rsidRPr="00CC03BD" w:rsidRDefault="00CC03BD" w:rsidP="003A43CC">
            <w:pPr>
              <w:numPr>
                <w:ilvl w:val="0"/>
                <w:numId w:val="39"/>
              </w:numPr>
              <w:ind w:right="-1"/>
              <w:jc w:val="both"/>
              <w:rPr>
                <w:rFonts w:cs="Tahoma"/>
                <w:sz w:val="18"/>
                <w:szCs w:val="18"/>
              </w:rPr>
            </w:pPr>
            <w:r w:rsidRPr="00CC03BD">
              <w:rPr>
                <w:rFonts w:cs="Tahoma"/>
                <w:sz w:val="18"/>
                <w:szCs w:val="18"/>
              </w:rPr>
              <w:t>Diplomado en Sistemas de Información Geográfica</w:t>
            </w:r>
          </w:p>
          <w:p w:rsidR="00CC03BD" w:rsidRPr="00CC03BD" w:rsidRDefault="00CC03BD" w:rsidP="00CC03BD">
            <w:pPr>
              <w:ind w:left="1440" w:right="-1"/>
              <w:jc w:val="both"/>
              <w:rPr>
                <w:rFonts w:cs="Tahoma"/>
                <w:sz w:val="18"/>
                <w:szCs w:val="18"/>
              </w:rPr>
            </w:pPr>
          </w:p>
          <w:p w:rsidR="00CC03BD" w:rsidRPr="00CC03BD" w:rsidRDefault="00CC03BD" w:rsidP="00CC03BD">
            <w:pPr>
              <w:autoSpaceDE w:val="0"/>
              <w:autoSpaceDN w:val="0"/>
              <w:adjustRightInd w:val="0"/>
              <w:spacing w:after="240" w:line="20" w:lineRule="atLeast"/>
              <w:ind w:right="255"/>
              <w:jc w:val="both"/>
              <w:rPr>
                <w:rFonts w:cs="Tahoma"/>
                <w:b/>
                <w:bCs/>
                <w:sz w:val="18"/>
                <w:szCs w:val="18"/>
              </w:rPr>
            </w:pPr>
            <w:r w:rsidRPr="00CC03BD">
              <w:rPr>
                <w:rFonts w:cs="Tahoma"/>
                <w:b/>
                <w:bCs/>
                <w:sz w:val="18"/>
                <w:szCs w:val="18"/>
              </w:rPr>
              <w:t xml:space="preserve">        C. EXPERIENCIA LABORAL PROFESIONAL GENERAL. </w:t>
            </w:r>
          </w:p>
          <w:p w:rsidR="00CC03BD" w:rsidRPr="00CC03BD" w:rsidRDefault="00CC03BD" w:rsidP="00CC03BD">
            <w:pPr>
              <w:tabs>
                <w:tab w:val="left" w:pos="398"/>
              </w:tabs>
              <w:autoSpaceDE w:val="0"/>
              <w:autoSpaceDN w:val="0"/>
              <w:adjustRightInd w:val="0"/>
              <w:spacing w:after="240" w:line="20" w:lineRule="atLeast"/>
              <w:ind w:left="398" w:right="-1"/>
              <w:jc w:val="both"/>
              <w:rPr>
                <w:rFonts w:cs="Tahoma"/>
                <w:sz w:val="18"/>
                <w:szCs w:val="18"/>
              </w:rPr>
            </w:pPr>
            <w:r w:rsidRPr="00CC03BD">
              <w:rPr>
                <w:rFonts w:cs="Tahoma"/>
                <w:sz w:val="18"/>
                <w:szCs w:val="18"/>
              </w:rPr>
              <w:t>Experiencia profesional general mínima de seis (6) años en el sector público, misma que será evaluada a partir de la fecha de emisión del Título en Provisión Nacional, con: I) Certificados de cumplimiento de contrato, II) Contratos de Trabajo, III) Certificados de trabajo u otro documento en el que se acredite la fecha de inicio y finalización de los mismos.</w:t>
            </w:r>
          </w:p>
          <w:p w:rsidR="00CC03BD" w:rsidRPr="00CC03BD" w:rsidRDefault="00CC03BD" w:rsidP="00CC03BD">
            <w:pPr>
              <w:autoSpaceDE w:val="0"/>
              <w:autoSpaceDN w:val="0"/>
              <w:adjustRightInd w:val="0"/>
              <w:spacing w:after="240" w:line="20" w:lineRule="atLeast"/>
              <w:ind w:left="398" w:right="255"/>
              <w:jc w:val="both"/>
              <w:rPr>
                <w:rFonts w:cs="Tahoma"/>
                <w:b/>
                <w:bCs/>
                <w:sz w:val="18"/>
                <w:szCs w:val="18"/>
              </w:rPr>
            </w:pPr>
            <w:r w:rsidRPr="00CC03BD">
              <w:rPr>
                <w:rFonts w:cs="Tahoma"/>
                <w:b/>
                <w:bCs/>
                <w:sz w:val="18"/>
                <w:szCs w:val="18"/>
              </w:rPr>
              <w:t xml:space="preserve">D. EXPERIENCIA LABORAL PROFESIONAL ESPECÍFICA. </w:t>
            </w:r>
          </w:p>
          <w:p w:rsidR="00CC03BD" w:rsidRPr="00CC03BD" w:rsidRDefault="00CC03BD" w:rsidP="00CC03BD">
            <w:pPr>
              <w:autoSpaceDE w:val="0"/>
              <w:autoSpaceDN w:val="0"/>
              <w:adjustRightInd w:val="0"/>
              <w:spacing w:after="240" w:line="20" w:lineRule="atLeast"/>
              <w:ind w:left="398" w:right="255"/>
              <w:jc w:val="both"/>
              <w:rPr>
                <w:rFonts w:cs="Tahoma"/>
                <w:sz w:val="18"/>
                <w:szCs w:val="18"/>
              </w:rPr>
            </w:pPr>
            <w:r w:rsidRPr="00CC03BD">
              <w:rPr>
                <w:rFonts w:cs="Tahoma"/>
                <w:sz w:val="18"/>
                <w:szCs w:val="18"/>
              </w:rPr>
              <w:t xml:space="preserve">Experiencia profesional específica de cinco (5) años en el sector público en: </w:t>
            </w:r>
          </w:p>
          <w:p w:rsidR="00CC03BD" w:rsidRPr="00CC03BD" w:rsidRDefault="00CC03BD" w:rsidP="003A43CC">
            <w:pPr>
              <w:pStyle w:val="Prrafodelista"/>
              <w:numPr>
                <w:ilvl w:val="0"/>
                <w:numId w:val="49"/>
              </w:numPr>
              <w:tabs>
                <w:tab w:val="left" w:pos="709"/>
              </w:tabs>
              <w:autoSpaceDE w:val="0"/>
              <w:autoSpaceDN w:val="0"/>
              <w:adjustRightInd w:val="0"/>
              <w:spacing w:after="240" w:line="20" w:lineRule="atLeast"/>
              <w:ind w:left="993" w:right="255"/>
              <w:contextualSpacing/>
              <w:jc w:val="both"/>
              <w:rPr>
                <w:rFonts w:ascii="Verdana" w:hAnsi="Verdana" w:cs="Tahoma"/>
                <w:sz w:val="18"/>
                <w:szCs w:val="18"/>
              </w:rPr>
            </w:pPr>
            <w:r w:rsidRPr="00CC03BD">
              <w:rPr>
                <w:rFonts w:ascii="Verdana" w:hAnsi="Verdana" w:cs="Tahoma"/>
                <w:sz w:val="18"/>
                <w:szCs w:val="18"/>
              </w:rPr>
              <w:t xml:space="preserve"> Supervisión y/o seguimiento de proyectos de infraestructura vial.</w:t>
            </w:r>
          </w:p>
          <w:p w:rsidR="00CC03BD" w:rsidRPr="00CC03BD" w:rsidRDefault="00CC03BD" w:rsidP="00F41C91">
            <w:pPr>
              <w:tabs>
                <w:tab w:val="left" w:pos="398"/>
              </w:tabs>
              <w:autoSpaceDE w:val="0"/>
              <w:autoSpaceDN w:val="0"/>
              <w:adjustRightInd w:val="0"/>
              <w:spacing w:after="240" w:line="20" w:lineRule="atLeast"/>
              <w:ind w:right="255"/>
              <w:jc w:val="both"/>
              <w:rPr>
                <w:rFonts w:cs="Tahoma"/>
                <w:sz w:val="18"/>
                <w:szCs w:val="18"/>
              </w:rPr>
            </w:pPr>
            <w:r w:rsidRPr="00CC03BD">
              <w:rPr>
                <w:rFonts w:cs="Tahoma"/>
                <w:sz w:val="18"/>
                <w:szCs w:val="18"/>
              </w:rPr>
              <w:lastRenderedPageBreak/>
              <w:t>La calificación de años es acumulable, en una o indistintamente en el número de áreas referidas.</w:t>
            </w:r>
          </w:p>
          <w:p w:rsidR="00CC03BD" w:rsidRPr="00CC03BD" w:rsidRDefault="00CC03BD" w:rsidP="00CC03BD">
            <w:pPr>
              <w:tabs>
                <w:tab w:val="left" w:pos="398"/>
              </w:tabs>
              <w:autoSpaceDE w:val="0"/>
              <w:autoSpaceDN w:val="0"/>
              <w:adjustRightInd w:val="0"/>
              <w:spacing w:after="240" w:line="20" w:lineRule="atLeast"/>
              <w:ind w:left="398" w:right="255"/>
              <w:jc w:val="both"/>
              <w:rPr>
                <w:rFonts w:cs="Tahoma"/>
                <w:sz w:val="18"/>
                <w:szCs w:val="18"/>
              </w:rPr>
            </w:pPr>
            <w:r w:rsidRPr="00CC03BD">
              <w:rPr>
                <w:rFonts w:cs="Tahoma"/>
                <w:sz w:val="18"/>
                <w:szCs w:val="18"/>
              </w:rPr>
              <w:t>La experiencia laboral profesional específica se evaluará a partir de la fecha de emisión del Título en Provisión Nacional, con: I) Certificados de cumplimiento de contrato, II) Contratos de Trabajo, III) Certificados de trabajo u otro documento en el que se acredite la fecha de inicio y finalización de los mismos.</w:t>
            </w:r>
          </w:p>
          <w:p w:rsidR="00CC03BD" w:rsidRPr="00CC03BD" w:rsidRDefault="00CC03BD" w:rsidP="00CC03BD">
            <w:pPr>
              <w:tabs>
                <w:tab w:val="left" w:pos="398"/>
              </w:tabs>
              <w:autoSpaceDE w:val="0"/>
              <w:autoSpaceDN w:val="0"/>
              <w:adjustRightInd w:val="0"/>
              <w:spacing w:after="240" w:line="20" w:lineRule="atLeast"/>
              <w:ind w:left="398" w:right="255"/>
              <w:jc w:val="both"/>
              <w:rPr>
                <w:rFonts w:cs="Tahoma"/>
                <w:sz w:val="18"/>
                <w:szCs w:val="18"/>
              </w:rPr>
            </w:pPr>
            <w:r w:rsidRPr="00CC03BD">
              <w:rPr>
                <w:rFonts w:cs="Tahoma"/>
                <w:b/>
                <w:sz w:val="18"/>
                <w:szCs w:val="18"/>
              </w:rPr>
              <w:t xml:space="preserve">Nota: </w:t>
            </w:r>
            <w:r w:rsidRPr="00CC03BD">
              <w:rPr>
                <w:rFonts w:cs="Tahoma"/>
                <w:sz w:val="18"/>
                <w:szCs w:val="18"/>
              </w:rPr>
              <w:t xml:space="preserve">Al proponente que cumpla con la totalidad de las Condiciones Mínimas, se le asignará 35 puntos. </w:t>
            </w:r>
          </w:p>
          <w:p w:rsidR="00CC03BD" w:rsidRPr="00CC03BD" w:rsidRDefault="00CC03BD" w:rsidP="00CC03BD">
            <w:pPr>
              <w:tabs>
                <w:tab w:val="left" w:pos="398"/>
              </w:tabs>
              <w:autoSpaceDE w:val="0"/>
              <w:autoSpaceDN w:val="0"/>
              <w:adjustRightInd w:val="0"/>
              <w:spacing w:after="240" w:line="20" w:lineRule="atLeast"/>
              <w:ind w:right="255"/>
              <w:jc w:val="both"/>
              <w:rPr>
                <w:rFonts w:cs="Tahoma"/>
                <w:b/>
                <w:sz w:val="18"/>
                <w:szCs w:val="18"/>
              </w:rPr>
            </w:pPr>
            <w:r w:rsidRPr="00CC03BD">
              <w:rPr>
                <w:rFonts w:cs="Tahoma"/>
                <w:b/>
                <w:sz w:val="18"/>
                <w:szCs w:val="18"/>
              </w:rPr>
              <w:t>7.2 CONDICIONES ADICIONALES (Evaluación Puntuable, puntaje máximo: 35 puntos)</w:t>
            </w:r>
          </w:p>
          <w:p w:rsidR="00CC03BD" w:rsidRPr="00CC03BD" w:rsidRDefault="00CC03BD" w:rsidP="00CC03BD">
            <w:pPr>
              <w:spacing w:after="120"/>
              <w:ind w:left="283" w:right="255"/>
              <w:jc w:val="both"/>
              <w:rPr>
                <w:rFonts w:cs="Tahoma"/>
                <w:sz w:val="18"/>
                <w:szCs w:val="18"/>
              </w:rPr>
            </w:pPr>
            <w:r w:rsidRPr="00CC03BD">
              <w:rPr>
                <w:rFonts w:cs="Tahoma"/>
                <w:sz w:val="18"/>
                <w:szCs w:val="18"/>
              </w:rPr>
              <w:t>Las condiciones adicionales que se detallan a continuación deben contar con la respectiva documentación de respaldo emitido por entidad competente (Adjuntar fotocopias simples). Los puntajes asignados se detallan en el Cuadro de Condiciones Adicionales adjunto.</w:t>
            </w:r>
          </w:p>
          <w:p w:rsidR="00CC03BD" w:rsidRPr="00CC03BD" w:rsidRDefault="00CC03BD" w:rsidP="003A43CC">
            <w:pPr>
              <w:numPr>
                <w:ilvl w:val="0"/>
                <w:numId w:val="48"/>
              </w:numPr>
              <w:spacing w:before="120" w:after="120"/>
              <w:ind w:left="641" w:right="255" w:hanging="357"/>
              <w:jc w:val="both"/>
              <w:rPr>
                <w:rFonts w:cs="Tahoma"/>
                <w:b/>
                <w:bCs/>
                <w:sz w:val="18"/>
                <w:szCs w:val="18"/>
              </w:rPr>
            </w:pPr>
            <w:r w:rsidRPr="00CC03BD">
              <w:rPr>
                <w:rFonts w:cs="Tahoma"/>
                <w:b/>
                <w:bCs/>
                <w:sz w:val="18"/>
                <w:szCs w:val="18"/>
              </w:rPr>
              <w:t>FORMACIÓN COMPLEMENTARIA.</w:t>
            </w:r>
          </w:p>
          <w:p w:rsidR="00CC03BD" w:rsidRPr="00CC03BD" w:rsidRDefault="00CC03BD" w:rsidP="003A43CC">
            <w:pPr>
              <w:pStyle w:val="Prrafodelista"/>
              <w:numPr>
                <w:ilvl w:val="0"/>
                <w:numId w:val="51"/>
              </w:numPr>
              <w:contextualSpacing/>
              <w:jc w:val="both"/>
              <w:rPr>
                <w:rFonts w:ascii="Verdana" w:hAnsi="Verdana" w:cs="Tahoma"/>
                <w:sz w:val="18"/>
                <w:szCs w:val="18"/>
              </w:rPr>
            </w:pPr>
            <w:r w:rsidRPr="00CC03BD">
              <w:rPr>
                <w:rFonts w:ascii="Verdana" w:hAnsi="Verdana" w:cs="Tahoma"/>
                <w:bCs/>
                <w:sz w:val="18"/>
                <w:szCs w:val="18"/>
              </w:rPr>
              <w:t>Curso de sistemas informáticos para transporte</w:t>
            </w:r>
          </w:p>
          <w:p w:rsidR="00CC03BD" w:rsidRPr="00CC03BD" w:rsidRDefault="00CC03BD" w:rsidP="003A43CC">
            <w:pPr>
              <w:pStyle w:val="Prrafodelista"/>
              <w:numPr>
                <w:ilvl w:val="0"/>
                <w:numId w:val="51"/>
              </w:numPr>
              <w:contextualSpacing/>
              <w:jc w:val="both"/>
              <w:rPr>
                <w:rFonts w:ascii="Verdana" w:hAnsi="Verdana" w:cs="Tahoma"/>
                <w:sz w:val="18"/>
                <w:szCs w:val="18"/>
              </w:rPr>
            </w:pPr>
            <w:r w:rsidRPr="00CC03BD">
              <w:rPr>
                <w:rFonts w:ascii="Verdana" w:hAnsi="Verdana" w:cs="Tahoma"/>
                <w:sz w:val="18"/>
                <w:szCs w:val="18"/>
              </w:rPr>
              <w:t>Curso de formulación y evaluación de proyectos de inversión pública</w:t>
            </w:r>
          </w:p>
          <w:p w:rsidR="00CC03BD" w:rsidRPr="00CC03BD" w:rsidRDefault="00CC03BD" w:rsidP="003A43CC">
            <w:pPr>
              <w:numPr>
                <w:ilvl w:val="0"/>
                <w:numId w:val="51"/>
              </w:numPr>
              <w:autoSpaceDE w:val="0"/>
              <w:autoSpaceDN w:val="0"/>
              <w:adjustRightInd w:val="0"/>
              <w:ind w:right="255"/>
              <w:jc w:val="both"/>
              <w:rPr>
                <w:rFonts w:cs="Tahoma"/>
                <w:b/>
                <w:bCs/>
                <w:sz w:val="18"/>
                <w:szCs w:val="18"/>
              </w:rPr>
            </w:pPr>
            <w:r w:rsidRPr="00CC03BD">
              <w:rPr>
                <w:rFonts w:cs="Tahoma"/>
                <w:bCs/>
                <w:sz w:val="18"/>
                <w:szCs w:val="18"/>
              </w:rPr>
              <w:t>Curso de idioma nativo.</w:t>
            </w:r>
          </w:p>
          <w:p w:rsidR="00CC03BD" w:rsidRPr="00CC03BD" w:rsidRDefault="00CC03BD" w:rsidP="00CC03BD">
            <w:pPr>
              <w:autoSpaceDE w:val="0"/>
              <w:autoSpaceDN w:val="0"/>
              <w:adjustRightInd w:val="0"/>
              <w:spacing w:before="120" w:after="120" w:line="20" w:lineRule="atLeast"/>
              <w:ind w:right="255"/>
              <w:jc w:val="both"/>
              <w:rPr>
                <w:rFonts w:cs="Tahoma"/>
                <w:b/>
                <w:bCs/>
                <w:sz w:val="18"/>
                <w:szCs w:val="18"/>
              </w:rPr>
            </w:pPr>
            <w:r w:rsidRPr="00CC03BD">
              <w:rPr>
                <w:rFonts w:cs="Tahoma"/>
                <w:b/>
                <w:bCs/>
                <w:sz w:val="18"/>
                <w:szCs w:val="18"/>
              </w:rPr>
              <w:t xml:space="preserve">     B. EXPERIENCIA ESPECÍFICA (COMPLEMENTARIA)</w:t>
            </w:r>
          </w:p>
          <w:tbl>
            <w:tblPr>
              <w:tblW w:w="7640" w:type="dxa"/>
              <w:tblInd w:w="760" w:type="dxa"/>
              <w:tblLayout w:type="fixed"/>
              <w:tblLook w:val="01E0" w:firstRow="1" w:lastRow="1" w:firstColumn="1" w:lastColumn="1" w:noHBand="0" w:noVBand="0"/>
            </w:tblPr>
            <w:tblGrid>
              <w:gridCol w:w="7640"/>
            </w:tblGrid>
            <w:tr w:rsidR="00CC03BD" w:rsidRPr="00CC03BD" w:rsidTr="00CC03BD">
              <w:trPr>
                <w:trHeight w:val="315"/>
              </w:trPr>
              <w:tc>
                <w:tcPr>
                  <w:tcW w:w="7640" w:type="dxa"/>
                  <w:shd w:val="clear" w:color="auto" w:fill="FFFFFF"/>
                  <w:vAlign w:val="center"/>
                </w:tcPr>
                <w:p w:rsidR="00CC03BD" w:rsidRPr="00CC03BD" w:rsidRDefault="00CC03BD" w:rsidP="00CC03BD">
                  <w:pPr>
                    <w:jc w:val="both"/>
                    <w:rPr>
                      <w:rFonts w:cs="Tahoma"/>
                      <w:bCs/>
                      <w:sz w:val="18"/>
                      <w:szCs w:val="18"/>
                    </w:rPr>
                  </w:pPr>
                  <w:r w:rsidRPr="00CC03BD">
                    <w:rPr>
                      <w:rFonts w:cs="Tahoma"/>
                      <w:bCs/>
                      <w:sz w:val="18"/>
                      <w:szCs w:val="18"/>
                    </w:rPr>
                    <w:t>Mayor a cinco (5) años, hasta cinco (5) años y tres (3) meses.</w:t>
                  </w:r>
                </w:p>
              </w:tc>
            </w:tr>
            <w:tr w:rsidR="00CC03BD" w:rsidRPr="00CC03BD" w:rsidTr="00CC03BD">
              <w:trPr>
                <w:trHeight w:val="315"/>
              </w:trPr>
              <w:tc>
                <w:tcPr>
                  <w:tcW w:w="7640" w:type="dxa"/>
                  <w:shd w:val="clear" w:color="auto" w:fill="FFFFFF"/>
                  <w:vAlign w:val="center"/>
                </w:tcPr>
                <w:p w:rsidR="00CC03BD" w:rsidRPr="00CC03BD" w:rsidRDefault="00CC03BD" w:rsidP="00CC03BD">
                  <w:pPr>
                    <w:jc w:val="both"/>
                    <w:rPr>
                      <w:rFonts w:cs="Tahoma"/>
                      <w:bCs/>
                      <w:sz w:val="18"/>
                      <w:szCs w:val="18"/>
                    </w:rPr>
                  </w:pPr>
                  <w:r w:rsidRPr="00CC03BD">
                    <w:rPr>
                      <w:rFonts w:cs="Tahoma"/>
                      <w:bCs/>
                      <w:sz w:val="18"/>
                      <w:szCs w:val="18"/>
                    </w:rPr>
                    <w:t>Mayor a cinco (5) años y tres (3) meses, hasta cinco (5) años y nueve (9) meses.</w:t>
                  </w:r>
                </w:p>
              </w:tc>
            </w:tr>
            <w:tr w:rsidR="00CC03BD" w:rsidRPr="00CC03BD" w:rsidTr="00CC03BD">
              <w:trPr>
                <w:trHeight w:val="315"/>
              </w:trPr>
              <w:tc>
                <w:tcPr>
                  <w:tcW w:w="7640" w:type="dxa"/>
                  <w:shd w:val="clear" w:color="auto" w:fill="FFFFFF"/>
                  <w:vAlign w:val="center"/>
                </w:tcPr>
                <w:p w:rsidR="00CC03BD" w:rsidRPr="00CC03BD" w:rsidRDefault="00CC03BD" w:rsidP="00CC03BD">
                  <w:pPr>
                    <w:jc w:val="both"/>
                    <w:rPr>
                      <w:rFonts w:cs="Tahoma"/>
                      <w:bCs/>
                      <w:sz w:val="18"/>
                      <w:szCs w:val="18"/>
                    </w:rPr>
                  </w:pPr>
                  <w:r w:rsidRPr="00CC03BD">
                    <w:rPr>
                      <w:rFonts w:cs="Tahoma"/>
                      <w:bCs/>
                      <w:sz w:val="18"/>
                      <w:szCs w:val="18"/>
                    </w:rPr>
                    <w:t>Mayor a cinco (5) años y nueve (9) meses, en adelante.</w:t>
                  </w:r>
                </w:p>
              </w:tc>
            </w:tr>
          </w:tbl>
          <w:p w:rsidR="00CC03BD" w:rsidRPr="00CC03BD" w:rsidRDefault="00CC03BD" w:rsidP="00CC03BD">
            <w:pPr>
              <w:ind w:left="360"/>
              <w:jc w:val="both"/>
              <w:rPr>
                <w:rFonts w:cs="Tahoma"/>
                <w:bCs/>
                <w:sz w:val="18"/>
                <w:szCs w:val="18"/>
              </w:rPr>
            </w:pPr>
          </w:p>
          <w:p w:rsidR="00CC03BD" w:rsidRPr="00CC03BD" w:rsidRDefault="00CC03BD" w:rsidP="00CC03BD">
            <w:pPr>
              <w:tabs>
                <w:tab w:val="left" w:pos="398"/>
              </w:tabs>
              <w:autoSpaceDE w:val="0"/>
              <w:autoSpaceDN w:val="0"/>
              <w:adjustRightInd w:val="0"/>
              <w:spacing w:after="240" w:line="20" w:lineRule="atLeast"/>
              <w:ind w:left="398" w:right="255"/>
              <w:jc w:val="both"/>
              <w:rPr>
                <w:rFonts w:cs="Tahoma"/>
                <w:sz w:val="18"/>
                <w:szCs w:val="18"/>
              </w:rPr>
            </w:pPr>
            <w:r w:rsidRPr="00CC03BD">
              <w:rPr>
                <w:rFonts w:cs="Tahoma"/>
                <w:sz w:val="18"/>
                <w:szCs w:val="18"/>
              </w:rPr>
              <w:t xml:space="preserve">La experiencia profesional específica complementaria se detalla en el cuadro de condiciones adjunto y se evaluará a partir de la fecha de emisión del título en provisión nacional, con: I) Certificados de cumplimiento de contrato; II) Contratos de Trabajo; III) Certificados de trabajo u otro documento en el que se acredite la fecha de inicio y finalización de los mismos. </w:t>
            </w:r>
          </w:p>
          <w:p w:rsidR="00CC03BD" w:rsidRPr="00CC03BD" w:rsidRDefault="00CC03BD" w:rsidP="003A43CC">
            <w:pPr>
              <w:numPr>
                <w:ilvl w:val="0"/>
                <w:numId w:val="37"/>
              </w:numPr>
              <w:contextualSpacing/>
              <w:jc w:val="both"/>
              <w:rPr>
                <w:rFonts w:cs="Tahoma"/>
                <w:b/>
                <w:sz w:val="18"/>
                <w:szCs w:val="18"/>
              </w:rPr>
            </w:pPr>
            <w:r w:rsidRPr="00CC03BD">
              <w:rPr>
                <w:rFonts w:cs="Tahoma"/>
                <w:b/>
                <w:sz w:val="18"/>
                <w:szCs w:val="18"/>
              </w:rPr>
              <w:t>INFORMES.</w:t>
            </w:r>
          </w:p>
          <w:p w:rsidR="00CC03BD" w:rsidRPr="00CC03BD" w:rsidRDefault="00CC03BD" w:rsidP="00CC03BD">
            <w:pPr>
              <w:ind w:left="360"/>
              <w:jc w:val="both"/>
              <w:rPr>
                <w:rFonts w:cs="Tahoma"/>
                <w:sz w:val="18"/>
                <w:szCs w:val="18"/>
              </w:rPr>
            </w:pPr>
          </w:p>
          <w:p w:rsidR="00CC03BD" w:rsidRPr="00CC03BD" w:rsidRDefault="00CC03BD" w:rsidP="00CC03BD">
            <w:pPr>
              <w:ind w:left="360"/>
              <w:jc w:val="both"/>
              <w:rPr>
                <w:rFonts w:cs="Tahoma"/>
                <w:sz w:val="18"/>
                <w:szCs w:val="18"/>
              </w:rPr>
            </w:pPr>
            <w:r w:rsidRPr="00CC03BD">
              <w:rPr>
                <w:rFonts w:cs="Tahoma"/>
                <w:sz w:val="18"/>
                <w:szCs w:val="18"/>
              </w:rPr>
              <w:t>El consultor deberá presentar un informe mensual sobre las actividades realizadas según lo establecido en el punto 5 de los presentes Términos de referencia, y un informe final a la conclusión del servicio, los mismos que serán aprobados por el supervisor, como requisitos para la procedencia del pago y la devolución de las retenciones (si el caso correspondiera).</w:t>
            </w:r>
          </w:p>
          <w:p w:rsidR="00CC03BD" w:rsidRPr="00CC03BD" w:rsidRDefault="00CC03BD" w:rsidP="00CC03BD">
            <w:pPr>
              <w:ind w:left="360"/>
              <w:jc w:val="both"/>
              <w:rPr>
                <w:rFonts w:cs="Tahoma"/>
                <w:sz w:val="18"/>
                <w:szCs w:val="18"/>
              </w:rPr>
            </w:pPr>
          </w:p>
          <w:p w:rsidR="00CC03BD" w:rsidRPr="00CC03BD" w:rsidRDefault="00CC03BD" w:rsidP="003A43CC">
            <w:pPr>
              <w:numPr>
                <w:ilvl w:val="0"/>
                <w:numId w:val="37"/>
              </w:numPr>
              <w:jc w:val="both"/>
              <w:rPr>
                <w:rFonts w:cs="Tahoma"/>
                <w:b/>
                <w:sz w:val="18"/>
                <w:szCs w:val="18"/>
              </w:rPr>
            </w:pPr>
            <w:r w:rsidRPr="00CC03BD">
              <w:rPr>
                <w:rFonts w:cs="Tahoma"/>
                <w:b/>
                <w:sz w:val="18"/>
                <w:szCs w:val="18"/>
              </w:rPr>
              <w:t>PLAZOS PARA LA PRESENTACIÓN DE INFORMES.</w:t>
            </w:r>
          </w:p>
          <w:p w:rsidR="00CC03BD" w:rsidRPr="00CC03BD" w:rsidRDefault="00CC03BD" w:rsidP="00CC03BD">
            <w:pPr>
              <w:jc w:val="both"/>
              <w:rPr>
                <w:rFonts w:cs="Tahoma"/>
                <w:sz w:val="18"/>
                <w:szCs w:val="18"/>
              </w:rPr>
            </w:pPr>
          </w:p>
          <w:p w:rsidR="00CC03BD" w:rsidRPr="00CC03BD" w:rsidRDefault="00CC03BD" w:rsidP="00CC03BD">
            <w:pPr>
              <w:ind w:left="360"/>
              <w:jc w:val="both"/>
              <w:rPr>
                <w:rFonts w:cs="Tahoma"/>
                <w:sz w:val="18"/>
                <w:szCs w:val="18"/>
              </w:rPr>
            </w:pPr>
            <w:r w:rsidRPr="00CC03BD">
              <w:rPr>
                <w:rFonts w:cs="Tahoma"/>
                <w:sz w:val="18"/>
                <w:szCs w:val="18"/>
              </w:rPr>
              <w:t>El plazo de presentación de informe mensual es de hasta 5 (cinco) días hábiles después de la fecha de culminación de cada mes de prestación del servicio.</w:t>
            </w:r>
          </w:p>
          <w:p w:rsidR="00CC03BD" w:rsidRPr="00CC03BD" w:rsidRDefault="00CC03BD" w:rsidP="00CC03BD">
            <w:pPr>
              <w:ind w:left="360"/>
              <w:jc w:val="both"/>
              <w:rPr>
                <w:rFonts w:cs="Tahoma"/>
                <w:sz w:val="18"/>
                <w:szCs w:val="18"/>
              </w:rPr>
            </w:pPr>
          </w:p>
          <w:p w:rsidR="00CC03BD" w:rsidRPr="00CC03BD" w:rsidRDefault="00CC03BD" w:rsidP="00CC03BD">
            <w:pPr>
              <w:ind w:left="360"/>
              <w:jc w:val="both"/>
              <w:rPr>
                <w:rFonts w:cs="Tahoma"/>
                <w:sz w:val="18"/>
                <w:szCs w:val="18"/>
              </w:rPr>
            </w:pPr>
            <w:r w:rsidRPr="00CC03BD">
              <w:rPr>
                <w:rFonts w:cs="Tahoma"/>
                <w:sz w:val="18"/>
                <w:szCs w:val="18"/>
              </w:rPr>
              <w:t>La presentación del informe final del CONSULTOR es de hasta 10 (diez) días hábiles después de la finalización del servicio.</w:t>
            </w:r>
          </w:p>
          <w:p w:rsidR="00CC03BD" w:rsidRPr="00CC03BD" w:rsidRDefault="00CC03BD" w:rsidP="00CC03BD">
            <w:pPr>
              <w:ind w:left="360"/>
              <w:jc w:val="both"/>
              <w:rPr>
                <w:rFonts w:cs="Tahoma"/>
                <w:b/>
                <w:sz w:val="18"/>
                <w:szCs w:val="18"/>
              </w:rPr>
            </w:pPr>
          </w:p>
          <w:p w:rsidR="00CC03BD" w:rsidRPr="00CC03BD" w:rsidRDefault="00CC03BD" w:rsidP="003A43CC">
            <w:pPr>
              <w:numPr>
                <w:ilvl w:val="0"/>
                <w:numId w:val="37"/>
              </w:numPr>
              <w:contextualSpacing/>
              <w:jc w:val="both"/>
              <w:rPr>
                <w:rFonts w:cs="Tahoma"/>
                <w:b/>
                <w:sz w:val="18"/>
                <w:szCs w:val="18"/>
              </w:rPr>
            </w:pPr>
            <w:r w:rsidRPr="00CC03BD">
              <w:rPr>
                <w:rFonts w:cs="Tahoma"/>
                <w:b/>
                <w:sz w:val="18"/>
                <w:szCs w:val="18"/>
              </w:rPr>
              <w:t>MONTO Y FORMA DE PAGO.</w:t>
            </w:r>
          </w:p>
          <w:p w:rsidR="00CC03BD" w:rsidRPr="00CC03BD" w:rsidRDefault="00CC03BD" w:rsidP="00CC03BD">
            <w:pPr>
              <w:jc w:val="both"/>
              <w:rPr>
                <w:rFonts w:cs="Tahoma"/>
                <w:b/>
                <w:sz w:val="18"/>
                <w:szCs w:val="18"/>
              </w:rPr>
            </w:pPr>
          </w:p>
          <w:p w:rsidR="00CC03BD" w:rsidRPr="00CC03BD" w:rsidRDefault="00CC03BD" w:rsidP="00CC03BD">
            <w:pPr>
              <w:ind w:left="360"/>
              <w:jc w:val="both"/>
              <w:rPr>
                <w:rFonts w:cs="Tahoma"/>
                <w:sz w:val="18"/>
                <w:szCs w:val="18"/>
              </w:rPr>
            </w:pPr>
            <w:r w:rsidRPr="00CC03BD">
              <w:rPr>
                <w:rFonts w:cs="Tahoma"/>
                <w:sz w:val="18"/>
                <w:szCs w:val="18"/>
              </w:rPr>
              <w:t xml:space="preserve">El servicio será cancelado al consultor (a) en cuotas mensuales de </w:t>
            </w:r>
            <w:r w:rsidRPr="00CC03BD">
              <w:rPr>
                <w:rFonts w:cs="Tahoma"/>
                <w:b/>
                <w:sz w:val="18"/>
                <w:szCs w:val="18"/>
              </w:rPr>
              <w:t>Bs.14.210 (Catorce mil doscientos diez 00/100 bolivianos)</w:t>
            </w:r>
            <w:r w:rsidRPr="00CC03BD">
              <w:rPr>
                <w:rFonts w:cs="Tahoma"/>
                <w:sz w:val="18"/>
                <w:szCs w:val="18"/>
              </w:rPr>
              <w:t>, previa aprobación del informe mensual de actividades.</w:t>
            </w:r>
          </w:p>
          <w:p w:rsidR="00CC03BD" w:rsidRPr="00CC03BD" w:rsidRDefault="00CC03BD" w:rsidP="00CC03BD">
            <w:pPr>
              <w:ind w:left="360"/>
              <w:jc w:val="both"/>
              <w:rPr>
                <w:rFonts w:cs="Tahoma"/>
                <w:sz w:val="18"/>
                <w:szCs w:val="18"/>
              </w:rPr>
            </w:pPr>
          </w:p>
          <w:p w:rsidR="00CC03BD" w:rsidRPr="00CC03BD" w:rsidRDefault="00CC03BD" w:rsidP="003A43CC">
            <w:pPr>
              <w:numPr>
                <w:ilvl w:val="0"/>
                <w:numId w:val="37"/>
              </w:numPr>
              <w:contextualSpacing/>
              <w:jc w:val="both"/>
              <w:rPr>
                <w:rFonts w:cs="Tahoma"/>
                <w:sz w:val="18"/>
                <w:szCs w:val="18"/>
              </w:rPr>
            </w:pPr>
            <w:r w:rsidRPr="00CC03BD">
              <w:rPr>
                <w:rFonts w:cs="Tahoma"/>
                <w:b/>
                <w:sz w:val="18"/>
                <w:szCs w:val="18"/>
              </w:rPr>
              <w:t>PAGO DE IMPUESTOS.</w:t>
            </w:r>
          </w:p>
          <w:p w:rsidR="00CC03BD" w:rsidRPr="00CC03BD" w:rsidRDefault="00CC03BD" w:rsidP="00CC03BD">
            <w:pPr>
              <w:ind w:left="360"/>
              <w:jc w:val="both"/>
              <w:rPr>
                <w:rFonts w:cs="Tahoma"/>
                <w:b/>
                <w:sz w:val="18"/>
                <w:szCs w:val="18"/>
              </w:rPr>
            </w:pPr>
          </w:p>
          <w:p w:rsidR="00CC03BD" w:rsidRDefault="00CC03BD" w:rsidP="00CC03BD">
            <w:pPr>
              <w:ind w:left="360"/>
              <w:jc w:val="both"/>
              <w:rPr>
                <w:rFonts w:cs="Tahoma"/>
                <w:sz w:val="18"/>
                <w:szCs w:val="18"/>
              </w:rPr>
            </w:pPr>
            <w:r w:rsidRPr="00CC03BD">
              <w:rPr>
                <w:rFonts w:cs="Tahoma"/>
                <w:sz w:val="18"/>
                <w:szCs w:val="18"/>
              </w:rPr>
              <w:t>El pago de impuestos de ley es responsabilidad exclusiva del consultor, quien deberá presentar una fotocopia de la declaración trimestral.</w:t>
            </w:r>
          </w:p>
          <w:p w:rsidR="008A545D" w:rsidRPr="00CC03BD" w:rsidRDefault="008A545D" w:rsidP="00CC03BD">
            <w:pPr>
              <w:ind w:left="360"/>
              <w:jc w:val="both"/>
              <w:rPr>
                <w:rFonts w:cs="Tahoma"/>
                <w:sz w:val="18"/>
                <w:szCs w:val="18"/>
              </w:rPr>
            </w:pPr>
          </w:p>
          <w:p w:rsidR="00CC03BD" w:rsidRPr="00CC03BD" w:rsidRDefault="00CC03BD" w:rsidP="00CC03BD">
            <w:pPr>
              <w:ind w:left="360"/>
              <w:jc w:val="both"/>
              <w:rPr>
                <w:rFonts w:cs="Tahoma"/>
                <w:sz w:val="18"/>
                <w:szCs w:val="18"/>
              </w:rPr>
            </w:pPr>
          </w:p>
          <w:p w:rsidR="00CC03BD" w:rsidRPr="00CC03BD" w:rsidRDefault="00CC03BD" w:rsidP="003A43CC">
            <w:pPr>
              <w:numPr>
                <w:ilvl w:val="0"/>
                <w:numId w:val="37"/>
              </w:numPr>
              <w:contextualSpacing/>
              <w:jc w:val="both"/>
              <w:rPr>
                <w:rFonts w:cs="Tahoma"/>
                <w:sz w:val="18"/>
                <w:szCs w:val="18"/>
              </w:rPr>
            </w:pPr>
            <w:r w:rsidRPr="00CC03BD">
              <w:rPr>
                <w:rFonts w:cs="Tahoma"/>
                <w:b/>
                <w:sz w:val="18"/>
                <w:szCs w:val="18"/>
              </w:rPr>
              <w:t>APORTES AL SISTEMA INTEGRADO DE PENSIONES.</w:t>
            </w:r>
          </w:p>
          <w:p w:rsidR="00CC03BD" w:rsidRPr="00CC03BD" w:rsidRDefault="00CC03BD" w:rsidP="00CC03BD">
            <w:pPr>
              <w:jc w:val="both"/>
              <w:rPr>
                <w:rFonts w:cs="Tahoma"/>
                <w:sz w:val="18"/>
                <w:szCs w:val="18"/>
              </w:rPr>
            </w:pPr>
          </w:p>
          <w:p w:rsidR="00CC03BD" w:rsidRPr="00CC03BD" w:rsidRDefault="00CC03BD" w:rsidP="00CC03BD">
            <w:pPr>
              <w:ind w:left="360"/>
              <w:jc w:val="both"/>
              <w:rPr>
                <w:rFonts w:cs="Tahoma"/>
                <w:sz w:val="18"/>
                <w:szCs w:val="18"/>
              </w:rPr>
            </w:pPr>
            <w:r w:rsidRPr="00CC03BD">
              <w:rPr>
                <w:rFonts w:cs="Tahoma"/>
                <w:sz w:val="18"/>
                <w:szCs w:val="18"/>
              </w:rPr>
              <w:t xml:space="preserve">El pago de los aportes al Sistema Integrado de Pensiones (Arts. 92 y 101 de la Ley </w:t>
            </w:r>
            <w:proofErr w:type="spellStart"/>
            <w:r w:rsidRPr="00CC03BD">
              <w:rPr>
                <w:rFonts w:cs="Tahoma"/>
                <w:sz w:val="18"/>
                <w:szCs w:val="18"/>
              </w:rPr>
              <w:t>N°</w:t>
            </w:r>
            <w:proofErr w:type="spellEnd"/>
            <w:r w:rsidRPr="00CC03BD">
              <w:rPr>
                <w:rFonts w:cs="Tahoma"/>
                <w:sz w:val="18"/>
                <w:szCs w:val="18"/>
              </w:rPr>
              <w:t xml:space="preserve"> 065 de 10 de diciembre de 2010 y su Decreto Reglamentario), es responsabilidad exclusiva del consultor, debiendo presentar las declaraciones de pago mensuales al Sistema Integral de Pensiones SIP para fines de pago.</w:t>
            </w:r>
          </w:p>
          <w:p w:rsidR="00CC03BD" w:rsidRPr="00CC03BD" w:rsidRDefault="00CC03BD" w:rsidP="00CC03BD">
            <w:pPr>
              <w:ind w:left="360"/>
              <w:jc w:val="both"/>
              <w:rPr>
                <w:rFonts w:cs="Tahoma"/>
                <w:sz w:val="18"/>
                <w:szCs w:val="18"/>
              </w:rPr>
            </w:pPr>
          </w:p>
          <w:p w:rsidR="00CC03BD" w:rsidRPr="00CC03BD" w:rsidRDefault="00CC03BD" w:rsidP="003A43CC">
            <w:pPr>
              <w:numPr>
                <w:ilvl w:val="0"/>
                <w:numId w:val="37"/>
              </w:numPr>
              <w:contextualSpacing/>
              <w:jc w:val="both"/>
              <w:rPr>
                <w:rFonts w:cs="Tahoma"/>
                <w:b/>
                <w:sz w:val="18"/>
                <w:szCs w:val="18"/>
              </w:rPr>
            </w:pPr>
            <w:r w:rsidRPr="00CC03BD">
              <w:rPr>
                <w:rFonts w:cs="Tahoma"/>
                <w:b/>
                <w:sz w:val="18"/>
                <w:szCs w:val="18"/>
              </w:rPr>
              <w:t xml:space="preserve">LUGAR Y HORARIO DE </w:t>
            </w:r>
            <w:r w:rsidRPr="00CC03BD">
              <w:rPr>
                <w:rFonts w:eastAsia="Arial" w:cs="Tahoma"/>
                <w:b/>
                <w:sz w:val="18"/>
                <w:szCs w:val="18"/>
              </w:rPr>
              <w:t>PRESTACIÓN</w:t>
            </w:r>
            <w:r w:rsidRPr="00CC03BD">
              <w:rPr>
                <w:rFonts w:cs="Tahoma"/>
                <w:b/>
                <w:sz w:val="18"/>
                <w:szCs w:val="18"/>
              </w:rPr>
              <w:t xml:space="preserve"> DEL SERVICIO.</w:t>
            </w:r>
          </w:p>
          <w:p w:rsidR="00CC03BD" w:rsidRPr="00CC03BD" w:rsidRDefault="00CC03BD" w:rsidP="00CC03BD">
            <w:pPr>
              <w:jc w:val="both"/>
              <w:rPr>
                <w:rFonts w:cs="Tahoma"/>
                <w:sz w:val="18"/>
                <w:szCs w:val="18"/>
                <w:highlight w:val="yellow"/>
              </w:rPr>
            </w:pPr>
          </w:p>
          <w:p w:rsidR="00CC03BD" w:rsidRPr="00CC03BD" w:rsidRDefault="00CC03BD" w:rsidP="00CC03BD">
            <w:pPr>
              <w:ind w:left="360"/>
              <w:jc w:val="both"/>
              <w:rPr>
                <w:rFonts w:cs="Tahoma"/>
                <w:sz w:val="18"/>
                <w:szCs w:val="18"/>
              </w:rPr>
            </w:pPr>
            <w:r w:rsidRPr="00CC03BD">
              <w:rPr>
                <w:rFonts w:cs="Tahoma"/>
                <w:sz w:val="18"/>
                <w:szCs w:val="18"/>
              </w:rPr>
              <w:t xml:space="preserve">El servicio de Consultoría será prestado en dependencias de la Dirección General de Programación y </w:t>
            </w:r>
            <w:proofErr w:type="spellStart"/>
            <w:r w:rsidRPr="00CC03BD">
              <w:rPr>
                <w:rFonts w:cs="Tahoma"/>
                <w:sz w:val="18"/>
                <w:szCs w:val="18"/>
              </w:rPr>
              <w:t>Preinversión</w:t>
            </w:r>
            <w:proofErr w:type="spellEnd"/>
            <w:r w:rsidRPr="00CC03BD">
              <w:rPr>
                <w:rFonts w:cs="Tahoma"/>
                <w:sz w:val="18"/>
                <w:szCs w:val="18"/>
              </w:rPr>
              <w:t xml:space="preserve">, Unidad de </w:t>
            </w:r>
            <w:proofErr w:type="spellStart"/>
            <w:r w:rsidRPr="00CC03BD">
              <w:rPr>
                <w:rFonts w:cs="Tahoma"/>
                <w:sz w:val="18"/>
                <w:szCs w:val="18"/>
              </w:rPr>
              <w:t>Preinversión</w:t>
            </w:r>
            <w:proofErr w:type="spellEnd"/>
            <w:r w:rsidRPr="00CC03BD">
              <w:rPr>
                <w:rFonts w:cs="Tahoma"/>
                <w:sz w:val="18"/>
                <w:szCs w:val="18"/>
              </w:rPr>
              <w:t xml:space="preserve">, en el horario establecido por la institución. </w:t>
            </w:r>
          </w:p>
          <w:p w:rsidR="00CC03BD" w:rsidRPr="00CC03BD" w:rsidRDefault="00CC03BD" w:rsidP="00CC03BD">
            <w:pPr>
              <w:ind w:left="360"/>
              <w:jc w:val="both"/>
              <w:rPr>
                <w:rFonts w:cs="Tahoma"/>
                <w:sz w:val="18"/>
                <w:szCs w:val="18"/>
              </w:rPr>
            </w:pPr>
          </w:p>
          <w:p w:rsidR="00CC03BD" w:rsidRPr="00CC03BD" w:rsidRDefault="00CC03BD" w:rsidP="00CC03BD">
            <w:pPr>
              <w:ind w:left="360"/>
              <w:jc w:val="both"/>
              <w:rPr>
                <w:rFonts w:cs="Tahoma"/>
                <w:b/>
                <w:sz w:val="18"/>
                <w:szCs w:val="18"/>
              </w:rPr>
            </w:pPr>
            <w:r w:rsidRPr="00CC03BD">
              <w:rPr>
                <w:rFonts w:cs="Tahoma"/>
                <w:sz w:val="18"/>
                <w:szCs w:val="18"/>
              </w:rPr>
              <w:t>A requerimiento de la entidad el consultor(a) podrá realizar viajes y prestar sus servicios al interior del país; el costo de pasajes y viáticos será asumido por la entidad.</w:t>
            </w:r>
          </w:p>
          <w:p w:rsidR="00CC03BD" w:rsidRPr="00CC03BD" w:rsidRDefault="00CC03BD" w:rsidP="00CC03BD">
            <w:pPr>
              <w:jc w:val="both"/>
              <w:rPr>
                <w:rFonts w:cs="Tahoma"/>
                <w:b/>
                <w:sz w:val="18"/>
                <w:szCs w:val="18"/>
              </w:rPr>
            </w:pPr>
          </w:p>
          <w:p w:rsidR="00CC03BD" w:rsidRPr="00CC03BD" w:rsidRDefault="00CC03BD" w:rsidP="003A43CC">
            <w:pPr>
              <w:numPr>
                <w:ilvl w:val="0"/>
                <w:numId w:val="37"/>
              </w:numPr>
              <w:contextualSpacing/>
              <w:jc w:val="both"/>
              <w:rPr>
                <w:rFonts w:cs="Tahoma"/>
                <w:b/>
                <w:sz w:val="18"/>
                <w:szCs w:val="18"/>
              </w:rPr>
            </w:pPr>
            <w:r w:rsidRPr="00CC03BD">
              <w:rPr>
                <w:rFonts w:cs="Tahoma"/>
                <w:b/>
                <w:sz w:val="18"/>
                <w:szCs w:val="18"/>
              </w:rPr>
              <w:t>PLAZO DE PRESTACIÓN DEL SERVICIO.</w:t>
            </w:r>
          </w:p>
          <w:p w:rsidR="00CC03BD" w:rsidRPr="00CC03BD" w:rsidRDefault="00CC03BD" w:rsidP="00CC03BD">
            <w:pPr>
              <w:ind w:left="360"/>
              <w:jc w:val="both"/>
              <w:rPr>
                <w:rFonts w:cs="Tahoma"/>
                <w:b/>
                <w:sz w:val="18"/>
                <w:szCs w:val="18"/>
              </w:rPr>
            </w:pPr>
          </w:p>
          <w:p w:rsidR="00CC03BD" w:rsidRPr="00CC03BD" w:rsidRDefault="00CC03BD" w:rsidP="00CC03BD">
            <w:pPr>
              <w:ind w:left="360"/>
              <w:jc w:val="both"/>
              <w:rPr>
                <w:rFonts w:cs="Tahoma"/>
                <w:sz w:val="18"/>
                <w:szCs w:val="18"/>
              </w:rPr>
            </w:pPr>
            <w:r w:rsidRPr="00CC03BD">
              <w:rPr>
                <w:rFonts w:cs="Tahoma"/>
                <w:sz w:val="18"/>
                <w:szCs w:val="18"/>
              </w:rPr>
              <w:t xml:space="preserve">La duración del servicio de consultoría será a partir del día siguiente hábil de la firma de contrato, hasta el 31 de julio de 2019. </w:t>
            </w:r>
          </w:p>
          <w:p w:rsidR="00CC03BD" w:rsidRPr="00CC03BD" w:rsidRDefault="00CC03BD" w:rsidP="00CC03BD">
            <w:pPr>
              <w:ind w:left="360"/>
              <w:jc w:val="both"/>
              <w:rPr>
                <w:rFonts w:cs="Tahoma"/>
                <w:sz w:val="18"/>
                <w:szCs w:val="18"/>
              </w:rPr>
            </w:pPr>
          </w:p>
          <w:p w:rsidR="00CC03BD" w:rsidRPr="00CC03BD" w:rsidRDefault="00CC03BD" w:rsidP="003A43CC">
            <w:pPr>
              <w:numPr>
                <w:ilvl w:val="0"/>
                <w:numId w:val="37"/>
              </w:numPr>
              <w:jc w:val="both"/>
              <w:rPr>
                <w:rFonts w:cs="Tahoma"/>
                <w:b/>
                <w:sz w:val="18"/>
                <w:szCs w:val="18"/>
              </w:rPr>
            </w:pPr>
            <w:r w:rsidRPr="00CC03BD">
              <w:rPr>
                <w:rFonts w:cs="Tahoma"/>
                <w:b/>
                <w:sz w:val="18"/>
                <w:szCs w:val="18"/>
              </w:rPr>
              <w:t>FUENTE DE FINANCIAMIENTO.</w:t>
            </w:r>
          </w:p>
          <w:p w:rsidR="00CC03BD" w:rsidRPr="00CC03BD" w:rsidRDefault="00CC03BD" w:rsidP="00CC03BD">
            <w:pPr>
              <w:ind w:left="360"/>
              <w:jc w:val="both"/>
              <w:rPr>
                <w:rFonts w:cs="Tahoma"/>
                <w:sz w:val="18"/>
                <w:szCs w:val="18"/>
              </w:rPr>
            </w:pPr>
            <w:r w:rsidRPr="00CC03BD">
              <w:rPr>
                <w:rFonts w:cs="Tahoma"/>
                <w:sz w:val="18"/>
                <w:szCs w:val="18"/>
              </w:rPr>
              <w:t xml:space="preserve">La Consultoría será financiada con recursos de la CAF, correspondientes al proyecto “Fortalecimiento para el Desarrollo de Instrumentos Técnicos y Metodológicos para la Programación y </w:t>
            </w:r>
            <w:proofErr w:type="spellStart"/>
            <w:r w:rsidRPr="00CC03BD">
              <w:rPr>
                <w:rFonts w:cs="Tahoma"/>
                <w:sz w:val="18"/>
                <w:szCs w:val="18"/>
              </w:rPr>
              <w:t>Preinversión</w:t>
            </w:r>
            <w:proofErr w:type="spellEnd"/>
            <w:r w:rsidRPr="00CC03BD">
              <w:rPr>
                <w:rFonts w:cs="Tahoma"/>
                <w:sz w:val="18"/>
                <w:szCs w:val="18"/>
              </w:rPr>
              <w:t>”.</w:t>
            </w:r>
          </w:p>
          <w:p w:rsidR="00CC03BD" w:rsidRPr="00CC03BD" w:rsidRDefault="00CC03BD" w:rsidP="00CC03BD">
            <w:pPr>
              <w:ind w:left="360"/>
              <w:jc w:val="both"/>
              <w:rPr>
                <w:rFonts w:cs="Tahoma"/>
                <w:sz w:val="18"/>
                <w:szCs w:val="18"/>
              </w:rPr>
            </w:pPr>
          </w:p>
          <w:p w:rsidR="00CC03BD" w:rsidRPr="00CC03BD" w:rsidRDefault="00CC03BD" w:rsidP="003A43CC">
            <w:pPr>
              <w:numPr>
                <w:ilvl w:val="0"/>
                <w:numId w:val="47"/>
              </w:numPr>
              <w:jc w:val="both"/>
              <w:rPr>
                <w:rFonts w:cs="Tahoma"/>
                <w:sz w:val="18"/>
                <w:szCs w:val="18"/>
              </w:rPr>
            </w:pPr>
            <w:r w:rsidRPr="00CC03BD">
              <w:rPr>
                <w:rFonts w:cs="Tahoma"/>
                <w:sz w:val="18"/>
                <w:szCs w:val="18"/>
              </w:rPr>
              <w:t>Fuente:</w:t>
            </w:r>
            <w:r w:rsidRPr="00CC03BD">
              <w:rPr>
                <w:rFonts w:cs="Tahoma"/>
                <w:sz w:val="18"/>
                <w:szCs w:val="18"/>
              </w:rPr>
              <w:tab/>
            </w:r>
            <w:r w:rsidRPr="00CC03BD">
              <w:rPr>
                <w:rFonts w:cs="Tahoma"/>
                <w:sz w:val="18"/>
                <w:szCs w:val="18"/>
              </w:rPr>
              <w:tab/>
            </w:r>
            <w:r w:rsidRPr="00CC03BD">
              <w:rPr>
                <w:rFonts w:cs="Tahoma"/>
                <w:sz w:val="18"/>
                <w:szCs w:val="18"/>
              </w:rPr>
              <w:tab/>
              <w:t>70</w:t>
            </w:r>
          </w:p>
          <w:p w:rsidR="00CC03BD" w:rsidRPr="00CC03BD" w:rsidRDefault="00CC03BD" w:rsidP="003A43CC">
            <w:pPr>
              <w:numPr>
                <w:ilvl w:val="0"/>
                <w:numId w:val="47"/>
              </w:numPr>
              <w:jc w:val="both"/>
              <w:rPr>
                <w:rFonts w:cs="Tahoma"/>
                <w:sz w:val="18"/>
                <w:szCs w:val="18"/>
              </w:rPr>
            </w:pPr>
            <w:r w:rsidRPr="00CC03BD">
              <w:rPr>
                <w:rFonts w:cs="Tahoma"/>
                <w:sz w:val="18"/>
                <w:szCs w:val="18"/>
              </w:rPr>
              <w:t>Organismo Financiador:</w:t>
            </w:r>
            <w:r w:rsidRPr="00CC03BD">
              <w:rPr>
                <w:rFonts w:cs="Tahoma"/>
                <w:sz w:val="18"/>
                <w:szCs w:val="18"/>
              </w:rPr>
              <w:tab/>
              <w:t>314</w:t>
            </w:r>
          </w:p>
          <w:p w:rsidR="00CC03BD" w:rsidRPr="00CC03BD" w:rsidRDefault="00CC03BD" w:rsidP="003A43CC">
            <w:pPr>
              <w:numPr>
                <w:ilvl w:val="0"/>
                <w:numId w:val="47"/>
              </w:numPr>
              <w:jc w:val="both"/>
              <w:rPr>
                <w:rFonts w:cs="Tahoma"/>
                <w:sz w:val="18"/>
                <w:szCs w:val="18"/>
              </w:rPr>
            </w:pPr>
            <w:r w:rsidRPr="00CC03BD">
              <w:rPr>
                <w:rFonts w:cs="Tahoma"/>
                <w:sz w:val="18"/>
                <w:szCs w:val="18"/>
              </w:rPr>
              <w:t>Partida Presupuestaria:</w:t>
            </w:r>
            <w:r w:rsidRPr="00CC03BD">
              <w:rPr>
                <w:rFonts w:cs="Tahoma"/>
                <w:sz w:val="18"/>
                <w:szCs w:val="18"/>
              </w:rPr>
              <w:tab/>
              <w:t>25820</w:t>
            </w:r>
          </w:p>
          <w:p w:rsidR="00CC03BD" w:rsidRPr="00CC03BD" w:rsidRDefault="00CC03BD" w:rsidP="00CC03BD">
            <w:pPr>
              <w:jc w:val="both"/>
              <w:rPr>
                <w:rFonts w:cs="Tahoma"/>
                <w:sz w:val="18"/>
                <w:szCs w:val="18"/>
              </w:rPr>
            </w:pPr>
          </w:p>
          <w:p w:rsidR="00CC03BD" w:rsidRPr="00CC03BD" w:rsidRDefault="00CC03BD" w:rsidP="003A43CC">
            <w:pPr>
              <w:numPr>
                <w:ilvl w:val="0"/>
                <w:numId w:val="37"/>
              </w:numPr>
              <w:jc w:val="both"/>
              <w:rPr>
                <w:rFonts w:cs="Tahoma"/>
                <w:b/>
                <w:sz w:val="18"/>
                <w:szCs w:val="18"/>
              </w:rPr>
            </w:pPr>
            <w:r w:rsidRPr="00CC03BD">
              <w:rPr>
                <w:rFonts w:cs="Tahoma"/>
                <w:b/>
                <w:sz w:val="18"/>
                <w:szCs w:val="18"/>
              </w:rPr>
              <w:t>MÉTODO DE SELECCIÓN Y ADJUDICACIÓN.</w:t>
            </w:r>
          </w:p>
          <w:p w:rsidR="00CC03BD" w:rsidRPr="00CC03BD" w:rsidRDefault="00CC03BD" w:rsidP="00CC03BD">
            <w:pPr>
              <w:jc w:val="both"/>
              <w:rPr>
                <w:rFonts w:cs="Tahoma"/>
                <w:sz w:val="18"/>
                <w:szCs w:val="18"/>
              </w:rPr>
            </w:pPr>
          </w:p>
          <w:p w:rsidR="00CC03BD" w:rsidRPr="00CC03BD" w:rsidRDefault="00CC03BD" w:rsidP="00CC03BD">
            <w:pPr>
              <w:ind w:firstLine="360"/>
              <w:jc w:val="both"/>
              <w:rPr>
                <w:rFonts w:cs="Tahoma"/>
                <w:sz w:val="18"/>
                <w:szCs w:val="18"/>
              </w:rPr>
            </w:pPr>
            <w:r w:rsidRPr="00CC03BD">
              <w:rPr>
                <w:rFonts w:cs="Tahoma"/>
                <w:sz w:val="18"/>
                <w:szCs w:val="18"/>
              </w:rPr>
              <w:t>Método de selección y adjudicación: Presupuesto Fijo.</w:t>
            </w:r>
          </w:p>
          <w:p w:rsidR="00CC03BD" w:rsidRPr="00CC03BD" w:rsidRDefault="00CC03BD" w:rsidP="00CC03BD">
            <w:pPr>
              <w:jc w:val="both"/>
              <w:rPr>
                <w:rFonts w:cs="Tahoma"/>
                <w:sz w:val="18"/>
                <w:szCs w:val="18"/>
              </w:rPr>
            </w:pPr>
          </w:p>
          <w:p w:rsidR="00CC03BD" w:rsidRPr="00CC03BD" w:rsidRDefault="00CC03BD" w:rsidP="003A43CC">
            <w:pPr>
              <w:numPr>
                <w:ilvl w:val="0"/>
                <w:numId w:val="37"/>
              </w:numPr>
              <w:jc w:val="both"/>
              <w:rPr>
                <w:rFonts w:cs="Tahoma"/>
                <w:b/>
                <w:sz w:val="18"/>
                <w:szCs w:val="18"/>
              </w:rPr>
            </w:pPr>
            <w:r w:rsidRPr="00CC03BD">
              <w:rPr>
                <w:rFonts w:cs="Tahoma"/>
                <w:b/>
                <w:sz w:val="18"/>
                <w:szCs w:val="18"/>
              </w:rPr>
              <w:t>CONFIDENCIALIDAD.</w:t>
            </w:r>
          </w:p>
          <w:p w:rsidR="00CC03BD" w:rsidRPr="00CC03BD" w:rsidRDefault="00CC03BD" w:rsidP="00CC03BD">
            <w:pPr>
              <w:jc w:val="both"/>
              <w:rPr>
                <w:rFonts w:cs="Tahoma"/>
                <w:sz w:val="18"/>
                <w:szCs w:val="18"/>
              </w:rPr>
            </w:pPr>
          </w:p>
          <w:p w:rsidR="00CC03BD" w:rsidRPr="00CC03BD" w:rsidRDefault="00CC03BD" w:rsidP="00CC03BD">
            <w:pPr>
              <w:ind w:left="360"/>
              <w:jc w:val="both"/>
              <w:rPr>
                <w:rFonts w:cs="Tahoma"/>
                <w:sz w:val="18"/>
                <w:szCs w:val="18"/>
              </w:rPr>
            </w:pPr>
            <w:r w:rsidRPr="00CC03BD">
              <w:rPr>
                <w:rFonts w:cs="Tahoma"/>
                <w:sz w:val="18"/>
                <w:szCs w:val="18"/>
              </w:rPr>
              <w:t>El consultor deberá comprometerse a guardar absoluta confidencialidad sobre la información a la que tenga acceso durante y después de la ejecución del servicio.</w:t>
            </w:r>
          </w:p>
          <w:p w:rsidR="00CC03BD" w:rsidRPr="00CC03BD" w:rsidRDefault="00CC03BD" w:rsidP="00CC03BD">
            <w:pPr>
              <w:ind w:left="360"/>
              <w:jc w:val="both"/>
              <w:rPr>
                <w:rFonts w:cs="Tahoma"/>
                <w:sz w:val="18"/>
                <w:szCs w:val="18"/>
              </w:rPr>
            </w:pPr>
          </w:p>
          <w:p w:rsidR="00CC03BD" w:rsidRPr="00CC03BD" w:rsidRDefault="00CC03BD" w:rsidP="003A43CC">
            <w:pPr>
              <w:numPr>
                <w:ilvl w:val="0"/>
                <w:numId w:val="37"/>
              </w:numPr>
              <w:contextualSpacing/>
              <w:jc w:val="both"/>
              <w:rPr>
                <w:rFonts w:cs="Tahoma"/>
                <w:sz w:val="18"/>
                <w:szCs w:val="18"/>
              </w:rPr>
            </w:pPr>
            <w:r w:rsidRPr="00CC03BD">
              <w:rPr>
                <w:rFonts w:cs="Tahoma"/>
                <w:b/>
                <w:sz w:val="18"/>
                <w:szCs w:val="18"/>
              </w:rPr>
              <w:t>PROPIEDAD INTELECTUAL.</w:t>
            </w:r>
          </w:p>
          <w:p w:rsidR="00CC03BD" w:rsidRPr="00CC03BD" w:rsidRDefault="00CC03BD" w:rsidP="00CC03BD">
            <w:pPr>
              <w:ind w:left="360"/>
              <w:jc w:val="both"/>
              <w:rPr>
                <w:rFonts w:cs="Tahoma"/>
                <w:b/>
                <w:sz w:val="18"/>
                <w:szCs w:val="18"/>
              </w:rPr>
            </w:pPr>
          </w:p>
          <w:p w:rsidR="00CC03BD" w:rsidRPr="00CC03BD" w:rsidRDefault="00CC03BD" w:rsidP="00CC03BD">
            <w:pPr>
              <w:ind w:left="360"/>
              <w:jc w:val="both"/>
              <w:rPr>
                <w:rFonts w:cs="Tahoma"/>
                <w:iCs/>
                <w:sz w:val="18"/>
                <w:szCs w:val="18"/>
              </w:rPr>
            </w:pPr>
            <w:r w:rsidRPr="00CC03BD">
              <w:rPr>
                <w:rFonts w:cs="Tahoma"/>
                <w:iCs/>
                <w:sz w:val="18"/>
                <w:szCs w:val="18"/>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rsidR="00F03B1C" w:rsidRDefault="00F03B1C" w:rsidP="00CC03BD">
            <w:pPr>
              <w:tabs>
                <w:tab w:val="left" w:pos="-1440"/>
                <w:tab w:val="left" w:pos="-720"/>
              </w:tabs>
              <w:suppressAutoHyphens/>
              <w:ind w:left="360"/>
              <w:jc w:val="both"/>
              <w:rPr>
                <w:rFonts w:cs="Arial"/>
                <w:b/>
                <w:sz w:val="18"/>
                <w:szCs w:val="18"/>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CC03BD" w:rsidRDefault="00CC03BD" w:rsidP="00CC03BD">
            <w:pPr>
              <w:ind w:left="360"/>
              <w:jc w:val="center"/>
              <w:rPr>
                <w:rFonts w:ascii="Tahoma" w:hAnsi="Tahoma" w:cs="Tahoma"/>
                <w:b/>
                <w:sz w:val="22"/>
              </w:rPr>
            </w:pPr>
          </w:p>
          <w:p w:rsidR="00FB3D00" w:rsidRDefault="00FB3D00" w:rsidP="00CC03BD">
            <w:pPr>
              <w:ind w:left="360"/>
              <w:jc w:val="center"/>
              <w:rPr>
                <w:rFonts w:cs="Tahoma"/>
                <w:b/>
                <w:sz w:val="18"/>
                <w:szCs w:val="18"/>
              </w:rPr>
            </w:pPr>
          </w:p>
          <w:p w:rsidR="00FB3D00" w:rsidRDefault="00FB3D00" w:rsidP="00CC03BD">
            <w:pPr>
              <w:ind w:left="360"/>
              <w:jc w:val="center"/>
              <w:rPr>
                <w:rFonts w:cs="Tahoma"/>
                <w:b/>
                <w:sz w:val="18"/>
                <w:szCs w:val="18"/>
              </w:rPr>
            </w:pPr>
          </w:p>
          <w:p w:rsidR="00CC03BD" w:rsidRPr="00CC03BD" w:rsidRDefault="00CC03BD" w:rsidP="00CC03BD">
            <w:pPr>
              <w:ind w:left="360"/>
              <w:jc w:val="center"/>
              <w:rPr>
                <w:rFonts w:cs="Tahoma"/>
                <w:b/>
                <w:sz w:val="18"/>
                <w:szCs w:val="18"/>
              </w:rPr>
            </w:pPr>
            <w:r w:rsidRPr="00CC03BD">
              <w:rPr>
                <w:rFonts w:cs="Tahoma"/>
                <w:b/>
                <w:sz w:val="18"/>
                <w:szCs w:val="18"/>
              </w:rPr>
              <w:t xml:space="preserve">ANEXO I </w:t>
            </w:r>
          </w:p>
          <w:p w:rsidR="00CC03BD" w:rsidRPr="00CC03BD" w:rsidRDefault="00CC03BD" w:rsidP="00CC03BD">
            <w:pPr>
              <w:ind w:left="1145"/>
              <w:jc w:val="center"/>
              <w:rPr>
                <w:rFonts w:cs="Tahoma"/>
                <w:b/>
                <w:sz w:val="18"/>
                <w:szCs w:val="18"/>
              </w:rPr>
            </w:pPr>
            <w:r w:rsidRPr="00CC03BD">
              <w:rPr>
                <w:rFonts w:cs="Tahoma"/>
                <w:b/>
                <w:sz w:val="18"/>
                <w:szCs w:val="18"/>
              </w:rPr>
              <w:t>CONDICIONES MÍNIMAS REQUERIDAS POR LA ENTIDAD</w:t>
            </w:r>
          </w:p>
          <w:p w:rsidR="00CC03BD" w:rsidRPr="00CC03BD" w:rsidRDefault="00CC03BD" w:rsidP="00CC03BD">
            <w:pPr>
              <w:ind w:left="1145"/>
              <w:jc w:val="center"/>
              <w:rPr>
                <w:rFonts w:cs="Tahoma"/>
                <w:b/>
                <w:sz w:val="18"/>
                <w:szCs w:val="18"/>
              </w:rPr>
            </w:pPr>
            <w:r w:rsidRPr="00CC03BD">
              <w:rPr>
                <w:rFonts w:cs="Tahoma"/>
                <w:b/>
                <w:sz w:val="18"/>
                <w:szCs w:val="18"/>
              </w:rPr>
              <w:t>(Evaluación Cumple/No cumple)</w:t>
            </w:r>
          </w:p>
          <w:p w:rsidR="00CC03BD" w:rsidRPr="00CC03BD" w:rsidRDefault="00CC03BD" w:rsidP="00CC03BD">
            <w:pPr>
              <w:spacing w:line="200" w:lineRule="exact"/>
              <w:jc w:val="center"/>
              <w:rPr>
                <w:rFonts w:cs="Tahoma"/>
                <w:b/>
                <w:sz w:val="18"/>
                <w:szCs w:val="18"/>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8523"/>
            </w:tblGrid>
            <w:tr w:rsidR="00CC03BD" w:rsidRPr="00CC03BD" w:rsidTr="00CC03BD">
              <w:trPr>
                <w:trHeight w:val="283"/>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C03BD" w:rsidRPr="00CC03BD" w:rsidRDefault="00CC03BD" w:rsidP="00CC03BD">
                  <w:pPr>
                    <w:ind w:left="227"/>
                    <w:jc w:val="center"/>
                    <w:rPr>
                      <w:rFonts w:cs="Tahoma"/>
                      <w:b/>
                      <w:color w:val="000000"/>
                      <w:sz w:val="18"/>
                      <w:szCs w:val="18"/>
                    </w:rPr>
                  </w:pPr>
                  <w:r w:rsidRPr="00CC03BD">
                    <w:rPr>
                      <w:rFonts w:cs="Tahoma"/>
                      <w:b/>
                      <w:color w:val="000000"/>
                      <w:sz w:val="18"/>
                      <w:szCs w:val="18"/>
                    </w:rPr>
                    <w:t>1. CONDICIONES MÍNIMAS SOLICITADAS POR LA ENTIDAD (*)</w:t>
                  </w:r>
                </w:p>
              </w:tc>
            </w:tr>
            <w:tr w:rsidR="00CC03BD" w:rsidRPr="00CC03BD" w:rsidTr="00CC03BD">
              <w:trPr>
                <w:trHeight w:val="283"/>
                <w:jc w:val="center"/>
              </w:trPr>
              <w:tc>
                <w:tcPr>
                  <w:tcW w:w="464"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jc w:val="center"/>
                    <w:rPr>
                      <w:rFonts w:cs="Tahoma"/>
                      <w:b/>
                      <w:color w:val="000000"/>
                      <w:sz w:val="18"/>
                      <w:szCs w:val="18"/>
                    </w:rPr>
                  </w:pPr>
                  <w:r w:rsidRPr="00CC03BD">
                    <w:rPr>
                      <w:rFonts w:cs="Tahoma"/>
                      <w:b/>
                      <w:color w:val="000000"/>
                      <w:sz w:val="18"/>
                      <w:szCs w:val="18"/>
                    </w:rPr>
                    <w:t>A.</w:t>
                  </w:r>
                </w:p>
              </w:tc>
              <w:tc>
                <w:tcPr>
                  <w:tcW w:w="8523"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79" w:right="-108"/>
                    <w:rPr>
                      <w:rFonts w:cs="Tahoma"/>
                      <w:b/>
                      <w:color w:val="000000"/>
                      <w:sz w:val="18"/>
                      <w:szCs w:val="18"/>
                    </w:rPr>
                  </w:pPr>
                  <w:r w:rsidRPr="00CC03BD">
                    <w:rPr>
                      <w:rFonts w:cs="Tahoma"/>
                      <w:b/>
                      <w:color w:val="000000"/>
                      <w:sz w:val="18"/>
                      <w:szCs w:val="18"/>
                    </w:rPr>
                    <w:t>Formación</w:t>
                  </w:r>
                  <w:r w:rsidRPr="00CC03BD">
                    <w:rPr>
                      <w:rFonts w:cs="Tahoma"/>
                      <w:bCs/>
                      <w:sz w:val="18"/>
                      <w:szCs w:val="18"/>
                      <w:highlight w:val="yellow"/>
                    </w:rPr>
                    <w:t xml:space="preserve"> </w:t>
                  </w:r>
                </w:p>
              </w:tc>
            </w:tr>
            <w:tr w:rsidR="00CC03BD" w:rsidRPr="00CC03BD" w:rsidTr="00CC03BD">
              <w:trPr>
                <w:trHeight w:val="540"/>
                <w:jc w:val="center"/>
              </w:trPr>
              <w:tc>
                <w:tcPr>
                  <w:tcW w:w="464" w:type="dxa"/>
                  <w:tcBorders>
                    <w:top w:val="single" w:sz="4" w:space="0" w:color="auto"/>
                    <w:left w:val="single" w:sz="4" w:space="0" w:color="auto"/>
                    <w:right w:val="single" w:sz="4" w:space="0" w:color="auto"/>
                  </w:tcBorders>
                  <w:shd w:val="clear" w:color="auto" w:fill="FFFFFF"/>
                  <w:vAlign w:val="center"/>
                </w:tcPr>
                <w:p w:rsidR="00CC03BD" w:rsidRPr="00CC03BD" w:rsidRDefault="00CC03BD" w:rsidP="00CC03BD">
                  <w:pPr>
                    <w:jc w:val="center"/>
                    <w:rPr>
                      <w:rFonts w:cs="Tahoma"/>
                      <w:color w:val="000000"/>
                      <w:sz w:val="18"/>
                      <w:szCs w:val="18"/>
                    </w:rPr>
                  </w:pPr>
                </w:p>
              </w:tc>
              <w:tc>
                <w:tcPr>
                  <w:tcW w:w="8523"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3A43CC">
                  <w:pPr>
                    <w:numPr>
                      <w:ilvl w:val="0"/>
                      <w:numId w:val="54"/>
                    </w:numPr>
                    <w:contextualSpacing/>
                    <w:rPr>
                      <w:rFonts w:cs="Tahoma"/>
                      <w:sz w:val="18"/>
                      <w:szCs w:val="18"/>
                    </w:rPr>
                  </w:pPr>
                  <w:r w:rsidRPr="00CC03BD">
                    <w:rPr>
                      <w:rFonts w:cs="Tahoma"/>
                      <w:sz w:val="18"/>
                      <w:szCs w:val="18"/>
                    </w:rPr>
                    <w:t>Título en Provisión Nacional de Ingeniero Civil.</w:t>
                  </w:r>
                </w:p>
              </w:tc>
            </w:tr>
            <w:tr w:rsidR="00CC03BD" w:rsidRPr="00CC03BD" w:rsidTr="00CC03BD">
              <w:trPr>
                <w:trHeight w:val="283"/>
                <w:jc w:val="center"/>
              </w:trPr>
              <w:tc>
                <w:tcPr>
                  <w:tcW w:w="464"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jc w:val="center"/>
                    <w:rPr>
                      <w:rFonts w:cs="Tahoma"/>
                      <w:b/>
                      <w:color w:val="000000"/>
                      <w:sz w:val="18"/>
                      <w:szCs w:val="18"/>
                    </w:rPr>
                  </w:pPr>
                  <w:r w:rsidRPr="00CC03BD">
                    <w:rPr>
                      <w:rFonts w:cs="Tahoma"/>
                      <w:b/>
                      <w:color w:val="000000"/>
                      <w:sz w:val="18"/>
                      <w:szCs w:val="18"/>
                    </w:rPr>
                    <w:t>B.</w:t>
                  </w:r>
                </w:p>
              </w:tc>
              <w:tc>
                <w:tcPr>
                  <w:tcW w:w="8523"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108" w:right="-108"/>
                    <w:rPr>
                      <w:rFonts w:cs="Tahoma"/>
                      <w:b/>
                      <w:color w:val="000000"/>
                      <w:sz w:val="18"/>
                      <w:szCs w:val="18"/>
                    </w:rPr>
                  </w:pPr>
                  <w:r w:rsidRPr="00CC03BD">
                    <w:rPr>
                      <w:rFonts w:cs="Tahoma"/>
                      <w:b/>
                      <w:color w:val="000000"/>
                      <w:sz w:val="18"/>
                      <w:szCs w:val="18"/>
                    </w:rPr>
                    <w:t>Cursos</w:t>
                  </w:r>
                </w:p>
              </w:tc>
            </w:tr>
            <w:tr w:rsidR="00CC03BD" w:rsidRPr="00CC03BD" w:rsidTr="00CC03BD">
              <w:trPr>
                <w:trHeight w:val="283"/>
                <w:jc w:val="center"/>
              </w:trPr>
              <w:tc>
                <w:tcPr>
                  <w:tcW w:w="464" w:type="dxa"/>
                  <w:tcBorders>
                    <w:top w:val="single" w:sz="4" w:space="0" w:color="auto"/>
                    <w:left w:val="single" w:sz="4" w:space="0" w:color="auto"/>
                    <w:right w:val="single" w:sz="4" w:space="0" w:color="auto"/>
                  </w:tcBorders>
                  <w:shd w:val="clear" w:color="auto" w:fill="FFFFFF"/>
                  <w:vAlign w:val="center"/>
                </w:tcPr>
                <w:p w:rsidR="00CC03BD" w:rsidRPr="00CC03BD" w:rsidRDefault="00CC03BD" w:rsidP="00CC03BD">
                  <w:pPr>
                    <w:ind w:left="227"/>
                    <w:rPr>
                      <w:rFonts w:cs="Tahoma"/>
                      <w:color w:val="000000"/>
                      <w:sz w:val="18"/>
                      <w:szCs w:val="18"/>
                    </w:rPr>
                  </w:pPr>
                </w:p>
              </w:tc>
              <w:tc>
                <w:tcPr>
                  <w:tcW w:w="8523" w:type="dxa"/>
                  <w:tcBorders>
                    <w:top w:val="single" w:sz="4" w:space="0" w:color="auto"/>
                    <w:left w:val="single" w:sz="4" w:space="0" w:color="auto"/>
                    <w:bottom w:val="single" w:sz="4" w:space="0" w:color="auto"/>
                    <w:right w:val="single" w:sz="4" w:space="0" w:color="auto"/>
                  </w:tcBorders>
                  <w:shd w:val="clear" w:color="auto" w:fill="FFFFFF"/>
                </w:tcPr>
                <w:p w:rsidR="00CC03BD" w:rsidRPr="00CC03BD" w:rsidRDefault="00CC03BD" w:rsidP="003A43CC">
                  <w:pPr>
                    <w:numPr>
                      <w:ilvl w:val="0"/>
                      <w:numId w:val="53"/>
                    </w:numPr>
                    <w:ind w:right="255"/>
                    <w:rPr>
                      <w:rFonts w:cs="Tahoma"/>
                      <w:sz w:val="18"/>
                      <w:szCs w:val="18"/>
                    </w:rPr>
                  </w:pPr>
                  <w:r w:rsidRPr="00CC03BD">
                    <w:rPr>
                      <w:rFonts w:cs="Tahoma"/>
                      <w:sz w:val="18"/>
                      <w:szCs w:val="18"/>
                    </w:rPr>
                    <w:t xml:space="preserve">Curso de la Ley N°1178 (SAFCO) </w:t>
                  </w:r>
                </w:p>
                <w:p w:rsidR="00CC03BD" w:rsidRPr="00CC03BD" w:rsidRDefault="00CC03BD" w:rsidP="003A43CC">
                  <w:pPr>
                    <w:numPr>
                      <w:ilvl w:val="0"/>
                      <w:numId w:val="53"/>
                    </w:numPr>
                    <w:ind w:right="255"/>
                    <w:rPr>
                      <w:rFonts w:cs="Tahoma"/>
                      <w:sz w:val="18"/>
                      <w:szCs w:val="18"/>
                    </w:rPr>
                  </w:pPr>
                  <w:r w:rsidRPr="00CC03BD">
                    <w:rPr>
                      <w:rFonts w:cs="Tahoma"/>
                      <w:sz w:val="18"/>
                      <w:szCs w:val="18"/>
                    </w:rPr>
                    <w:t>Diplomado en Sistemas de Información Geográfica.</w:t>
                  </w:r>
                </w:p>
              </w:tc>
            </w:tr>
            <w:tr w:rsidR="00CC03BD" w:rsidRPr="00CC03BD" w:rsidTr="00CC03BD">
              <w:trPr>
                <w:trHeight w:val="283"/>
                <w:jc w:val="center"/>
              </w:trPr>
              <w:tc>
                <w:tcPr>
                  <w:tcW w:w="464" w:type="dxa"/>
                  <w:tcBorders>
                    <w:top w:val="single" w:sz="4" w:space="0" w:color="auto"/>
                    <w:left w:val="single" w:sz="4" w:space="0" w:color="auto"/>
                    <w:right w:val="single" w:sz="4" w:space="0" w:color="auto"/>
                  </w:tcBorders>
                  <w:shd w:val="clear" w:color="auto" w:fill="CC99FF"/>
                  <w:vAlign w:val="center"/>
                </w:tcPr>
                <w:p w:rsidR="00CC03BD" w:rsidRPr="00CC03BD" w:rsidRDefault="00CC03BD" w:rsidP="00CC03BD">
                  <w:pPr>
                    <w:jc w:val="center"/>
                    <w:rPr>
                      <w:rFonts w:cs="Tahoma"/>
                      <w:b/>
                      <w:color w:val="000000"/>
                      <w:sz w:val="18"/>
                      <w:szCs w:val="18"/>
                    </w:rPr>
                  </w:pPr>
                  <w:r w:rsidRPr="00CC03BD">
                    <w:rPr>
                      <w:rFonts w:cs="Tahoma"/>
                      <w:b/>
                      <w:color w:val="000000"/>
                      <w:sz w:val="18"/>
                      <w:szCs w:val="18"/>
                    </w:rPr>
                    <w:t>C.</w:t>
                  </w:r>
                </w:p>
              </w:tc>
              <w:tc>
                <w:tcPr>
                  <w:tcW w:w="8523"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108" w:right="-108"/>
                    <w:rPr>
                      <w:rFonts w:cs="Tahoma"/>
                      <w:color w:val="000000"/>
                      <w:sz w:val="18"/>
                      <w:szCs w:val="18"/>
                    </w:rPr>
                  </w:pPr>
                  <w:r w:rsidRPr="00CC03BD">
                    <w:rPr>
                      <w:rFonts w:cs="Tahoma"/>
                      <w:b/>
                      <w:color w:val="000000"/>
                      <w:sz w:val="18"/>
                      <w:szCs w:val="18"/>
                    </w:rPr>
                    <w:t xml:space="preserve">Experiencia General: </w:t>
                  </w:r>
                </w:p>
              </w:tc>
            </w:tr>
            <w:tr w:rsidR="00CC03BD" w:rsidRPr="00CC03BD" w:rsidTr="00CC03BD">
              <w:trPr>
                <w:trHeight w:val="283"/>
                <w:jc w:val="center"/>
              </w:trPr>
              <w:tc>
                <w:tcPr>
                  <w:tcW w:w="464" w:type="dxa"/>
                  <w:tcBorders>
                    <w:top w:val="single" w:sz="4" w:space="0" w:color="auto"/>
                    <w:left w:val="single" w:sz="4" w:space="0" w:color="auto"/>
                    <w:right w:val="single" w:sz="4" w:space="0" w:color="auto"/>
                  </w:tcBorders>
                  <w:shd w:val="clear" w:color="auto" w:fill="FFFFFF"/>
                  <w:vAlign w:val="center"/>
                </w:tcPr>
                <w:p w:rsidR="00CC03BD" w:rsidRPr="00CC03BD" w:rsidRDefault="00CC03BD" w:rsidP="00CC03BD">
                  <w:pPr>
                    <w:ind w:left="227"/>
                    <w:rPr>
                      <w:rFonts w:cs="Tahoma"/>
                      <w:color w:val="000000"/>
                      <w:sz w:val="18"/>
                      <w:szCs w:val="18"/>
                    </w:rPr>
                  </w:pPr>
                </w:p>
              </w:tc>
              <w:tc>
                <w:tcPr>
                  <w:tcW w:w="8523"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tabs>
                      <w:tab w:val="left" w:pos="398"/>
                    </w:tabs>
                    <w:autoSpaceDE w:val="0"/>
                    <w:autoSpaceDN w:val="0"/>
                    <w:adjustRightInd w:val="0"/>
                    <w:ind w:right="255"/>
                    <w:contextualSpacing/>
                    <w:rPr>
                      <w:rFonts w:cs="Tahoma"/>
                      <w:sz w:val="18"/>
                      <w:szCs w:val="18"/>
                    </w:rPr>
                  </w:pPr>
                  <w:r w:rsidRPr="00CC03BD">
                    <w:rPr>
                      <w:rFonts w:cs="Tahoma"/>
                      <w:sz w:val="18"/>
                      <w:szCs w:val="18"/>
                    </w:rPr>
                    <w:t>Experiencia profesional general mínima de seis (6) años en el sector público, misma que será evaluada a partir de la fecha de emisión del Título en Provisión Nacional, con: I) Certificados de cumplimiento de contrato, II) Contratos de Trabajo, III) Certificados de trabajo u otro documento en el que se acredite la fecha de inicio y finalización de los mismos.</w:t>
                  </w:r>
                </w:p>
              </w:tc>
            </w:tr>
            <w:tr w:rsidR="00CC03BD" w:rsidRPr="00CC03BD" w:rsidTr="00CC03BD">
              <w:trPr>
                <w:trHeight w:val="283"/>
                <w:jc w:val="center"/>
              </w:trPr>
              <w:tc>
                <w:tcPr>
                  <w:tcW w:w="464" w:type="dxa"/>
                  <w:tcBorders>
                    <w:top w:val="single" w:sz="4" w:space="0" w:color="auto"/>
                    <w:left w:val="single" w:sz="4" w:space="0" w:color="auto"/>
                    <w:right w:val="single" w:sz="4" w:space="0" w:color="auto"/>
                  </w:tcBorders>
                  <w:shd w:val="clear" w:color="auto" w:fill="CC99FF"/>
                  <w:vAlign w:val="center"/>
                </w:tcPr>
                <w:p w:rsidR="00CC03BD" w:rsidRPr="00CC03BD" w:rsidRDefault="00CC03BD" w:rsidP="00CC03BD">
                  <w:pPr>
                    <w:jc w:val="center"/>
                    <w:rPr>
                      <w:rFonts w:cs="Tahoma"/>
                      <w:b/>
                      <w:color w:val="000000"/>
                      <w:sz w:val="18"/>
                      <w:szCs w:val="18"/>
                    </w:rPr>
                  </w:pPr>
                  <w:r w:rsidRPr="00CC03BD">
                    <w:rPr>
                      <w:rFonts w:cs="Tahoma"/>
                      <w:b/>
                      <w:color w:val="000000"/>
                      <w:sz w:val="18"/>
                      <w:szCs w:val="18"/>
                    </w:rPr>
                    <w:t>D.</w:t>
                  </w:r>
                </w:p>
              </w:tc>
              <w:tc>
                <w:tcPr>
                  <w:tcW w:w="8523"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108" w:right="-108"/>
                    <w:rPr>
                      <w:rFonts w:cs="Tahoma"/>
                      <w:color w:val="000000"/>
                      <w:sz w:val="18"/>
                      <w:szCs w:val="18"/>
                    </w:rPr>
                  </w:pPr>
                  <w:r w:rsidRPr="00CC03BD">
                    <w:rPr>
                      <w:rFonts w:cs="Tahoma"/>
                      <w:b/>
                      <w:color w:val="000000"/>
                      <w:sz w:val="18"/>
                      <w:szCs w:val="18"/>
                    </w:rPr>
                    <w:t>Experiencia Específica:</w:t>
                  </w:r>
                </w:p>
              </w:tc>
            </w:tr>
            <w:tr w:rsidR="00CC03BD" w:rsidRPr="00CC03BD" w:rsidTr="00CC03BD">
              <w:trPr>
                <w:trHeight w:val="283"/>
                <w:jc w:val="center"/>
              </w:trPr>
              <w:tc>
                <w:tcPr>
                  <w:tcW w:w="464" w:type="dxa"/>
                  <w:tcBorders>
                    <w:top w:val="single" w:sz="4" w:space="0" w:color="auto"/>
                    <w:left w:val="single" w:sz="4" w:space="0" w:color="auto"/>
                    <w:right w:val="single" w:sz="4" w:space="0" w:color="auto"/>
                  </w:tcBorders>
                  <w:shd w:val="clear" w:color="auto" w:fill="FFFFFF"/>
                  <w:vAlign w:val="center"/>
                </w:tcPr>
                <w:p w:rsidR="00CC03BD" w:rsidRPr="00CC03BD" w:rsidRDefault="00CC03BD" w:rsidP="00CC03BD">
                  <w:pPr>
                    <w:jc w:val="center"/>
                    <w:rPr>
                      <w:rFonts w:cs="Tahoma"/>
                      <w:b/>
                      <w:color w:val="000000"/>
                      <w:sz w:val="18"/>
                      <w:szCs w:val="18"/>
                    </w:rPr>
                  </w:pPr>
                </w:p>
              </w:tc>
              <w:tc>
                <w:tcPr>
                  <w:tcW w:w="8523"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autoSpaceDE w:val="0"/>
                    <w:autoSpaceDN w:val="0"/>
                    <w:adjustRightInd w:val="0"/>
                    <w:ind w:right="255"/>
                    <w:rPr>
                      <w:rFonts w:cs="Tahoma"/>
                      <w:sz w:val="18"/>
                      <w:szCs w:val="18"/>
                    </w:rPr>
                  </w:pPr>
                  <w:r w:rsidRPr="00CC03BD">
                    <w:rPr>
                      <w:rFonts w:cs="Tahoma"/>
                      <w:sz w:val="18"/>
                      <w:szCs w:val="18"/>
                    </w:rPr>
                    <w:t>Experiencia profesional específica de cinco (5) años en el sector público en:</w:t>
                  </w:r>
                </w:p>
                <w:p w:rsidR="00CC03BD" w:rsidRPr="00CC03BD" w:rsidRDefault="00CC03BD" w:rsidP="003A43CC">
                  <w:pPr>
                    <w:pStyle w:val="Prrafodelista"/>
                    <w:numPr>
                      <w:ilvl w:val="0"/>
                      <w:numId w:val="55"/>
                    </w:numPr>
                    <w:tabs>
                      <w:tab w:val="left" w:pos="709"/>
                    </w:tabs>
                    <w:autoSpaceDE w:val="0"/>
                    <w:autoSpaceDN w:val="0"/>
                    <w:adjustRightInd w:val="0"/>
                    <w:spacing w:line="20" w:lineRule="atLeast"/>
                    <w:contextualSpacing/>
                    <w:rPr>
                      <w:rFonts w:ascii="Verdana" w:hAnsi="Verdana" w:cs="Tahoma"/>
                      <w:sz w:val="18"/>
                      <w:szCs w:val="18"/>
                    </w:rPr>
                  </w:pPr>
                  <w:r w:rsidRPr="00CC03BD">
                    <w:rPr>
                      <w:rFonts w:ascii="Verdana" w:hAnsi="Verdana" w:cs="Tahoma"/>
                      <w:sz w:val="18"/>
                      <w:szCs w:val="18"/>
                    </w:rPr>
                    <w:t>Supervisión y/o seguimiento de proyectos de infraestructura vial.</w:t>
                  </w:r>
                </w:p>
                <w:p w:rsidR="00CC03BD" w:rsidRPr="00CC03BD" w:rsidRDefault="00CC03BD" w:rsidP="00CC03BD">
                  <w:pPr>
                    <w:autoSpaceDE w:val="0"/>
                    <w:autoSpaceDN w:val="0"/>
                    <w:adjustRightInd w:val="0"/>
                    <w:ind w:right="255"/>
                    <w:rPr>
                      <w:rFonts w:cs="Tahoma"/>
                      <w:sz w:val="18"/>
                      <w:szCs w:val="18"/>
                    </w:rPr>
                  </w:pPr>
                </w:p>
                <w:p w:rsidR="00CC03BD" w:rsidRPr="00CC03BD" w:rsidRDefault="00CC03BD" w:rsidP="00CC03BD">
                  <w:pPr>
                    <w:autoSpaceDE w:val="0"/>
                    <w:autoSpaceDN w:val="0"/>
                    <w:adjustRightInd w:val="0"/>
                    <w:ind w:right="255"/>
                    <w:rPr>
                      <w:rFonts w:cs="Tahoma"/>
                      <w:sz w:val="18"/>
                      <w:szCs w:val="18"/>
                    </w:rPr>
                  </w:pPr>
                  <w:r w:rsidRPr="00CC03BD">
                    <w:rPr>
                      <w:rFonts w:cs="Tahoma"/>
                      <w:sz w:val="18"/>
                      <w:szCs w:val="18"/>
                    </w:rPr>
                    <w:t>La calificación de años es acumulable, en una o indistintamente en el número de áreas referidas.</w:t>
                  </w:r>
                </w:p>
                <w:p w:rsidR="00CC03BD" w:rsidRPr="00CC03BD" w:rsidRDefault="00CC03BD" w:rsidP="00CC03BD">
                  <w:pPr>
                    <w:autoSpaceDE w:val="0"/>
                    <w:autoSpaceDN w:val="0"/>
                    <w:adjustRightInd w:val="0"/>
                    <w:ind w:right="255"/>
                    <w:rPr>
                      <w:rFonts w:cs="Tahoma"/>
                      <w:sz w:val="18"/>
                      <w:szCs w:val="18"/>
                    </w:rPr>
                  </w:pPr>
                </w:p>
                <w:p w:rsidR="00CC03BD" w:rsidRPr="00CC03BD" w:rsidRDefault="00CC03BD" w:rsidP="00CC03BD">
                  <w:pPr>
                    <w:tabs>
                      <w:tab w:val="left" w:pos="398"/>
                    </w:tabs>
                    <w:autoSpaceDE w:val="0"/>
                    <w:autoSpaceDN w:val="0"/>
                    <w:adjustRightInd w:val="0"/>
                    <w:ind w:right="255"/>
                    <w:contextualSpacing/>
                    <w:rPr>
                      <w:rFonts w:cs="Tahoma"/>
                      <w:sz w:val="18"/>
                      <w:szCs w:val="18"/>
                    </w:rPr>
                  </w:pPr>
                  <w:r w:rsidRPr="00CC03BD">
                    <w:rPr>
                      <w:rFonts w:cs="Tahoma"/>
                      <w:sz w:val="18"/>
                      <w:szCs w:val="18"/>
                    </w:rPr>
                    <w:t>La experiencia laboral profesional específica se evaluará a partir de la fecha de emisión del Título en Provisión Nacional, con: I) Certificados de cumplimiento de contrato, II) Contratos de Trabajo, III) Certificados de trabajo u otro documento en el que se acredite la fecha de inicio y finalización de los mismos.</w:t>
                  </w:r>
                </w:p>
              </w:tc>
            </w:tr>
          </w:tbl>
          <w:p w:rsidR="00CC03BD" w:rsidRPr="00CC03BD" w:rsidRDefault="00CC03BD" w:rsidP="00CC03BD">
            <w:pPr>
              <w:rPr>
                <w:rFonts w:cs="Tahoma"/>
                <w:b/>
                <w:color w:val="000000"/>
                <w:sz w:val="18"/>
                <w:szCs w:val="18"/>
              </w:rPr>
            </w:pPr>
          </w:p>
          <w:p w:rsidR="00CC03BD" w:rsidRPr="00CC03BD" w:rsidRDefault="00CC03BD" w:rsidP="00CC03BD">
            <w:pPr>
              <w:tabs>
                <w:tab w:val="left" w:pos="567"/>
              </w:tabs>
              <w:rPr>
                <w:rFonts w:cs="Tahoma"/>
                <w:sz w:val="18"/>
                <w:szCs w:val="18"/>
              </w:rPr>
            </w:pPr>
            <w:r w:rsidRPr="00CC03BD">
              <w:rPr>
                <w:rFonts w:cs="Tahoma"/>
                <w:sz w:val="18"/>
                <w:szCs w:val="18"/>
              </w:rPr>
              <w:t xml:space="preserve">(*) El cumplimiento de las condiciones mínimas requeridas por la entidad, será evaluado aplicando la Metodología CUMPLE/NO CUMPLE, asignándole treinta y cinco (35) puntos al proponente que cumpla con la totalidad de las condiciones mínimas requeridas por la entidad. </w:t>
            </w: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r w:rsidRPr="00CC03BD">
              <w:rPr>
                <w:rFonts w:cs="Tahoma"/>
                <w:sz w:val="18"/>
                <w:szCs w:val="18"/>
              </w:rPr>
              <w:t>El proponente que no cumpla la totalidad de las condiciones mínimas, no podrá continuar en la siguiente etapa de evaluación (Evaluación de condiciones adicionales).</w:t>
            </w: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jc w:val="center"/>
              <w:rPr>
                <w:rFonts w:cs="Tahoma"/>
                <w:b/>
                <w:sz w:val="18"/>
                <w:szCs w:val="18"/>
              </w:rPr>
            </w:pPr>
            <w:r w:rsidRPr="00CC03BD">
              <w:rPr>
                <w:rFonts w:cs="Tahoma"/>
                <w:b/>
                <w:sz w:val="18"/>
                <w:szCs w:val="18"/>
              </w:rPr>
              <w:br w:type="page"/>
              <w:t>CONDICIONES ADICIONALES REQUERIDAS POR LA ENTIDAD</w:t>
            </w:r>
          </w:p>
          <w:p w:rsidR="00CC03BD" w:rsidRPr="00CC03BD" w:rsidRDefault="00CC03BD" w:rsidP="00CC03BD">
            <w:pPr>
              <w:tabs>
                <w:tab w:val="left" w:pos="567"/>
              </w:tabs>
              <w:jc w:val="center"/>
              <w:rPr>
                <w:rFonts w:cs="Tahoma"/>
                <w:b/>
                <w:sz w:val="18"/>
                <w:szCs w:val="18"/>
              </w:rPr>
            </w:pPr>
            <w:r w:rsidRPr="00CC03BD">
              <w:rPr>
                <w:rFonts w:cs="Tahoma"/>
                <w:b/>
                <w:sz w:val="18"/>
                <w:szCs w:val="18"/>
              </w:rPr>
              <w:t xml:space="preserve"> (Evaluación puntuable sobre 35 puntos)</w:t>
            </w:r>
          </w:p>
          <w:p w:rsidR="00CC03BD" w:rsidRPr="00CC03BD" w:rsidRDefault="00CC03BD" w:rsidP="00CC03BD">
            <w:pPr>
              <w:tabs>
                <w:tab w:val="left" w:pos="567"/>
              </w:tabs>
              <w:rPr>
                <w:rFonts w:cs="Tahoma"/>
                <w:b/>
                <w:sz w:val="18"/>
                <w:szCs w:val="18"/>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7037"/>
              <w:gridCol w:w="977"/>
            </w:tblGrid>
            <w:tr w:rsidR="00CC03BD" w:rsidRPr="00CC03BD" w:rsidTr="00CC03BD">
              <w:trPr>
                <w:trHeight w:val="257"/>
                <w:jc w:val="center"/>
              </w:trPr>
              <w:tc>
                <w:tcPr>
                  <w:tcW w:w="769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C03BD" w:rsidRPr="00CC03BD" w:rsidRDefault="00CC03BD" w:rsidP="00CC03BD">
                  <w:pPr>
                    <w:rPr>
                      <w:rFonts w:cs="Tahoma"/>
                      <w:b/>
                      <w:color w:val="000000"/>
                      <w:sz w:val="18"/>
                      <w:szCs w:val="18"/>
                    </w:rPr>
                  </w:pPr>
                  <w:r w:rsidRPr="00CC03BD">
                    <w:rPr>
                      <w:rFonts w:cs="Tahoma"/>
                      <w:b/>
                      <w:color w:val="000000"/>
                      <w:sz w:val="18"/>
                      <w:szCs w:val="18"/>
                    </w:rPr>
                    <w:t xml:space="preserve">2. </w:t>
                  </w:r>
                  <w:r w:rsidRPr="00CC03BD">
                    <w:rPr>
                      <w:rFonts w:cs="Tahoma"/>
                      <w:b/>
                      <w:sz w:val="18"/>
                      <w:szCs w:val="18"/>
                    </w:rPr>
                    <w:t>FORMACIÓN Y EXPERIENCIA ADICIONAL</w:t>
                  </w:r>
                  <w:r w:rsidRPr="00CC03BD">
                    <w:rPr>
                      <w:rFonts w:cs="Tahoma"/>
                      <w:b/>
                      <w:color w:val="000000"/>
                      <w:sz w:val="18"/>
                      <w:szCs w:val="1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FFFF00"/>
                  <w:vAlign w:val="center"/>
                </w:tcPr>
                <w:p w:rsidR="00CC03BD" w:rsidRPr="00CC03BD" w:rsidRDefault="00CC03BD" w:rsidP="00CC03BD">
                  <w:pPr>
                    <w:ind w:left="-108" w:right="-108"/>
                    <w:jc w:val="center"/>
                    <w:rPr>
                      <w:rFonts w:cs="Tahoma"/>
                      <w:b/>
                      <w:color w:val="000000"/>
                      <w:sz w:val="18"/>
                      <w:szCs w:val="18"/>
                    </w:rPr>
                  </w:pPr>
                  <w:r w:rsidRPr="00CC03BD">
                    <w:rPr>
                      <w:rFonts w:cs="Tahoma"/>
                      <w:b/>
                      <w:color w:val="000000"/>
                      <w:sz w:val="18"/>
                      <w:szCs w:val="18"/>
                    </w:rPr>
                    <w:t>Puntaje</w:t>
                  </w:r>
                </w:p>
              </w:tc>
            </w:tr>
            <w:tr w:rsidR="00CC03BD" w:rsidRPr="00CC03BD" w:rsidTr="00CC03BD">
              <w:trPr>
                <w:trHeight w:val="257"/>
                <w:jc w:val="center"/>
              </w:trPr>
              <w:tc>
                <w:tcPr>
                  <w:tcW w:w="661"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jc w:val="center"/>
                    <w:rPr>
                      <w:rFonts w:cs="Tahoma"/>
                      <w:b/>
                      <w:color w:val="000000"/>
                      <w:sz w:val="18"/>
                      <w:szCs w:val="18"/>
                    </w:rPr>
                  </w:pPr>
                  <w:r w:rsidRPr="00CC03BD">
                    <w:rPr>
                      <w:rFonts w:cs="Tahoma"/>
                      <w:b/>
                      <w:color w:val="000000"/>
                      <w:sz w:val="18"/>
                      <w:szCs w:val="18"/>
                    </w:rPr>
                    <w:t>A.</w:t>
                  </w:r>
                </w:p>
              </w:tc>
              <w:tc>
                <w:tcPr>
                  <w:tcW w:w="7037"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rPr>
                      <w:rFonts w:cs="Tahoma"/>
                      <w:b/>
                      <w:color w:val="000000"/>
                      <w:sz w:val="18"/>
                      <w:szCs w:val="18"/>
                    </w:rPr>
                  </w:pPr>
                  <w:r w:rsidRPr="00CC03BD">
                    <w:rPr>
                      <w:rFonts w:cs="Tahoma"/>
                      <w:b/>
                      <w:color w:val="000000"/>
                      <w:sz w:val="18"/>
                      <w:szCs w:val="18"/>
                    </w:rPr>
                    <w:t>Formación complementaria</w:t>
                  </w:r>
                </w:p>
              </w:tc>
              <w:tc>
                <w:tcPr>
                  <w:tcW w:w="977"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79" w:right="-108"/>
                    <w:jc w:val="center"/>
                    <w:rPr>
                      <w:rFonts w:cs="Tahoma"/>
                      <w:b/>
                      <w:color w:val="000000"/>
                      <w:sz w:val="18"/>
                      <w:szCs w:val="18"/>
                    </w:rPr>
                  </w:pPr>
                  <w:r w:rsidRPr="00CC03BD">
                    <w:rPr>
                      <w:rFonts w:cs="Tahoma"/>
                      <w:b/>
                      <w:color w:val="000000"/>
                      <w:sz w:val="18"/>
                      <w:szCs w:val="18"/>
                    </w:rPr>
                    <w:t>20</w:t>
                  </w:r>
                </w:p>
              </w:tc>
            </w:tr>
            <w:tr w:rsidR="00CC03BD" w:rsidRPr="00CC03BD" w:rsidTr="00CC03BD">
              <w:trPr>
                <w:trHeight w:val="257"/>
                <w:jc w:val="center"/>
              </w:trPr>
              <w:tc>
                <w:tcPr>
                  <w:tcW w:w="661" w:type="dxa"/>
                  <w:vMerge w:val="restart"/>
                  <w:tcBorders>
                    <w:top w:val="single" w:sz="4" w:space="0" w:color="auto"/>
                    <w:left w:val="single" w:sz="4" w:space="0" w:color="auto"/>
                    <w:right w:val="single" w:sz="4" w:space="0" w:color="auto"/>
                  </w:tcBorders>
                  <w:shd w:val="clear" w:color="auto" w:fill="FFFFFF"/>
                  <w:vAlign w:val="center"/>
                </w:tcPr>
                <w:p w:rsidR="00CC03BD" w:rsidRPr="00CC03BD" w:rsidRDefault="00CC03BD" w:rsidP="00CC03BD">
                  <w:pPr>
                    <w:jc w:val="center"/>
                    <w:rPr>
                      <w:rFonts w:cs="Tahoma"/>
                      <w:color w:val="000000"/>
                      <w:sz w:val="18"/>
                      <w:szCs w:val="18"/>
                    </w:rPr>
                  </w:pPr>
                </w:p>
              </w:tc>
              <w:tc>
                <w:tcPr>
                  <w:tcW w:w="7037" w:type="dxa"/>
                  <w:vMerge w:val="restart"/>
                  <w:tcBorders>
                    <w:top w:val="single" w:sz="4" w:space="0" w:color="auto"/>
                    <w:left w:val="single" w:sz="4" w:space="0" w:color="auto"/>
                    <w:right w:val="single" w:sz="4" w:space="0" w:color="auto"/>
                  </w:tcBorders>
                  <w:shd w:val="clear" w:color="auto" w:fill="FFFFFF"/>
                </w:tcPr>
                <w:p w:rsidR="00CC03BD" w:rsidRPr="00CC03BD" w:rsidRDefault="00CC03BD" w:rsidP="003A43CC">
                  <w:pPr>
                    <w:pStyle w:val="Prrafodelista"/>
                    <w:numPr>
                      <w:ilvl w:val="0"/>
                      <w:numId w:val="52"/>
                    </w:numPr>
                    <w:contextualSpacing/>
                    <w:jc w:val="both"/>
                    <w:rPr>
                      <w:rFonts w:ascii="Verdana" w:hAnsi="Verdana" w:cs="Tahoma"/>
                      <w:sz w:val="18"/>
                      <w:szCs w:val="18"/>
                    </w:rPr>
                  </w:pPr>
                  <w:r w:rsidRPr="00CC03BD">
                    <w:rPr>
                      <w:rFonts w:ascii="Verdana" w:hAnsi="Verdana" w:cs="Tahoma"/>
                      <w:bCs/>
                      <w:sz w:val="18"/>
                      <w:szCs w:val="18"/>
                    </w:rPr>
                    <w:t>Curso de sistemas informáticos para transporte</w:t>
                  </w:r>
                </w:p>
                <w:p w:rsidR="00CC03BD" w:rsidRPr="00CC03BD" w:rsidRDefault="00CC03BD" w:rsidP="003A43CC">
                  <w:pPr>
                    <w:pStyle w:val="Prrafodelista"/>
                    <w:numPr>
                      <w:ilvl w:val="0"/>
                      <w:numId w:val="52"/>
                    </w:numPr>
                    <w:contextualSpacing/>
                    <w:jc w:val="both"/>
                    <w:rPr>
                      <w:rFonts w:ascii="Verdana" w:hAnsi="Verdana" w:cs="Tahoma"/>
                      <w:sz w:val="18"/>
                      <w:szCs w:val="18"/>
                    </w:rPr>
                  </w:pPr>
                  <w:r w:rsidRPr="00CC03BD">
                    <w:rPr>
                      <w:rFonts w:ascii="Verdana" w:hAnsi="Verdana" w:cs="Tahoma"/>
                      <w:sz w:val="18"/>
                      <w:szCs w:val="18"/>
                    </w:rPr>
                    <w:t>Curso de formulación y evaluación de proyectos de inversión pública</w:t>
                  </w:r>
                </w:p>
                <w:p w:rsidR="00CC03BD" w:rsidRPr="00CC03BD" w:rsidRDefault="00CC03BD" w:rsidP="00CC03BD">
                  <w:pPr>
                    <w:contextualSpacing/>
                    <w:rPr>
                      <w:rFonts w:cs="Tahoma"/>
                      <w:bCs/>
                      <w:sz w:val="18"/>
                      <w:szCs w:val="18"/>
                    </w:rPr>
                  </w:pPr>
                  <w:r w:rsidRPr="00CC03BD">
                    <w:rPr>
                      <w:rFonts w:cs="Tahoma"/>
                      <w:bCs/>
                      <w:sz w:val="18"/>
                      <w:szCs w:val="18"/>
                    </w:rPr>
                    <w:t xml:space="preserve">c) </w:t>
                  </w:r>
                  <w:r>
                    <w:rPr>
                      <w:rFonts w:cs="Tahoma"/>
                      <w:bCs/>
                      <w:sz w:val="18"/>
                      <w:szCs w:val="18"/>
                    </w:rPr>
                    <w:t xml:space="preserve">  </w:t>
                  </w:r>
                  <w:r w:rsidRPr="00CC03BD">
                    <w:rPr>
                      <w:rFonts w:cs="Tahoma"/>
                      <w:bCs/>
                      <w:sz w:val="18"/>
                      <w:szCs w:val="18"/>
                    </w:rPr>
                    <w:t>Curso de idioma nativo</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ind w:left="-108" w:right="-108"/>
                    <w:jc w:val="center"/>
                    <w:rPr>
                      <w:rFonts w:cs="Tahoma"/>
                      <w:color w:val="000000"/>
                      <w:sz w:val="18"/>
                      <w:szCs w:val="18"/>
                    </w:rPr>
                  </w:pPr>
                  <w:r w:rsidRPr="00CC03BD">
                    <w:rPr>
                      <w:rFonts w:cs="Tahoma"/>
                      <w:color w:val="000000"/>
                      <w:sz w:val="18"/>
                      <w:szCs w:val="18"/>
                    </w:rPr>
                    <w:t>14</w:t>
                  </w:r>
                </w:p>
              </w:tc>
            </w:tr>
            <w:tr w:rsidR="00CC03BD" w:rsidRPr="00CC03BD" w:rsidTr="00CC03BD">
              <w:trPr>
                <w:trHeight w:val="85"/>
                <w:jc w:val="center"/>
              </w:trPr>
              <w:tc>
                <w:tcPr>
                  <w:tcW w:w="661" w:type="dxa"/>
                  <w:vMerge/>
                  <w:tcBorders>
                    <w:left w:val="single" w:sz="4" w:space="0" w:color="auto"/>
                    <w:right w:val="single" w:sz="4" w:space="0" w:color="auto"/>
                  </w:tcBorders>
                  <w:shd w:val="clear" w:color="auto" w:fill="FFFFFF"/>
                  <w:vAlign w:val="center"/>
                </w:tcPr>
                <w:p w:rsidR="00CC03BD" w:rsidRPr="00CC03BD" w:rsidRDefault="00CC03BD" w:rsidP="00CC03BD">
                  <w:pPr>
                    <w:jc w:val="center"/>
                    <w:rPr>
                      <w:rFonts w:cs="Tahoma"/>
                      <w:color w:val="000000"/>
                      <w:sz w:val="18"/>
                      <w:szCs w:val="18"/>
                    </w:rPr>
                  </w:pPr>
                </w:p>
              </w:tc>
              <w:tc>
                <w:tcPr>
                  <w:tcW w:w="7037" w:type="dxa"/>
                  <w:vMerge/>
                  <w:tcBorders>
                    <w:left w:val="single" w:sz="4" w:space="0" w:color="auto"/>
                    <w:right w:val="single" w:sz="4" w:space="0" w:color="auto"/>
                  </w:tcBorders>
                  <w:shd w:val="clear" w:color="auto" w:fill="FFFFFF"/>
                </w:tcPr>
                <w:p w:rsidR="00CC03BD" w:rsidRPr="00CC03BD" w:rsidRDefault="00CC03BD" w:rsidP="00CC03BD">
                  <w:pPr>
                    <w:ind w:left="360"/>
                    <w:contextualSpacing/>
                    <w:rPr>
                      <w:rFonts w:cs="Tahoma"/>
                      <w:bCs/>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ind w:left="-108" w:right="-108"/>
                    <w:jc w:val="center"/>
                    <w:rPr>
                      <w:rFonts w:cs="Tahoma"/>
                      <w:color w:val="000000"/>
                      <w:sz w:val="18"/>
                      <w:szCs w:val="18"/>
                    </w:rPr>
                  </w:pPr>
                  <w:r w:rsidRPr="00CC03BD">
                    <w:rPr>
                      <w:rFonts w:cs="Tahoma"/>
                      <w:color w:val="000000"/>
                      <w:sz w:val="18"/>
                      <w:szCs w:val="18"/>
                    </w:rPr>
                    <w:t>5</w:t>
                  </w:r>
                </w:p>
              </w:tc>
            </w:tr>
            <w:tr w:rsidR="00CC03BD" w:rsidRPr="00CC03BD" w:rsidTr="00CC03BD">
              <w:trPr>
                <w:trHeight w:val="257"/>
                <w:jc w:val="center"/>
              </w:trPr>
              <w:tc>
                <w:tcPr>
                  <w:tcW w:w="661" w:type="dxa"/>
                  <w:vMerge/>
                  <w:tcBorders>
                    <w:left w:val="single" w:sz="4" w:space="0" w:color="auto"/>
                    <w:right w:val="single" w:sz="4" w:space="0" w:color="auto"/>
                  </w:tcBorders>
                  <w:shd w:val="clear" w:color="auto" w:fill="FFFFFF"/>
                  <w:vAlign w:val="center"/>
                </w:tcPr>
                <w:p w:rsidR="00CC03BD" w:rsidRPr="00CC03BD" w:rsidRDefault="00CC03BD" w:rsidP="00CC03BD">
                  <w:pPr>
                    <w:jc w:val="center"/>
                    <w:rPr>
                      <w:rFonts w:cs="Tahoma"/>
                      <w:color w:val="000000"/>
                      <w:sz w:val="18"/>
                      <w:szCs w:val="18"/>
                    </w:rPr>
                  </w:pPr>
                </w:p>
              </w:tc>
              <w:tc>
                <w:tcPr>
                  <w:tcW w:w="7037" w:type="dxa"/>
                  <w:vMerge/>
                  <w:tcBorders>
                    <w:left w:val="single" w:sz="4" w:space="0" w:color="auto"/>
                    <w:bottom w:val="single" w:sz="4" w:space="0" w:color="auto"/>
                    <w:right w:val="single" w:sz="4" w:space="0" w:color="auto"/>
                  </w:tcBorders>
                  <w:shd w:val="clear" w:color="auto" w:fill="FFFFFF"/>
                </w:tcPr>
                <w:p w:rsidR="00CC03BD" w:rsidRPr="00CC03BD" w:rsidRDefault="00CC03BD" w:rsidP="00CC03BD">
                  <w:pPr>
                    <w:ind w:left="360"/>
                    <w:contextualSpacing/>
                    <w:rPr>
                      <w:rFonts w:cs="Tahoma"/>
                      <w:bCs/>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ind w:left="-108" w:right="-108"/>
                    <w:jc w:val="center"/>
                    <w:rPr>
                      <w:rFonts w:cs="Tahoma"/>
                      <w:color w:val="000000"/>
                      <w:sz w:val="18"/>
                      <w:szCs w:val="18"/>
                    </w:rPr>
                  </w:pPr>
                  <w:r w:rsidRPr="00CC03BD">
                    <w:rPr>
                      <w:rFonts w:cs="Tahoma"/>
                      <w:color w:val="000000"/>
                      <w:sz w:val="18"/>
                      <w:szCs w:val="18"/>
                    </w:rPr>
                    <w:t>1</w:t>
                  </w:r>
                </w:p>
              </w:tc>
            </w:tr>
            <w:tr w:rsidR="00CC03BD" w:rsidRPr="00CC03BD" w:rsidTr="00CC03BD">
              <w:trPr>
                <w:trHeight w:val="257"/>
                <w:jc w:val="center"/>
              </w:trPr>
              <w:tc>
                <w:tcPr>
                  <w:tcW w:w="661"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jc w:val="center"/>
                    <w:rPr>
                      <w:rFonts w:cs="Tahoma"/>
                      <w:b/>
                      <w:color w:val="000000"/>
                      <w:sz w:val="18"/>
                      <w:szCs w:val="18"/>
                    </w:rPr>
                  </w:pPr>
                  <w:r w:rsidRPr="00CC03BD">
                    <w:rPr>
                      <w:rFonts w:cs="Tahoma"/>
                      <w:b/>
                      <w:color w:val="000000"/>
                      <w:sz w:val="18"/>
                      <w:szCs w:val="18"/>
                    </w:rPr>
                    <w:t>B.</w:t>
                  </w:r>
                </w:p>
              </w:tc>
              <w:tc>
                <w:tcPr>
                  <w:tcW w:w="7037"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rPr>
                      <w:rFonts w:cs="Tahoma"/>
                      <w:b/>
                      <w:color w:val="000000"/>
                      <w:sz w:val="18"/>
                      <w:szCs w:val="18"/>
                    </w:rPr>
                  </w:pPr>
                  <w:r w:rsidRPr="00CC03BD">
                    <w:rPr>
                      <w:rFonts w:cs="Tahoma"/>
                      <w:b/>
                      <w:color w:val="000000"/>
                      <w:sz w:val="18"/>
                      <w:szCs w:val="18"/>
                    </w:rPr>
                    <w:t>Experiencia Específica (***)</w:t>
                  </w:r>
                </w:p>
              </w:tc>
              <w:tc>
                <w:tcPr>
                  <w:tcW w:w="977"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108" w:right="-108"/>
                    <w:jc w:val="center"/>
                    <w:rPr>
                      <w:rFonts w:cs="Tahoma"/>
                      <w:b/>
                      <w:color w:val="000000"/>
                      <w:sz w:val="18"/>
                      <w:szCs w:val="18"/>
                    </w:rPr>
                  </w:pPr>
                  <w:r w:rsidRPr="00CC03BD">
                    <w:rPr>
                      <w:rFonts w:cs="Tahoma"/>
                      <w:b/>
                      <w:color w:val="000000"/>
                      <w:sz w:val="18"/>
                      <w:szCs w:val="18"/>
                    </w:rPr>
                    <w:t>15</w:t>
                  </w:r>
                </w:p>
              </w:tc>
            </w:tr>
            <w:tr w:rsidR="00CC03BD" w:rsidRPr="00CC03BD" w:rsidTr="00CC03BD">
              <w:trPr>
                <w:trHeight w:val="257"/>
                <w:jc w:val="center"/>
              </w:trPr>
              <w:tc>
                <w:tcPr>
                  <w:tcW w:w="661" w:type="dxa"/>
                  <w:vMerge w:val="restart"/>
                  <w:tcBorders>
                    <w:top w:val="single" w:sz="4" w:space="0" w:color="auto"/>
                    <w:left w:val="single" w:sz="4" w:space="0" w:color="auto"/>
                    <w:right w:val="single" w:sz="4" w:space="0" w:color="auto"/>
                  </w:tcBorders>
                  <w:shd w:val="clear" w:color="auto" w:fill="FFFFFF"/>
                  <w:vAlign w:val="center"/>
                </w:tcPr>
                <w:p w:rsidR="00CC03BD" w:rsidRPr="00CC03BD" w:rsidRDefault="00CC03BD" w:rsidP="00CC03BD">
                  <w:pPr>
                    <w:ind w:left="227"/>
                    <w:rPr>
                      <w:rFonts w:cs="Tahoma"/>
                      <w:color w:val="000000"/>
                      <w:sz w:val="18"/>
                      <w:szCs w:val="18"/>
                    </w:rPr>
                  </w:pPr>
                </w:p>
              </w:tc>
              <w:tc>
                <w:tcPr>
                  <w:tcW w:w="703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contextualSpacing/>
                    <w:rPr>
                      <w:rFonts w:cs="Tahoma"/>
                      <w:bCs/>
                      <w:sz w:val="18"/>
                      <w:szCs w:val="18"/>
                    </w:rPr>
                  </w:pPr>
                  <w:r w:rsidRPr="00CC03BD">
                    <w:rPr>
                      <w:rFonts w:cs="Tahoma"/>
                      <w:bCs/>
                      <w:sz w:val="18"/>
                      <w:szCs w:val="18"/>
                    </w:rPr>
                    <w:t>Mayor a cinco (5) años, hasta cinco (5) años y tres (3) meses.</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ind w:left="-108" w:right="-108"/>
                    <w:jc w:val="center"/>
                    <w:rPr>
                      <w:rFonts w:cs="Tahoma"/>
                      <w:color w:val="000000"/>
                      <w:sz w:val="18"/>
                      <w:szCs w:val="18"/>
                    </w:rPr>
                  </w:pPr>
                  <w:r w:rsidRPr="00CC03BD">
                    <w:rPr>
                      <w:rFonts w:cs="Tahoma"/>
                      <w:color w:val="000000"/>
                      <w:sz w:val="18"/>
                      <w:szCs w:val="18"/>
                    </w:rPr>
                    <w:t xml:space="preserve">5    </w:t>
                  </w:r>
                </w:p>
              </w:tc>
            </w:tr>
            <w:tr w:rsidR="00CC03BD" w:rsidRPr="00CC03BD" w:rsidTr="00CC03BD">
              <w:trPr>
                <w:trHeight w:val="257"/>
                <w:jc w:val="center"/>
              </w:trPr>
              <w:tc>
                <w:tcPr>
                  <w:tcW w:w="661" w:type="dxa"/>
                  <w:vMerge/>
                  <w:tcBorders>
                    <w:left w:val="single" w:sz="4" w:space="0" w:color="auto"/>
                    <w:right w:val="single" w:sz="4" w:space="0" w:color="auto"/>
                  </w:tcBorders>
                  <w:shd w:val="clear" w:color="auto" w:fill="FFFFFF"/>
                  <w:vAlign w:val="center"/>
                </w:tcPr>
                <w:p w:rsidR="00CC03BD" w:rsidRPr="00CC03BD" w:rsidRDefault="00CC03BD" w:rsidP="00CC03BD">
                  <w:pPr>
                    <w:ind w:left="227"/>
                    <w:rPr>
                      <w:rFonts w:cs="Tahoma"/>
                      <w:color w:val="000000"/>
                      <w:sz w:val="18"/>
                      <w:szCs w:val="18"/>
                    </w:rPr>
                  </w:pPr>
                </w:p>
              </w:tc>
              <w:tc>
                <w:tcPr>
                  <w:tcW w:w="703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rPr>
                      <w:rFonts w:cs="Tahoma"/>
                      <w:bCs/>
                      <w:sz w:val="18"/>
                      <w:szCs w:val="18"/>
                    </w:rPr>
                  </w:pPr>
                  <w:r w:rsidRPr="00CC03BD">
                    <w:rPr>
                      <w:rFonts w:cs="Tahoma"/>
                      <w:bCs/>
                      <w:sz w:val="18"/>
                      <w:szCs w:val="18"/>
                    </w:rPr>
                    <w:t>Mayor a cinco (5) años y tres (3) meses, hasta cinco (5) años y nueve (9) meses.</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ind w:left="-108" w:right="-108"/>
                    <w:jc w:val="center"/>
                    <w:rPr>
                      <w:rFonts w:cs="Tahoma"/>
                      <w:color w:val="000000"/>
                      <w:sz w:val="18"/>
                      <w:szCs w:val="18"/>
                    </w:rPr>
                  </w:pPr>
                </w:p>
                <w:p w:rsidR="00CC03BD" w:rsidRPr="00CC03BD" w:rsidRDefault="00CC03BD" w:rsidP="00CC03BD">
                  <w:pPr>
                    <w:ind w:left="-108" w:right="-108"/>
                    <w:jc w:val="center"/>
                    <w:rPr>
                      <w:rFonts w:cs="Tahoma"/>
                      <w:color w:val="000000"/>
                      <w:sz w:val="18"/>
                      <w:szCs w:val="18"/>
                    </w:rPr>
                  </w:pPr>
                  <w:r w:rsidRPr="00CC03BD">
                    <w:rPr>
                      <w:rFonts w:cs="Tahoma"/>
                      <w:color w:val="000000"/>
                      <w:sz w:val="18"/>
                      <w:szCs w:val="18"/>
                    </w:rPr>
                    <w:t xml:space="preserve">5   </w:t>
                  </w:r>
                </w:p>
              </w:tc>
            </w:tr>
            <w:tr w:rsidR="00CC03BD" w:rsidRPr="00CC03BD" w:rsidTr="00CC03BD">
              <w:trPr>
                <w:trHeight w:val="257"/>
                <w:jc w:val="center"/>
              </w:trPr>
              <w:tc>
                <w:tcPr>
                  <w:tcW w:w="661" w:type="dxa"/>
                  <w:vMerge/>
                  <w:tcBorders>
                    <w:left w:val="single" w:sz="4" w:space="0" w:color="auto"/>
                    <w:right w:val="single" w:sz="4" w:space="0" w:color="auto"/>
                  </w:tcBorders>
                  <w:shd w:val="clear" w:color="auto" w:fill="FFFFFF"/>
                  <w:vAlign w:val="center"/>
                </w:tcPr>
                <w:p w:rsidR="00CC03BD" w:rsidRPr="00CC03BD" w:rsidRDefault="00CC03BD" w:rsidP="00CC03BD">
                  <w:pPr>
                    <w:ind w:left="227"/>
                    <w:rPr>
                      <w:rFonts w:cs="Tahoma"/>
                      <w:color w:val="000000"/>
                      <w:sz w:val="18"/>
                      <w:szCs w:val="18"/>
                    </w:rPr>
                  </w:pPr>
                </w:p>
              </w:tc>
              <w:tc>
                <w:tcPr>
                  <w:tcW w:w="703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rPr>
                      <w:rFonts w:cs="Tahoma"/>
                      <w:bCs/>
                      <w:sz w:val="18"/>
                      <w:szCs w:val="18"/>
                    </w:rPr>
                  </w:pPr>
                  <w:r w:rsidRPr="00CC03BD">
                    <w:rPr>
                      <w:rFonts w:cs="Tahoma"/>
                      <w:bCs/>
                      <w:sz w:val="18"/>
                      <w:szCs w:val="18"/>
                    </w:rPr>
                    <w:t>Mayor a cinco (5) años y nueve (9) meses, en adelante.</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rsidR="00CC03BD" w:rsidRPr="00CC03BD" w:rsidRDefault="00CC03BD" w:rsidP="00CC03BD">
                  <w:pPr>
                    <w:ind w:left="-108" w:right="-108"/>
                    <w:jc w:val="center"/>
                    <w:rPr>
                      <w:rFonts w:cs="Tahoma"/>
                      <w:color w:val="000000"/>
                      <w:sz w:val="18"/>
                      <w:szCs w:val="18"/>
                    </w:rPr>
                  </w:pPr>
                  <w:r w:rsidRPr="00CC03BD">
                    <w:rPr>
                      <w:rFonts w:cs="Tahoma"/>
                      <w:color w:val="000000"/>
                      <w:sz w:val="18"/>
                      <w:szCs w:val="18"/>
                    </w:rPr>
                    <w:t xml:space="preserve">5  </w:t>
                  </w:r>
                </w:p>
              </w:tc>
            </w:tr>
            <w:tr w:rsidR="00CC03BD" w:rsidRPr="00CC03BD" w:rsidTr="00CC03BD">
              <w:trPr>
                <w:trHeight w:val="257"/>
                <w:jc w:val="center"/>
              </w:trPr>
              <w:tc>
                <w:tcPr>
                  <w:tcW w:w="7698" w:type="dxa"/>
                  <w:gridSpan w:val="2"/>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360"/>
                    <w:contextualSpacing/>
                    <w:jc w:val="center"/>
                    <w:rPr>
                      <w:rFonts w:cs="Tahoma"/>
                      <w:b/>
                      <w:sz w:val="18"/>
                      <w:szCs w:val="18"/>
                    </w:rPr>
                  </w:pPr>
                  <w:r w:rsidRPr="00CC03BD">
                    <w:rPr>
                      <w:rFonts w:cs="Tahoma"/>
                      <w:b/>
                      <w:sz w:val="18"/>
                      <w:szCs w:val="18"/>
                    </w:rPr>
                    <w:t>Total</w:t>
                  </w:r>
                </w:p>
              </w:tc>
              <w:tc>
                <w:tcPr>
                  <w:tcW w:w="977" w:type="dxa"/>
                  <w:tcBorders>
                    <w:top w:val="single" w:sz="4" w:space="0" w:color="auto"/>
                    <w:left w:val="single" w:sz="4" w:space="0" w:color="auto"/>
                    <w:bottom w:val="single" w:sz="4" w:space="0" w:color="auto"/>
                    <w:right w:val="single" w:sz="4" w:space="0" w:color="auto"/>
                  </w:tcBorders>
                  <w:shd w:val="clear" w:color="auto" w:fill="CC99FF"/>
                  <w:vAlign w:val="center"/>
                </w:tcPr>
                <w:p w:rsidR="00CC03BD" w:rsidRPr="00CC03BD" w:rsidRDefault="00CC03BD" w:rsidP="00CC03BD">
                  <w:pPr>
                    <w:ind w:left="-108" w:right="-108"/>
                    <w:jc w:val="center"/>
                    <w:rPr>
                      <w:rFonts w:cs="Tahoma"/>
                      <w:b/>
                      <w:color w:val="000000"/>
                      <w:sz w:val="18"/>
                      <w:szCs w:val="18"/>
                    </w:rPr>
                  </w:pPr>
                  <w:r w:rsidRPr="00CC03BD">
                    <w:rPr>
                      <w:rFonts w:cs="Tahoma"/>
                      <w:b/>
                      <w:color w:val="000000"/>
                      <w:sz w:val="18"/>
                      <w:szCs w:val="18"/>
                    </w:rPr>
                    <w:t>35</w:t>
                  </w:r>
                </w:p>
              </w:tc>
            </w:tr>
          </w:tbl>
          <w:p w:rsidR="00CC03BD" w:rsidRPr="00CC03BD" w:rsidRDefault="00CC03BD" w:rsidP="00CC03BD">
            <w:pPr>
              <w:spacing w:line="200" w:lineRule="exact"/>
              <w:jc w:val="center"/>
              <w:rPr>
                <w:rFonts w:cs="Tahoma"/>
                <w:b/>
                <w:color w:val="FF0000"/>
                <w:sz w:val="18"/>
                <w:szCs w:val="18"/>
              </w:rPr>
            </w:pPr>
          </w:p>
          <w:p w:rsidR="00CC03BD" w:rsidRPr="00CC03BD" w:rsidRDefault="00CC03BD" w:rsidP="00CC03BD">
            <w:pPr>
              <w:rPr>
                <w:rFonts w:cs="Tahoma"/>
                <w:b/>
                <w:sz w:val="18"/>
                <w:szCs w:val="18"/>
                <w:u w:val="single"/>
              </w:rPr>
            </w:pPr>
            <w:r w:rsidRPr="00CC03BD">
              <w:rPr>
                <w:rFonts w:cs="Tahoma"/>
                <w:b/>
                <w:sz w:val="18"/>
                <w:szCs w:val="18"/>
              </w:rPr>
              <w:t>(***) La puntuación de la Experiencia Específica será acumulable, a partir del primer rango.</w:t>
            </w:r>
          </w:p>
          <w:p w:rsidR="00CC03BD" w:rsidRPr="00CC03BD" w:rsidRDefault="00CC03BD" w:rsidP="00CC03BD">
            <w:pPr>
              <w:tabs>
                <w:tab w:val="left" w:pos="567"/>
              </w:tabs>
              <w:rPr>
                <w:rFonts w:cs="Tahoma"/>
                <w:sz w:val="18"/>
                <w:szCs w:val="18"/>
              </w:rPr>
            </w:pPr>
          </w:p>
          <w:p w:rsidR="00CC03BD" w:rsidRPr="00CC03BD" w:rsidRDefault="00CC03BD" w:rsidP="00CC03BD">
            <w:pPr>
              <w:tabs>
                <w:tab w:val="left" w:pos="567"/>
              </w:tabs>
              <w:rPr>
                <w:rFonts w:cs="Tahoma"/>
                <w:sz w:val="18"/>
                <w:szCs w:val="18"/>
              </w:rPr>
            </w:pPr>
            <w:r w:rsidRPr="00CC03BD">
              <w:rPr>
                <w:rFonts w:cs="Tahoma"/>
                <w:sz w:val="18"/>
                <w:szCs w:val="18"/>
              </w:rPr>
              <w:t xml:space="preserve">(**) Las propuestas que no alcancen el puntaje mínimo de 50 puntos de la sumatoria de los puntajes de las </w:t>
            </w:r>
            <w:r w:rsidRPr="00CC03BD">
              <w:rPr>
                <w:rFonts w:cs="Tahoma"/>
                <w:b/>
                <w:sz w:val="18"/>
                <w:szCs w:val="18"/>
                <w:u w:val="single"/>
              </w:rPr>
              <w:t>Condiciones Mínimas</w:t>
            </w:r>
            <w:r w:rsidRPr="00CC03BD">
              <w:rPr>
                <w:rFonts w:cs="Tahoma"/>
                <w:sz w:val="18"/>
                <w:szCs w:val="18"/>
              </w:rPr>
              <w:t xml:space="preserve"> y </w:t>
            </w:r>
            <w:r w:rsidRPr="00CC03BD">
              <w:rPr>
                <w:rFonts w:cs="Tahoma"/>
                <w:b/>
                <w:sz w:val="18"/>
                <w:szCs w:val="18"/>
                <w:u w:val="single"/>
              </w:rPr>
              <w:t>Condiciones Adicionales</w:t>
            </w:r>
            <w:r w:rsidRPr="00CC03BD">
              <w:rPr>
                <w:rFonts w:cs="Tahoma"/>
                <w:sz w:val="18"/>
                <w:szCs w:val="18"/>
              </w:rPr>
              <w:t>, no serán consideradas para el proceso de contratación, y será adjudicada la propuesta que obtenga el mayor puntaje total correspondiente a la sumatoria mencionada.</w:t>
            </w:r>
          </w:p>
          <w:p w:rsidR="00CC03BD" w:rsidRDefault="00CC03BD" w:rsidP="00CC03BD">
            <w:pPr>
              <w:tabs>
                <w:tab w:val="left" w:pos="-1440"/>
                <w:tab w:val="left" w:pos="-720"/>
              </w:tabs>
              <w:suppressAutoHyphens/>
              <w:ind w:left="360"/>
              <w:jc w:val="both"/>
              <w:rPr>
                <w:rFonts w:cs="Arial"/>
                <w:b/>
                <w:sz w:val="18"/>
                <w:szCs w:val="18"/>
              </w:rPr>
            </w:pPr>
          </w:p>
          <w:p w:rsidR="00CC03BD" w:rsidRDefault="00CC03BD" w:rsidP="00CC03BD">
            <w:pPr>
              <w:tabs>
                <w:tab w:val="left" w:pos="-1440"/>
                <w:tab w:val="left" w:pos="-720"/>
              </w:tabs>
              <w:suppressAutoHyphens/>
              <w:ind w:left="360"/>
              <w:jc w:val="both"/>
              <w:rPr>
                <w:rFonts w:cs="Arial"/>
                <w:b/>
                <w:sz w:val="18"/>
                <w:szCs w:val="18"/>
              </w:rPr>
            </w:pPr>
          </w:p>
          <w:p w:rsidR="00CC03BD" w:rsidRPr="00CC03BD" w:rsidRDefault="00CC03BD" w:rsidP="00CC03BD">
            <w:pPr>
              <w:tabs>
                <w:tab w:val="left" w:pos="-1440"/>
                <w:tab w:val="left" w:pos="-720"/>
              </w:tabs>
              <w:suppressAutoHyphens/>
              <w:ind w:left="360"/>
              <w:jc w:val="both"/>
              <w:rPr>
                <w:rFonts w:cs="Arial"/>
                <w:b/>
                <w:sz w:val="18"/>
                <w:szCs w:val="18"/>
              </w:rPr>
            </w:pPr>
          </w:p>
          <w:p w:rsidR="00D04524" w:rsidRPr="00CC03BD" w:rsidRDefault="00D04524" w:rsidP="00CC03BD">
            <w:pPr>
              <w:tabs>
                <w:tab w:val="left" w:pos="-1440"/>
                <w:tab w:val="left" w:pos="-720"/>
              </w:tabs>
              <w:suppressAutoHyphens/>
              <w:ind w:left="360"/>
              <w:jc w:val="both"/>
              <w:rPr>
                <w:rFonts w:cs="Arial"/>
                <w:b/>
                <w:sz w:val="18"/>
                <w:szCs w:val="18"/>
              </w:rPr>
            </w:pPr>
          </w:p>
        </w:tc>
      </w:tr>
    </w:tbl>
    <w:p w:rsidR="00F03B1C" w:rsidRPr="00545C94" w:rsidRDefault="00F03B1C" w:rsidP="00D04524">
      <w:pPr>
        <w:outlineLvl w:val="0"/>
        <w:rPr>
          <w:color w:val="000000"/>
          <w:spacing w:val="-2"/>
          <w:sz w:val="18"/>
          <w:szCs w:val="18"/>
          <w:lang w:val="es-ES_tradnl"/>
        </w:rPr>
      </w:pPr>
      <w:r w:rsidRPr="00545C94">
        <w:rPr>
          <w:color w:val="000000"/>
          <w:spacing w:val="-2"/>
          <w:sz w:val="18"/>
          <w:szCs w:val="18"/>
          <w:lang w:val="es-ES_tradnl"/>
        </w:rPr>
        <w:lastRenderedPageBreak/>
        <w:t xml:space="preserve"> </w:t>
      </w:r>
    </w:p>
    <w:p w:rsidR="00505756" w:rsidRPr="007E7527" w:rsidRDefault="00A72FB0" w:rsidP="006948A6">
      <w:pPr>
        <w:jc w:val="center"/>
        <w:outlineLvl w:val="0"/>
        <w:rPr>
          <w:rFonts w:cs="Arial"/>
          <w:b/>
          <w:sz w:val="18"/>
          <w:szCs w:val="18"/>
        </w:rPr>
      </w:pPr>
      <w:r w:rsidRPr="00545C94">
        <w:rPr>
          <w:rFonts w:cs="Arial"/>
          <w:b/>
          <w:sz w:val="18"/>
          <w:szCs w:val="18"/>
        </w:rPr>
        <w:br w:type="page"/>
      </w:r>
      <w:bookmarkStart w:id="63" w:name="_Toc347485812"/>
      <w:bookmarkStart w:id="64" w:name="_Toc355779900"/>
      <w:r w:rsidR="00505756"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AD0A58">
              <w:trPr>
                <w:trHeight w:val="464"/>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3A43CC">
      <w:pPr>
        <w:numPr>
          <w:ilvl w:val="0"/>
          <w:numId w:val="30"/>
        </w:numPr>
        <w:jc w:val="both"/>
        <w:rPr>
          <w:rFonts w:cs="Arial"/>
          <w:sz w:val="18"/>
          <w:szCs w:val="18"/>
        </w:rPr>
      </w:pPr>
      <w:r w:rsidRPr="006948A6">
        <w:rPr>
          <w:rFonts w:cs="Arial"/>
          <w:sz w:val="18"/>
          <w:szCs w:val="18"/>
        </w:rPr>
        <w:t xml:space="preserve">Declaro cumplir estrictamente la normativa de la Ley </w:t>
      </w:r>
      <w:proofErr w:type="spellStart"/>
      <w:r w:rsidRPr="006948A6">
        <w:rPr>
          <w:rFonts w:cs="Arial"/>
          <w:sz w:val="18"/>
          <w:szCs w:val="18"/>
        </w:rPr>
        <w:t>N°</w:t>
      </w:r>
      <w:proofErr w:type="spellEnd"/>
      <w:r w:rsidRPr="006948A6">
        <w:rPr>
          <w:rFonts w:cs="Arial"/>
          <w:sz w:val="18"/>
          <w:szCs w:val="18"/>
        </w:rPr>
        <w:t xml:space="preserve"> 1178, de Administración y Control Gubernamentales, lo establecido en </w:t>
      </w:r>
      <w:r w:rsidR="0012198B">
        <w:rPr>
          <w:rFonts w:cs="Arial"/>
          <w:sz w:val="18"/>
          <w:szCs w:val="18"/>
        </w:rPr>
        <w:t xml:space="preserve">el Decreto Supremo </w:t>
      </w:r>
      <w:proofErr w:type="spellStart"/>
      <w:r w:rsidR="0012198B">
        <w:rPr>
          <w:rFonts w:cs="Arial"/>
          <w:sz w:val="18"/>
          <w:szCs w:val="18"/>
        </w:rPr>
        <w:t>Nº</w:t>
      </w:r>
      <w:proofErr w:type="spellEnd"/>
      <w:r w:rsidR="0012198B">
        <w:rPr>
          <w:rFonts w:cs="Arial"/>
          <w:sz w:val="18"/>
          <w:szCs w:val="18"/>
        </w:rPr>
        <w:t xml:space="preserve"> 0181, </w:t>
      </w:r>
      <w:r w:rsidRPr="006948A6">
        <w:rPr>
          <w:rFonts w:cs="Arial"/>
          <w:sz w:val="18"/>
          <w:szCs w:val="18"/>
        </w:rPr>
        <w:t>NB-SABS y el presente DBC.</w:t>
      </w:r>
    </w:p>
    <w:p w:rsidR="000720A0" w:rsidRPr="000720A0" w:rsidRDefault="000720A0" w:rsidP="003A43CC">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3A43CC">
      <w:pPr>
        <w:numPr>
          <w:ilvl w:val="0"/>
          <w:numId w:val="30"/>
        </w:numPr>
        <w:tabs>
          <w:tab w:val="left" w:pos="1134"/>
        </w:tabs>
        <w:jc w:val="both"/>
        <w:rPr>
          <w:rFonts w:cs="Arial"/>
          <w:sz w:val="18"/>
          <w:szCs w:val="18"/>
        </w:rPr>
      </w:pPr>
      <w:r>
        <w:rPr>
          <w:rFonts w:cs="Arial"/>
          <w:sz w:val="18"/>
          <w:szCs w:val="18"/>
        </w:rPr>
        <w:t xml:space="preserve">Declaro </w:t>
      </w:r>
      <w:proofErr w:type="gramStart"/>
      <w:r>
        <w:rPr>
          <w:rFonts w:cs="Arial"/>
          <w:sz w:val="18"/>
          <w:szCs w:val="18"/>
        </w:rPr>
        <w:t>que</w:t>
      </w:r>
      <w:proofErr w:type="gramEnd"/>
      <w:r>
        <w:rPr>
          <w:rFonts w:cs="Arial"/>
          <w:sz w:val="18"/>
          <w:szCs w:val="18"/>
        </w:rPr>
        <w:t xml:space="preserve"> como proponente,</w:t>
      </w:r>
      <w:r w:rsidRPr="009F5B57">
        <w:rPr>
          <w:rFonts w:cs="Arial"/>
          <w:sz w:val="18"/>
          <w:szCs w:val="18"/>
        </w:rPr>
        <w:t xml:space="preserve"> no me encuentro en las causales de impedimento, establecidas en el Artículo 43 </w:t>
      </w:r>
      <w:r>
        <w:rPr>
          <w:rFonts w:cs="Tahoma"/>
          <w:sz w:val="18"/>
          <w:szCs w:val="18"/>
        </w:rPr>
        <w:t xml:space="preserve">del Decreto Supremo </w:t>
      </w:r>
      <w:proofErr w:type="spellStart"/>
      <w:r>
        <w:rPr>
          <w:rFonts w:cs="Tahoma"/>
          <w:sz w:val="18"/>
          <w:szCs w:val="18"/>
        </w:rPr>
        <w:t>Nº</w:t>
      </w:r>
      <w:proofErr w:type="spellEnd"/>
      <w:r>
        <w:rPr>
          <w:rFonts w:cs="Tahoma"/>
          <w:sz w:val="18"/>
          <w:szCs w:val="18"/>
        </w:rPr>
        <w:t xml:space="preserve"> 0181</w:t>
      </w:r>
      <w:r w:rsidRPr="009F5B57">
        <w:rPr>
          <w:rFonts w:cs="Arial"/>
          <w:sz w:val="18"/>
          <w:szCs w:val="18"/>
        </w:rPr>
        <w:t>, para participar en el proceso de contratación.</w:t>
      </w:r>
    </w:p>
    <w:p w:rsidR="000720A0" w:rsidRPr="000720A0" w:rsidRDefault="000720A0" w:rsidP="003A43CC">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3A43CC">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3A43CC">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3A43CC">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xml:space="preserve">, para </w:t>
      </w:r>
      <w:proofErr w:type="gramStart"/>
      <w:r w:rsidRPr="006948A6">
        <w:rPr>
          <w:rFonts w:cs="Arial"/>
          <w:sz w:val="18"/>
          <w:szCs w:val="18"/>
        </w:rPr>
        <w:t>que</w:t>
      </w:r>
      <w:proofErr w:type="gramEnd"/>
      <w:r w:rsidRPr="006948A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3A43CC">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3A43CC">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3A43CC">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3B61DA" w:rsidRDefault="003B61DA" w:rsidP="003B61DA">
      <w:pPr>
        <w:tabs>
          <w:tab w:val="left" w:pos="1134"/>
        </w:tabs>
        <w:ind w:left="567"/>
        <w:jc w:val="both"/>
        <w:rPr>
          <w:rFonts w:cs="Arial"/>
          <w:sz w:val="18"/>
          <w:szCs w:val="18"/>
        </w:rPr>
      </w:pPr>
    </w:p>
    <w:p w:rsidR="00A06545" w:rsidRDefault="00A06545" w:rsidP="003B61DA">
      <w:pPr>
        <w:tabs>
          <w:tab w:val="left" w:pos="1134"/>
        </w:tabs>
        <w:ind w:left="567"/>
        <w:jc w:val="both"/>
        <w:rPr>
          <w:rFonts w:cs="Arial"/>
          <w:sz w:val="18"/>
          <w:szCs w:val="18"/>
        </w:rPr>
      </w:pPr>
    </w:p>
    <w:p w:rsidR="00A06545" w:rsidRDefault="00A06545" w:rsidP="003B61DA">
      <w:pPr>
        <w:tabs>
          <w:tab w:val="left" w:pos="1134"/>
        </w:tabs>
        <w:ind w:left="567"/>
        <w:jc w:val="both"/>
        <w:rPr>
          <w:rFonts w:cs="Arial"/>
          <w:sz w:val="18"/>
          <w:szCs w:val="18"/>
        </w:rPr>
      </w:pP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lastRenderedPageBreak/>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3A43CC">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3A43CC">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3A43CC">
      <w:pPr>
        <w:numPr>
          <w:ilvl w:val="0"/>
          <w:numId w:val="23"/>
        </w:numPr>
        <w:tabs>
          <w:tab w:val="num" w:pos="1701"/>
        </w:tabs>
        <w:jc w:val="both"/>
        <w:rPr>
          <w:rFonts w:cs="Arial"/>
          <w:sz w:val="18"/>
          <w:szCs w:val="18"/>
        </w:rPr>
      </w:pPr>
      <w:r w:rsidRPr="00B8610E">
        <w:rPr>
          <w:rFonts w:cs="Arial"/>
          <w:sz w:val="18"/>
          <w:szCs w:val="18"/>
        </w:rPr>
        <w:t>La documentación que respalde la información declarada en los Formulario C-1 y C-2 con relación a su formación y experiencia.</w:t>
      </w:r>
    </w:p>
    <w:p w:rsidR="009006D5" w:rsidRDefault="009006D5" w:rsidP="003A43CC">
      <w:pPr>
        <w:numPr>
          <w:ilvl w:val="0"/>
          <w:numId w:val="23"/>
        </w:numPr>
        <w:jc w:val="both"/>
        <w:rPr>
          <w:rFonts w:cs="Arial"/>
          <w:sz w:val="18"/>
          <w:szCs w:val="18"/>
        </w:rPr>
      </w:pPr>
      <w:r w:rsidRPr="00A06545">
        <w:rPr>
          <w:rFonts w:cs="Arial"/>
          <w:sz w:val="18"/>
          <w:szCs w:val="18"/>
        </w:rPr>
        <w:t>Garantía de Cumplimiento de Contrato equivalente al siete por ciento (7%) del monto del contrato (</w:t>
      </w:r>
      <w:r w:rsidR="0042791B" w:rsidRPr="00A06545">
        <w:rPr>
          <w:rFonts w:cs="Arial"/>
          <w:b/>
          <w:sz w:val="18"/>
          <w:szCs w:val="18"/>
        </w:rPr>
        <w:t xml:space="preserve">deberá suprimir este requisito </w:t>
      </w:r>
      <w:r w:rsidRPr="00A06545">
        <w:rPr>
          <w:rFonts w:cs="Arial"/>
          <w:b/>
          <w:sz w:val="18"/>
          <w:szCs w:val="18"/>
        </w:rPr>
        <w:t xml:space="preserve">en caso de pagos parciales </w:t>
      </w:r>
      <w:r w:rsidR="0042791B" w:rsidRPr="00A06545">
        <w:rPr>
          <w:rFonts w:cs="Arial"/>
          <w:b/>
          <w:sz w:val="18"/>
          <w:szCs w:val="18"/>
        </w:rPr>
        <w:t xml:space="preserve">y en caso de </w:t>
      </w:r>
      <w:r w:rsidR="00A06545" w:rsidRPr="00A06545">
        <w:rPr>
          <w:rFonts w:cs="Arial"/>
          <w:b/>
          <w:sz w:val="18"/>
          <w:szCs w:val="18"/>
        </w:rPr>
        <w:t xml:space="preserve">Consultores Individuales </w:t>
      </w:r>
      <w:r w:rsidR="0042791B" w:rsidRPr="00A06545">
        <w:rPr>
          <w:rFonts w:cs="Arial"/>
          <w:b/>
          <w:sz w:val="18"/>
          <w:szCs w:val="18"/>
        </w:rPr>
        <w:t xml:space="preserve">de </w:t>
      </w:r>
      <w:r w:rsidR="00A06545" w:rsidRPr="00A06545">
        <w:rPr>
          <w:rFonts w:cs="Arial"/>
          <w:b/>
          <w:sz w:val="18"/>
          <w:szCs w:val="18"/>
        </w:rPr>
        <w:t>Línea</w:t>
      </w:r>
      <w:r w:rsidRPr="00A06545">
        <w:rPr>
          <w:rFonts w:cs="Arial"/>
          <w:sz w:val="18"/>
          <w:szCs w:val="18"/>
        </w:rPr>
        <w:t>)</w:t>
      </w:r>
      <w:r w:rsidR="00A06545">
        <w:rPr>
          <w:rFonts w:cs="Arial"/>
          <w:sz w:val="18"/>
          <w:szCs w:val="18"/>
        </w:rPr>
        <w:t>.</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 xml:space="preserve">ORMULARIO </w:t>
      </w:r>
      <w:proofErr w:type="spellStart"/>
      <w:r w:rsidR="00F37D0A" w:rsidRPr="00365F20">
        <w:rPr>
          <w:rFonts w:cs="Arial"/>
          <w:b/>
          <w:sz w:val="18"/>
          <w:szCs w:val="18"/>
        </w:rPr>
        <w:t>Nº</w:t>
      </w:r>
      <w:proofErr w:type="spellEnd"/>
      <w:r w:rsidR="00F37D0A" w:rsidRPr="00365F20">
        <w:rPr>
          <w:rFonts w:cs="Arial"/>
          <w:b/>
          <w:sz w:val="18"/>
          <w:szCs w:val="18"/>
        </w:rPr>
        <w:t xml:space="preserve">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p>
    <w:p w:rsidR="00DD2E7C" w:rsidRPr="00365F20" w:rsidRDefault="00DD2E7C" w:rsidP="00365F20">
      <w:pPr>
        <w:spacing w:line="200" w:lineRule="exact"/>
        <w:jc w:val="center"/>
        <w:rPr>
          <w:rFonts w:cs="Arial"/>
          <w:b/>
          <w:sz w:val="18"/>
          <w:szCs w:val="18"/>
        </w:rPr>
      </w:pPr>
    </w:p>
    <w:p w:rsidR="006F7303" w:rsidRPr="00FA64DC" w:rsidRDefault="00DD2E7C" w:rsidP="00FA64DC">
      <w:pPr>
        <w:pBdr>
          <w:top w:val="single" w:sz="4" w:space="1" w:color="auto"/>
          <w:left w:val="single" w:sz="4" w:space="4" w:color="auto"/>
          <w:bottom w:val="single" w:sz="4" w:space="1" w:color="auto"/>
          <w:right w:val="single" w:sz="4" w:space="4" w:color="auto"/>
        </w:pBdr>
        <w:jc w:val="both"/>
        <w:rPr>
          <w:rFonts w:ascii="Arial" w:hAnsi="Arial" w:cs="Arial"/>
          <w:i/>
          <w:sz w:val="18"/>
          <w:szCs w:val="18"/>
          <w:lang w:val="es-ES_tradnl"/>
        </w:rPr>
      </w:pPr>
      <w:r w:rsidRPr="00FA64DC">
        <w:rPr>
          <w:rFonts w:ascii="Arial" w:hAnsi="Arial" w:cs="Arial"/>
          <w:i/>
        </w:rPr>
        <w:t>(</w:t>
      </w:r>
      <w:r w:rsidR="006F7303" w:rsidRPr="00FA64DC">
        <w:rPr>
          <w:rFonts w:ascii="Arial" w:hAnsi="Arial" w:cs="Arial"/>
          <w:i/>
          <w:sz w:val="18"/>
          <w:szCs w:val="18"/>
          <w:lang w:val="es-ES_tradnl"/>
        </w:rPr>
        <w:t xml:space="preserve">Este Formulario no es aplicable para el </w:t>
      </w:r>
      <w:r w:rsidR="00C713DA" w:rsidRPr="00FA64DC">
        <w:rPr>
          <w:rFonts w:ascii="Arial" w:hAnsi="Arial" w:cs="Arial"/>
          <w:i/>
          <w:sz w:val="18"/>
          <w:szCs w:val="18"/>
          <w:lang w:val="es-ES_tradnl"/>
        </w:rPr>
        <w:t xml:space="preserve">Método </w:t>
      </w:r>
      <w:r w:rsidR="006F7303" w:rsidRPr="00FA64DC">
        <w:rPr>
          <w:rFonts w:ascii="Arial" w:hAnsi="Arial" w:cs="Arial"/>
          <w:i/>
          <w:sz w:val="18"/>
          <w:szCs w:val="18"/>
          <w:lang w:val="es-ES_tradnl"/>
        </w:rPr>
        <w:t xml:space="preserve">de </w:t>
      </w:r>
      <w:r w:rsidR="00C713DA" w:rsidRPr="00FA64DC">
        <w:rPr>
          <w:rFonts w:ascii="Arial" w:hAnsi="Arial" w:cs="Arial"/>
          <w:i/>
          <w:sz w:val="18"/>
          <w:szCs w:val="18"/>
          <w:lang w:val="es-ES_tradnl"/>
        </w:rPr>
        <w:t xml:space="preserve">Selección </w:t>
      </w:r>
      <w:r w:rsidR="006F7303" w:rsidRPr="00FA64DC">
        <w:rPr>
          <w:rFonts w:ascii="Arial" w:hAnsi="Arial" w:cs="Arial"/>
          <w:i/>
          <w:sz w:val="18"/>
          <w:szCs w:val="18"/>
          <w:lang w:val="es-ES_tradnl"/>
        </w:rPr>
        <w:t xml:space="preserve">y </w:t>
      </w:r>
      <w:r w:rsidR="00C713DA" w:rsidRPr="00FA64DC">
        <w:rPr>
          <w:rFonts w:ascii="Arial" w:hAnsi="Arial" w:cs="Arial"/>
          <w:i/>
          <w:sz w:val="18"/>
          <w:szCs w:val="18"/>
          <w:lang w:val="es-ES_tradnl"/>
        </w:rPr>
        <w:t xml:space="preserve">Adjudicación </w:t>
      </w:r>
      <w:r w:rsidR="006F7303" w:rsidRPr="00FA64DC">
        <w:rPr>
          <w:rFonts w:ascii="Arial" w:hAnsi="Arial" w:cs="Arial"/>
          <w:i/>
          <w:sz w:val="18"/>
          <w:szCs w:val="18"/>
          <w:lang w:val="es-ES_tradnl"/>
        </w:rPr>
        <w:t xml:space="preserve">de </w:t>
      </w:r>
      <w:r w:rsidR="00C713DA" w:rsidRPr="00FA64DC">
        <w:rPr>
          <w:rFonts w:ascii="Arial" w:hAnsi="Arial" w:cs="Arial"/>
          <w:i/>
          <w:sz w:val="18"/>
          <w:szCs w:val="18"/>
          <w:lang w:val="es-ES_tradnl"/>
        </w:rPr>
        <w:t>Presupuesto Fijo</w:t>
      </w:r>
      <w:r w:rsidR="006F7303" w:rsidRPr="00FA64DC">
        <w:rPr>
          <w:rFonts w:ascii="Arial" w:hAnsi="Arial" w:cs="Arial"/>
          <w:i/>
          <w:sz w:val="18"/>
          <w:szCs w:val="18"/>
          <w:lang w:val="es-ES_tradnl"/>
        </w:rPr>
        <w:t xml:space="preserve">, donde no es necesaria la presentación de propuesta económica. En caso de </w:t>
      </w:r>
      <w:r w:rsidR="00365F20" w:rsidRPr="00FA64DC">
        <w:rPr>
          <w:rFonts w:ascii="Arial" w:hAnsi="Arial" w:cs="Arial"/>
          <w:i/>
          <w:sz w:val="18"/>
          <w:szCs w:val="18"/>
          <w:lang w:val="es-ES_tradnl"/>
        </w:rPr>
        <w:t xml:space="preserve">que el proponente presente </w:t>
      </w:r>
      <w:r w:rsidR="006F7303" w:rsidRPr="00FA64DC">
        <w:rPr>
          <w:rFonts w:ascii="Arial" w:hAnsi="Arial" w:cs="Arial"/>
          <w:i/>
          <w:sz w:val="18"/>
          <w:szCs w:val="18"/>
          <w:lang w:val="es-ES_tradnl"/>
        </w:rPr>
        <w:t>propuesta econ</w:t>
      </w:r>
      <w:r w:rsidR="00DE0A7B">
        <w:rPr>
          <w:rFonts w:ascii="Arial" w:hAnsi="Arial" w:cs="Arial"/>
          <w:i/>
          <w:sz w:val="18"/>
          <w:szCs w:val="18"/>
          <w:lang w:val="es-ES_tradnl"/>
        </w:rPr>
        <w:t>ómica y é</w:t>
      </w:r>
      <w:r w:rsidR="00365F20" w:rsidRPr="00FA64DC">
        <w:rPr>
          <w:rFonts w:ascii="Arial" w:hAnsi="Arial" w:cs="Arial"/>
          <w:i/>
          <w:sz w:val="18"/>
          <w:szCs w:val="18"/>
          <w:lang w:val="es-ES_tradnl"/>
        </w:rPr>
        <w:t>ste fuese adjudicado</w:t>
      </w:r>
      <w:r w:rsidR="006F7303" w:rsidRPr="00FA64DC">
        <w:rPr>
          <w:rFonts w:ascii="Arial" w:hAnsi="Arial" w:cs="Arial"/>
          <w:i/>
          <w:sz w:val="18"/>
          <w:szCs w:val="18"/>
          <w:lang w:val="es-ES_tradnl"/>
        </w:rPr>
        <w:t>, se procederá a pagar el monto del presupuesto fijo establecido por la entidad</w:t>
      </w:r>
      <w:r w:rsidR="00365F20" w:rsidRPr="00FA64DC">
        <w:rPr>
          <w:rFonts w:ascii="Arial" w:hAnsi="Arial" w:cs="Arial"/>
          <w:i/>
          <w:sz w:val="18"/>
          <w:szCs w:val="18"/>
          <w:lang w:val="es-ES_tradnl"/>
        </w:rPr>
        <w:t>.</w:t>
      </w:r>
      <w:r w:rsidR="006F7303" w:rsidRPr="00FA64DC">
        <w:rPr>
          <w:rFonts w:ascii="Arial" w:hAnsi="Arial" w:cs="Arial"/>
          <w:i/>
          <w:sz w:val="18"/>
          <w:szCs w:val="18"/>
          <w:lang w:val="es-ES_tradnl"/>
        </w:rPr>
        <w:t>)</w:t>
      </w:r>
    </w:p>
    <w:p w:rsidR="00F37D0A" w:rsidRPr="002A61E9" w:rsidRDefault="00F37D0A" w:rsidP="00F37D0A">
      <w:pPr>
        <w:spacing w:line="200" w:lineRule="exact"/>
        <w:jc w:val="both"/>
        <w:rPr>
          <w:rFonts w:ascii="Arial" w:hAnsi="Arial" w:cs="Arial"/>
          <w:i/>
          <w:lang w:val="es-ES_tradnl"/>
        </w:rPr>
      </w:pPr>
    </w:p>
    <w:tbl>
      <w:tblPr>
        <w:tblW w:w="79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proofErr w:type="spellStart"/>
            <w:r w:rsidRPr="00AC1C60">
              <w:rPr>
                <w:rFonts w:ascii="Arial" w:hAnsi="Arial" w:cs="Arial"/>
                <w:b/>
                <w:color w:val="FFFFFF"/>
                <w:lang w:val="es-ES_tradnl"/>
              </w:rPr>
              <w:t>Nº</w:t>
            </w:r>
            <w:proofErr w:type="spellEnd"/>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B574B9" w:rsidRPr="00AB40C0" w:rsidTr="00B574B9">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AB40C0" w:rsidTr="00B574B9">
        <w:trPr>
          <w:trHeight w:val="315"/>
        </w:trPr>
        <w:tc>
          <w:tcPr>
            <w:tcW w:w="984" w:type="dxa"/>
            <w:tcBorders>
              <w:top w:val="nil"/>
              <w:left w:val="single" w:sz="8" w:space="0" w:color="auto"/>
              <w:bottom w:val="nil"/>
              <w:right w:val="nil"/>
            </w:tcBorders>
            <w:shd w:val="clear" w:color="auto" w:fill="auto"/>
            <w:vAlign w:val="bottom"/>
            <w:hideMark/>
          </w:tcPr>
          <w:p w:rsidR="00B574B9" w:rsidRPr="00AB40C0" w:rsidRDefault="00B574B9"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315"/>
        </w:trPr>
        <w:tc>
          <w:tcPr>
            <w:tcW w:w="3124" w:type="dxa"/>
            <w:gridSpan w:val="2"/>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574B9" w:rsidRPr="00FB3D00" w:rsidRDefault="00FB3D00" w:rsidP="00993BFC">
            <w:pPr>
              <w:rPr>
                <w:rFonts w:ascii="Arial" w:hAnsi="Arial" w:cs="Arial"/>
                <w:bCs/>
                <w:i/>
                <w:color w:val="000000"/>
                <w:lang w:eastAsia="es-BO"/>
              </w:rPr>
            </w:pPr>
            <w:r w:rsidRPr="00FB3D00">
              <w:rPr>
                <w:rFonts w:ascii="Arial" w:hAnsi="Arial" w:cs="Arial"/>
              </w:rPr>
              <w:t>Título en Provisión Nacional de Ingeniero Civil</w:t>
            </w:r>
          </w:p>
        </w:tc>
        <w:tc>
          <w:tcPr>
            <w:tcW w:w="87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B574B9">
        <w:trPr>
          <w:trHeight w:val="315"/>
        </w:trPr>
        <w:tc>
          <w:tcPr>
            <w:tcW w:w="984" w:type="dxa"/>
            <w:tcBorders>
              <w:top w:val="nil"/>
              <w:left w:val="single" w:sz="8" w:space="0" w:color="auto"/>
              <w:bottom w:val="nil"/>
              <w:right w:val="nil"/>
            </w:tcBorders>
            <w:shd w:val="clear" w:color="000000" w:fill="FFFFFF"/>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B574B9" w:rsidRPr="003D1F72" w:rsidRDefault="00B574B9" w:rsidP="0042344A">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B574B9" w:rsidRPr="003D1F72" w:rsidRDefault="00B574B9" w:rsidP="0042344A">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B574B9" w:rsidRPr="003D1F72" w:rsidRDefault="00B574B9" w:rsidP="0042344A">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B574B9" w:rsidRPr="003D1F72" w:rsidRDefault="00B574B9" w:rsidP="0042344A">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B574B9" w:rsidRPr="003D1F72" w:rsidRDefault="00B574B9" w:rsidP="0042344A">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993BFC">
        <w:trPr>
          <w:trHeight w:val="401"/>
        </w:trPr>
        <w:tc>
          <w:tcPr>
            <w:tcW w:w="3124" w:type="dxa"/>
            <w:gridSpan w:val="2"/>
            <w:tcBorders>
              <w:top w:val="nil"/>
              <w:left w:val="single" w:sz="8" w:space="0" w:color="auto"/>
              <w:bottom w:val="nil"/>
              <w:right w:val="nil"/>
            </w:tcBorders>
            <w:shd w:val="clear" w:color="auto" w:fill="auto"/>
            <w:hideMark/>
          </w:tcPr>
          <w:p w:rsidR="00B574B9" w:rsidRPr="00AB40C0" w:rsidRDefault="00B574B9" w:rsidP="00993BF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FB3D00" w:rsidRPr="00FB3D00" w:rsidRDefault="00FB3D00" w:rsidP="003A43CC">
            <w:pPr>
              <w:numPr>
                <w:ilvl w:val="0"/>
                <w:numId w:val="56"/>
              </w:numPr>
              <w:ind w:left="542" w:right="255" w:hanging="284"/>
              <w:jc w:val="both"/>
              <w:rPr>
                <w:rFonts w:ascii="Arial" w:hAnsi="Arial" w:cs="Arial"/>
              </w:rPr>
            </w:pPr>
            <w:r w:rsidRPr="00FB3D00">
              <w:rPr>
                <w:rFonts w:ascii="Arial" w:hAnsi="Arial" w:cs="Arial"/>
              </w:rPr>
              <w:t xml:space="preserve">Curso de la Ley 1178 </w:t>
            </w:r>
          </w:p>
          <w:p w:rsidR="00FB3D00" w:rsidRPr="00FB3D00" w:rsidRDefault="00FB3D00" w:rsidP="003A43CC">
            <w:pPr>
              <w:numPr>
                <w:ilvl w:val="0"/>
                <w:numId w:val="56"/>
              </w:numPr>
              <w:ind w:left="542" w:right="-1" w:hanging="284"/>
              <w:jc w:val="both"/>
              <w:rPr>
                <w:rFonts w:ascii="Arial" w:hAnsi="Arial" w:cs="Arial"/>
              </w:rPr>
            </w:pPr>
            <w:r w:rsidRPr="00FB3D00">
              <w:rPr>
                <w:rFonts w:ascii="Arial" w:hAnsi="Arial" w:cs="Arial"/>
              </w:rPr>
              <w:t>Diplomado en Sistemas de Información Geográfica</w:t>
            </w:r>
          </w:p>
          <w:p w:rsidR="00B574B9" w:rsidRPr="00FB3D00" w:rsidRDefault="00B574B9" w:rsidP="00993BFC">
            <w:pPr>
              <w:rPr>
                <w:rFonts w:ascii="Arial" w:hAnsi="Arial" w:cs="Arial"/>
              </w:rPr>
            </w:pPr>
          </w:p>
        </w:tc>
        <w:tc>
          <w:tcPr>
            <w:tcW w:w="87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B574B9">
        <w:trPr>
          <w:trHeight w:val="315"/>
        </w:trPr>
        <w:tc>
          <w:tcPr>
            <w:tcW w:w="984" w:type="dxa"/>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B574B9" w:rsidRPr="00AB40C0" w:rsidRDefault="00B574B9" w:rsidP="0042344A">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B574B9" w:rsidRPr="003D1F72" w:rsidRDefault="00B574B9" w:rsidP="0042344A">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B574B9" w:rsidRPr="003D1F72" w:rsidRDefault="00B574B9" w:rsidP="0042344A">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B574B9" w:rsidRPr="003D1F72" w:rsidRDefault="00B574B9" w:rsidP="0042344A">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B574B9" w:rsidRPr="003D1F72" w:rsidRDefault="00B574B9" w:rsidP="0042344A">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B574B9" w:rsidRPr="003D1F72" w:rsidRDefault="00B574B9" w:rsidP="0042344A">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315"/>
        </w:trPr>
        <w:tc>
          <w:tcPr>
            <w:tcW w:w="3124" w:type="dxa"/>
            <w:gridSpan w:val="2"/>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574B9" w:rsidRPr="00FB3D00" w:rsidRDefault="00FB3D00" w:rsidP="00FB3D00">
            <w:pPr>
              <w:jc w:val="both"/>
              <w:rPr>
                <w:rFonts w:ascii="Arial" w:hAnsi="Arial" w:cs="Arial"/>
                <w:bCs/>
                <w:i/>
                <w:color w:val="000000"/>
                <w:lang w:eastAsia="es-BO"/>
              </w:rPr>
            </w:pPr>
            <w:r w:rsidRPr="00FB3D00">
              <w:rPr>
                <w:rFonts w:ascii="Arial" w:hAnsi="Arial" w:cs="Arial"/>
              </w:rPr>
              <w:t>Experiencia profesional general mínima de seis (6) años en el sector público, misma que será evaluada a partir de la fecha de emisión del Título en Provisión Nacional, con: I) Certificados de cumplimiento de contrato, II) Contratos de Trabajo, III) Certificados de trabajo u otro documento en el que se acredite la fecha de inicio y finalización de los mismos.</w:t>
            </w:r>
          </w:p>
        </w:tc>
        <w:tc>
          <w:tcPr>
            <w:tcW w:w="87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B574B9">
        <w:trPr>
          <w:trHeight w:val="315"/>
        </w:trPr>
        <w:tc>
          <w:tcPr>
            <w:tcW w:w="3124" w:type="dxa"/>
            <w:gridSpan w:val="2"/>
            <w:tcBorders>
              <w:top w:val="nil"/>
              <w:left w:val="single" w:sz="8" w:space="0" w:color="auto"/>
              <w:bottom w:val="nil"/>
              <w:right w:val="nil"/>
            </w:tcBorders>
            <w:shd w:val="clear" w:color="auto" w:fill="auto"/>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B574B9" w:rsidRPr="003D1F72" w:rsidRDefault="00B574B9" w:rsidP="0042344A">
            <w:pPr>
              <w:rPr>
                <w:rFonts w:ascii="Arial" w:hAnsi="Arial" w:cs="Arial"/>
                <w:bCs/>
                <w:i/>
                <w:color w:val="000000"/>
                <w:lang w:eastAsia="es-BO"/>
              </w:rPr>
            </w:pPr>
          </w:p>
        </w:tc>
      </w:tr>
      <w:tr w:rsidR="00B574B9" w:rsidRPr="00AB40C0" w:rsidTr="00B574B9">
        <w:trPr>
          <w:trHeight w:val="315"/>
        </w:trPr>
        <w:tc>
          <w:tcPr>
            <w:tcW w:w="3124" w:type="dxa"/>
            <w:gridSpan w:val="2"/>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FB3D00" w:rsidRPr="00FB3D00" w:rsidRDefault="00FB3D00" w:rsidP="00FB3D00">
            <w:pPr>
              <w:jc w:val="both"/>
              <w:rPr>
                <w:rFonts w:ascii="Arial" w:hAnsi="Arial" w:cs="Arial"/>
              </w:rPr>
            </w:pPr>
            <w:r w:rsidRPr="00FB3D00">
              <w:rPr>
                <w:rFonts w:ascii="Arial" w:hAnsi="Arial" w:cs="Arial"/>
              </w:rPr>
              <w:t>Experiencia profesional específica de cinco (5) años en el sector público en:</w:t>
            </w:r>
          </w:p>
          <w:p w:rsidR="00FB3D00" w:rsidRPr="00FB3D00" w:rsidRDefault="00FB3D00" w:rsidP="003A43CC">
            <w:pPr>
              <w:pStyle w:val="Prrafodelista"/>
              <w:numPr>
                <w:ilvl w:val="0"/>
                <w:numId w:val="55"/>
              </w:numPr>
              <w:tabs>
                <w:tab w:val="left" w:pos="709"/>
              </w:tabs>
              <w:spacing w:line="20" w:lineRule="atLeast"/>
              <w:contextualSpacing/>
              <w:jc w:val="both"/>
              <w:rPr>
                <w:rFonts w:ascii="Arial" w:hAnsi="Arial" w:cs="Arial"/>
                <w:sz w:val="16"/>
                <w:szCs w:val="16"/>
                <w:lang w:eastAsia="es-ES"/>
              </w:rPr>
            </w:pPr>
            <w:r w:rsidRPr="00FB3D00">
              <w:rPr>
                <w:rFonts w:ascii="Arial" w:hAnsi="Arial" w:cs="Arial"/>
                <w:sz w:val="16"/>
                <w:szCs w:val="16"/>
                <w:lang w:eastAsia="es-ES"/>
              </w:rPr>
              <w:t>Supervisión y/o seguimiento de proyectos de infraestructura vial.</w:t>
            </w:r>
          </w:p>
          <w:p w:rsidR="00FB3D00" w:rsidRPr="00FB3D00" w:rsidRDefault="00FB3D00" w:rsidP="00FB3D00">
            <w:pPr>
              <w:jc w:val="both"/>
              <w:rPr>
                <w:rFonts w:ascii="Arial" w:hAnsi="Arial" w:cs="Arial"/>
              </w:rPr>
            </w:pPr>
          </w:p>
          <w:p w:rsidR="00FB3D00" w:rsidRPr="00FB3D00" w:rsidRDefault="00FB3D00" w:rsidP="00FB3D00">
            <w:pPr>
              <w:jc w:val="both"/>
              <w:rPr>
                <w:rFonts w:ascii="Arial" w:hAnsi="Arial" w:cs="Arial"/>
              </w:rPr>
            </w:pPr>
            <w:r w:rsidRPr="00FB3D00">
              <w:rPr>
                <w:rFonts w:ascii="Arial" w:hAnsi="Arial" w:cs="Arial"/>
              </w:rPr>
              <w:t>La calificación de años es acumulable, en una o indistintamente en el número de áreas referidas.</w:t>
            </w:r>
          </w:p>
          <w:p w:rsidR="00FB3D00" w:rsidRPr="00FB3D00" w:rsidRDefault="00FB3D00" w:rsidP="00FB3D00">
            <w:pPr>
              <w:jc w:val="both"/>
              <w:rPr>
                <w:rFonts w:ascii="Arial" w:hAnsi="Arial" w:cs="Arial"/>
              </w:rPr>
            </w:pPr>
          </w:p>
          <w:p w:rsidR="00B574B9" w:rsidRPr="00FB3D00" w:rsidRDefault="00FB3D00" w:rsidP="00FB3D00">
            <w:pPr>
              <w:jc w:val="both"/>
              <w:rPr>
                <w:rFonts w:ascii="Arial" w:hAnsi="Arial" w:cs="Arial"/>
              </w:rPr>
            </w:pPr>
            <w:r w:rsidRPr="00FB3D00">
              <w:rPr>
                <w:rFonts w:ascii="Arial" w:hAnsi="Arial" w:cs="Arial"/>
              </w:rPr>
              <w:t>La experiencia laboral profesional específica se evaluará a partir de la fecha de emisión del Título en Provisión Nacional, con: I) Certificados de cumplimiento de contrato, II) Contratos de Trabajo, III) Certificados de trabajo u otro documento en el que se acredite la fecha de inicio y finalización de los mismos.</w:t>
            </w:r>
          </w:p>
        </w:tc>
        <w:tc>
          <w:tcPr>
            <w:tcW w:w="87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119"/>
        </w:trPr>
        <w:tc>
          <w:tcPr>
            <w:tcW w:w="984" w:type="dxa"/>
            <w:tcBorders>
              <w:top w:val="nil"/>
              <w:left w:val="single" w:sz="8" w:space="0" w:color="auto"/>
              <w:bottom w:val="single" w:sz="8" w:space="0" w:color="auto"/>
              <w:right w:val="nil"/>
            </w:tcBorders>
            <w:shd w:val="clear" w:color="auto" w:fill="auto"/>
            <w:vAlign w:val="bottom"/>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B574B9" w:rsidRPr="00AB40C0" w:rsidRDefault="00B574B9"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B574B9" w:rsidRPr="00AB40C0" w:rsidTr="00B574B9">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B574B9" w:rsidRPr="00AB40C0" w:rsidTr="00B574B9">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B574B9" w:rsidRPr="00AB40C0" w:rsidTr="00B574B9">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proofErr w:type="spellStart"/>
            <w:r w:rsidRPr="00AB40C0">
              <w:rPr>
                <w:rFonts w:ascii="Arial" w:hAnsi="Arial" w:cs="Arial"/>
                <w:b/>
                <w:bCs/>
                <w:color w:val="000000"/>
                <w:lang w:eastAsia="es-BO"/>
              </w:rPr>
              <w:t>Nº</w:t>
            </w:r>
            <w:proofErr w:type="spellEnd"/>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993BFC"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B574B9" w:rsidRPr="00AB40C0" w:rsidTr="00B574B9">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r>
      <w:tr w:rsidR="00B574B9" w:rsidRPr="00AB40C0" w:rsidTr="00B574B9">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B574B9" w:rsidRPr="00AB40C0" w:rsidTr="00B574B9">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B574B9" w:rsidRPr="00AB40C0" w:rsidTr="00B574B9">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B574B9" w:rsidRPr="00AB40C0" w:rsidTr="00B574B9">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w:t>
            </w:r>
            <w:r w:rsidR="003D1F72">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sidR="003D1F72">
              <w:rPr>
                <w:rFonts w:ascii="Arial" w:hAnsi="Arial" w:cs="Arial"/>
                <w:b/>
                <w:bCs/>
                <w:color w:val="FFFFFF" w:themeColor="background1"/>
                <w:sz w:val="18"/>
                <w:szCs w:val="18"/>
                <w:lang w:eastAsia="es-BO"/>
              </w:rPr>
              <w:t>, ENTRE OTROS</w:t>
            </w:r>
            <w:r>
              <w:rPr>
                <w:rFonts w:ascii="Arial" w:hAnsi="Arial" w:cs="Arial"/>
                <w:b/>
                <w:bCs/>
                <w:color w:val="FFFFFF" w:themeColor="background1"/>
                <w:sz w:val="18"/>
                <w:szCs w:val="18"/>
                <w:lang w:eastAsia="es-BO"/>
              </w:rPr>
              <w:t>)</w:t>
            </w:r>
          </w:p>
        </w:tc>
      </w:tr>
      <w:tr w:rsidR="00B574B9" w:rsidRPr="00AB40C0" w:rsidTr="00B574B9">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74B9" w:rsidRPr="00AB40C0" w:rsidRDefault="00B574B9" w:rsidP="0042344A">
            <w:pPr>
              <w:jc w:val="center"/>
              <w:rPr>
                <w:rFonts w:ascii="Arial" w:hAnsi="Arial" w:cs="Arial"/>
                <w:color w:val="000000"/>
                <w:sz w:val="18"/>
                <w:szCs w:val="18"/>
                <w:lang w:eastAsia="es-BO"/>
              </w:rPr>
            </w:pPr>
            <w:proofErr w:type="spellStart"/>
            <w:r w:rsidRPr="00AB40C0">
              <w:rPr>
                <w:rFonts w:ascii="Arial" w:hAnsi="Arial" w:cs="Arial"/>
                <w:color w:val="000000"/>
                <w:sz w:val="18"/>
                <w:szCs w:val="18"/>
                <w:lang w:eastAsia="es-BO"/>
              </w:rPr>
              <w:t>Nº</w:t>
            </w:r>
            <w:proofErr w:type="spellEnd"/>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proofErr w:type="gramStart"/>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roofErr w:type="gramEnd"/>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B574B9" w:rsidRPr="00AB40C0" w:rsidTr="00B574B9">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B574B9" w:rsidRPr="00AB40C0" w:rsidRDefault="00B574B9" w:rsidP="0042344A">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r>
      <w:tr w:rsidR="00B574B9" w:rsidRPr="00AB40C0" w:rsidTr="00B574B9">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B574B9" w:rsidRPr="00AB40C0" w:rsidTr="00B574B9">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B574B9" w:rsidRPr="00AB40C0" w:rsidTr="00B574B9">
        <w:trPr>
          <w:trHeight w:val="330"/>
        </w:trPr>
        <w:tc>
          <w:tcPr>
            <w:tcW w:w="8866" w:type="dxa"/>
            <w:gridSpan w:val="9"/>
            <w:tcBorders>
              <w:top w:val="nil"/>
              <w:left w:val="single" w:sz="12" w:space="0" w:color="auto"/>
              <w:bottom w:val="nil"/>
              <w:right w:val="nil"/>
            </w:tcBorders>
            <w:shd w:val="clear" w:color="000000" w:fill="0F253F"/>
            <w:vAlign w:val="bottom"/>
            <w:hideMark/>
          </w:tcPr>
          <w:p w:rsidR="00B574B9" w:rsidRPr="00AB40C0" w:rsidRDefault="00B574B9"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B574B9" w:rsidRPr="00AB40C0" w:rsidTr="00B574B9">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proofErr w:type="spellStart"/>
            <w:r w:rsidRPr="00AB40C0">
              <w:rPr>
                <w:rFonts w:ascii="Arial" w:hAnsi="Arial" w:cs="Arial"/>
                <w:b/>
                <w:bCs/>
                <w:color w:val="000000"/>
                <w:lang w:eastAsia="es-BO"/>
              </w:rPr>
              <w:t>N°</w:t>
            </w:r>
            <w:proofErr w:type="spellEnd"/>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B574B9" w:rsidRPr="00AB40C0" w:rsidTr="00B574B9">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B574B9" w:rsidRPr="00AB40C0" w:rsidTr="00B574B9">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574B9" w:rsidRPr="00AB40C0" w:rsidRDefault="00B574B9"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lastRenderedPageBreak/>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574B9" w:rsidRPr="00AB40C0" w:rsidRDefault="00B574B9"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B574B9" w:rsidRPr="00AB40C0" w:rsidRDefault="00B574B9"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B574B9" w:rsidRPr="00AB40C0" w:rsidTr="00B574B9">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proofErr w:type="spellStart"/>
            <w:r w:rsidRPr="00AB40C0">
              <w:rPr>
                <w:rFonts w:ascii="Arial" w:hAnsi="Arial" w:cs="Arial"/>
                <w:b/>
                <w:bCs/>
                <w:color w:val="000000"/>
                <w:lang w:eastAsia="es-BO"/>
              </w:rPr>
              <w:t>N°</w:t>
            </w:r>
            <w:proofErr w:type="spellEnd"/>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B574B9" w:rsidRPr="00AB40C0" w:rsidTr="00B574B9">
        <w:trPr>
          <w:trHeight w:val="315"/>
        </w:trPr>
        <w:tc>
          <w:tcPr>
            <w:tcW w:w="984" w:type="dxa"/>
            <w:vMerge/>
            <w:tcBorders>
              <w:top w:val="single" w:sz="4" w:space="0" w:color="auto"/>
              <w:left w:val="single" w:sz="4" w:space="0" w:color="auto"/>
              <w:bottom w:val="single" w:sz="4" w:space="0" w:color="auto"/>
              <w:right w:val="nil"/>
            </w:tcBorders>
            <w:vAlign w:val="center"/>
            <w:hideMark/>
          </w:tcPr>
          <w:p w:rsidR="00B574B9" w:rsidRPr="00AB40C0" w:rsidRDefault="00B574B9" w:rsidP="0042344A">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B574B9" w:rsidRPr="00AB40C0" w:rsidRDefault="00B574B9" w:rsidP="0042344A">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B574B9" w:rsidRPr="00AB40C0" w:rsidRDefault="00B574B9"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B574B9" w:rsidRPr="00AB40C0" w:rsidTr="00B574B9">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74B9" w:rsidRPr="00AB40C0" w:rsidRDefault="00B574B9"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B574B9">
        <w:trPr>
          <w:trHeight w:val="300"/>
        </w:trPr>
        <w:tc>
          <w:tcPr>
            <w:tcW w:w="8866" w:type="dxa"/>
            <w:gridSpan w:val="9"/>
            <w:tcBorders>
              <w:top w:val="nil"/>
              <w:left w:val="nil"/>
              <w:bottom w:val="nil"/>
              <w:right w:val="nil"/>
            </w:tcBorders>
            <w:shd w:val="clear" w:color="auto" w:fill="auto"/>
            <w:noWrap/>
            <w:vAlign w:val="bottom"/>
            <w:hideMark/>
          </w:tcPr>
          <w:p w:rsidR="00B574B9" w:rsidRPr="00D137DB" w:rsidRDefault="00B574B9" w:rsidP="0042344A">
            <w:pPr>
              <w:jc w:val="both"/>
            </w:pPr>
            <w:r w:rsidRPr="00D137DB">
              <w:t>(</w:t>
            </w:r>
            <w:proofErr w:type="gramStart"/>
            <w:r w:rsidRPr="00D137DB">
              <w:t>*)La</w:t>
            </w:r>
            <w:proofErr w:type="gramEnd"/>
            <w:r w:rsidRPr="00D137DB">
              <w:t xml:space="preserve">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proofErr w:type="spellStart"/>
            <w:r w:rsidRPr="00D137DB">
              <w:t>publico</w:t>
            </w:r>
            <w:proofErr w:type="spellEnd"/>
            <w:r w:rsidRPr="00D137DB">
              <w:t xml:space="preserve"> y 1 año en el sector privado).</w:t>
            </w:r>
          </w:p>
          <w:p w:rsidR="00B574B9" w:rsidRDefault="00B574B9" w:rsidP="0042344A">
            <w:pPr>
              <w:jc w:val="both"/>
            </w:pPr>
            <w:r w:rsidRPr="00D137DB">
              <w:t>(*</w:t>
            </w:r>
            <w:proofErr w:type="gramStart"/>
            <w:r w:rsidRPr="00D137DB">
              <w:t>*)El</w:t>
            </w:r>
            <w:proofErr w:type="gramEnd"/>
            <w:r w:rsidRPr="00D137DB">
              <w:t xml:space="preserve"> Proponente debe presentar su propuesta de acuerdo con las condiciones mínimas solicitadas por la entidad.</w:t>
            </w:r>
          </w:p>
          <w:p w:rsidR="00B574B9" w:rsidRPr="00AB40C0" w:rsidRDefault="00B574B9" w:rsidP="003D1F72">
            <w:pPr>
              <w:rPr>
                <w:rFonts w:cs="Calibri"/>
                <w:color w:val="000000"/>
                <w:lang w:eastAsia="es-BO"/>
              </w:rPr>
            </w:pPr>
          </w:p>
        </w:tc>
      </w:tr>
      <w:tr w:rsidR="002A4C1D" w:rsidRPr="00C713DA" w:rsidTr="00B574B9">
        <w:trPr>
          <w:trHeight w:val="300"/>
        </w:trPr>
        <w:tc>
          <w:tcPr>
            <w:tcW w:w="8866" w:type="dxa"/>
            <w:gridSpan w:val="9"/>
            <w:tcBorders>
              <w:top w:val="nil"/>
              <w:left w:val="nil"/>
              <w:bottom w:val="nil"/>
              <w:right w:val="nil"/>
            </w:tcBorders>
            <w:shd w:val="clear" w:color="auto" w:fill="auto"/>
            <w:noWrap/>
            <w:vAlign w:val="bottom"/>
            <w:hideMark/>
          </w:tcPr>
          <w:p w:rsidR="002A4C1D" w:rsidRPr="00C713DA" w:rsidRDefault="002A4C1D" w:rsidP="00222180">
            <w:pPr>
              <w:jc w:val="both"/>
              <w:rPr>
                <w:color w:val="000000"/>
                <w:highlight w:val="yellow"/>
              </w:rPr>
            </w:pPr>
          </w:p>
        </w:tc>
      </w:tr>
    </w:tbl>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8A545D" w:rsidRDefault="008A545D"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300" w:type="dxa"/>
        <w:tblInd w:w="411" w:type="dxa"/>
        <w:tblCellMar>
          <w:left w:w="70" w:type="dxa"/>
          <w:right w:w="7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620"/>
        <w:gridCol w:w="480"/>
        <w:gridCol w:w="480"/>
        <w:gridCol w:w="960"/>
        <w:gridCol w:w="480"/>
        <w:gridCol w:w="480"/>
      </w:tblGrid>
      <w:tr w:rsidR="00B574B9" w:rsidRPr="00B33044" w:rsidTr="00B574B9">
        <w:trPr>
          <w:trHeight w:val="315"/>
        </w:trPr>
        <w:tc>
          <w:tcPr>
            <w:tcW w:w="8300" w:type="dxa"/>
            <w:gridSpan w:val="16"/>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B574B9">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96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920" w:type="dxa"/>
            <w:gridSpan w:val="4"/>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3"/>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B574B9" w:rsidRPr="00B33044" w:rsidTr="00755C0D">
        <w:trPr>
          <w:trHeight w:val="375"/>
        </w:trPr>
        <w:tc>
          <w:tcPr>
            <w:tcW w:w="1440" w:type="dxa"/>
            <w:gridSpan w:val="3"/>
            <w:tcBorders>
              <w:top w:val="nil"/>
              <w:left w:val="single" w:sz="8" w:space="0" w:color="auto"/>
              <w:bottom w:val="nil"/>
              <w:right w:val="nil"/>
            </w:tcBorders>
            <w:shd w:val="clear" w:color="auto" w:fill="auto"/>
            <w:vAlign w:val="bottom"/>
            <w:hideMark/>
          </w:tcPr>
          <w:p w:rsidR="00B574B9" w:rsidRPr="003D1F72" w:rsidRDefault="00B574B9" w:rsidP="0042344A">
            <w:pPr>
              <w:rPr>
                <w:rFonts w:ascii="Arial" w:hAnsi="Arial" w:cs="Arial"/>
                <w:b/>
                <w:bCs/>
                <w:color w:val="000000"/>
                <w:lang w:eastAsia="es-BO"/>
              </w:rPr>
            </w:pPr>
            <w:r w:rsidRPr="003D1F72">
              <w:rPr>
                <w:rFonts w:ascii="Arial" w:hAnsi="Arial" w:cs="Arial"/>
                <w:b/>
                <w:bCs/>
                <w:color w:val="000000"/>
                <w:lang w:eastAsia="es-BO"/>
              </w:rPr>
              <w:t>A. Formación</w:t>
            </w:r>
            <w:r w:rsidR="003D1F72" w:rsidRPr="003D1F72">
              <w:rPr>
                <w:rFonts w:ascii="Arial" w:hAnsi="Arial" w:cs="Arial"/>
                <w:b/>
                <w:bCs/>
                <w:color w:val="000000"/>
                <w:lang w:eastAsia="es-BO"/>
              </w:rPr>
              <w:t xml:space="preserve"> Complementaria</w:t>
            </w:r>
          </w:p>
        </w:tc>
        <w:tc>
          <w:tcPr>
            <w:tcW w:w="480" w:type="dxa"/>
            <w:tcBorders>
              <w:top w:val="nil"/>
              <w:left w:val="nil"/>
              <w:bottom w:val="nil"/>
              <w:right w:val="nil"/>
            </w:tcBorders>
            <w:shd w:val="clear" w:color="auto" w:fill="auto"/>
            <w:vAlign w:val="bottom"/>
            <w:hideMark/>
          </w:tcPr>
          <w:p w:rsidR="00B574B9" w:rsidRPr="00B33044" w:rsidRDefault="00B574B9"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w:t>
            </w: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574B9" w:rsidRPr="005B5EE6" w:rsidRDefault="00755C0D" w:rsidP="005B5EE6">
            <w:pPr>
              <w:contextualSpacing/>
              <w:jc w:val="both"/>
              <w:rPr>
                <w:rFonts w:asciiTheme="minorHAnsi" w:hAnsiTheme="minorHAnsi" w:cs="Tahoma"/>
              </w:rPr>
            </w:pPr>
            <w:r w:rsidRPr="00755C0D">
              <w:rPr>
                <w:rFonts w:asciiTheme="minorHAnsi" w:hAnsiTheme="minorHAnsi" w:cs="Calibri"/>
                <w:color w:val="000000"/>
                <w:lang w:eastAsia="es-BO"/>
              </w:rPr>
              <w:t>a)</w:t>
            </w:r>
            <w:r w:rsidR="00B574B9" w:rsidRPr="00755C0D">
              <w:rPr>
                <w:rFonts w:asciiTheme="minorHAnsi" w:hAnsiTheme="minorHAnsi" w:cs="Calibri"/>
                <w:color w:val="000000"/>
                <w:lang w:eastAsia="es-BO"/>
              </w:rPr>
              <w:t> </w:t>
            </w:r>
            <w:r w:rsidRPr="00755C0D">
              <w:rPr>
                <w:rFonts w:asciiTheme="minorHAnsi" w:hAnsiTheme="minorHAnsi" w:cs="Tahoma"/>
                <w:bCs/>
              </w:rPr>
              <w:t>Curso de sistemas informáticos para transporte</w:t>
            </w:r>
          </w:p>
        </w:tc>
        <w:tc>
          <w:tcPr>
            <w:tcW w:w="1100" w:type="dxa"/>
            <w:gridSpan w:val="2"/>
            <w:tcBorders>
              <w:top w:val="nil"/>
              <w:left w:val="nil"/>
              <w:bottom w:val="nil"/>
              <w:right w:val="nil"/>
            </w:tcBorders>
            <w:shd w:val="clear" w:color="000000" w:fill="FFFFFF"/>
            <w:vAlign w:val="bottom"/>
            <w:hideMark/>
          </w:tcPr>
          <w:p w:rsidR="00B574B9" w:rsidRPr="00B33044" w:rsidRDefault="00B574B9"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tcPr>
          <w:p w:rsidR="00755C0D" w:rsidRPr="00B33044" w:rsidRDefault="005B5EE6" w:rsidP="005B5EE6">
            <w:pPr>
              <w:jc w:val="center"/>
              <w:rPr>
                <w:rFonts w:ascii="Arial" w:hAnsi="Arial" w:cs="Arial"/>
                <w:b/>
                <w:bCs/>
                <w:color w:val="000000"/>
                <w:sz w:val="18"/>
                <w:szCs w:val="18"/>
                <w:lang w:eastAsia="es-BO"/>
              </w:rPr>
            </w:pPr>
            <w:r>
              <w:rPr>
                <w:rFonts w:ascii="Arial" w:hAnsi="Arial" w:cs="Arial"/>
                <w:b/>
                <w:bCs/>
                <w:color w:val="000000"/>
                <w:sz w:val="18"/>
                <w:szCs w:val="18"/>
                <w:lang w:eastAsia="es-BO"/>
              </w:rPr>
              <w:t>14</w:t>
            </w:r>
          </w:p>
        </w:tc>
        <w:tc>
          <w:tcPr>
            <w:tcW w:w="480" w:type="dxa"/>
            <w:tcBorders>
              <w:top w:val="nil"/>
              <w:left w:val="nil"/>
              <w:bottom w:val="nil"/>
              <w:right w:val="single" w:sz="8" w:space="0" w:color="000000"/>
            </w:tcBorders>
            <w:shd w:val="clear" w:color="000000" w:fill="FFFFFF"/>
            <w:vAlign w:val="bottom"/>
            <w:hideMark/>
          </w:tcPr>
          <w:p w:rsidR="00B574B9" w:rsidRPr="00B33044" w:rsidRDefault="00B574B9"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5B5EE6" w:rsidRPr="00B33044" w:rsidTr="00755C0D">
        <w:trPr>
          <w:trHeight w:val="375"/>
        </w:trPr>
        <w:tc>
          <w:tcPr>
            <w:tcW w:w="1440" w:type="dxa"/>
            <w:gridSpan w:val="3"/>
            <w:tcBorders>
              <w:top w:val="nil"/>
              <w:left w:val="single" w:sz="8" w:space="0" w:color="auto"/>
              <w:bottom w:val="nil"/>
              <w:right w:val="nil"/>
            </w:tcBorders>
            <w:shd w:val="clear" w:color="auto" w:fill="auto"/>
            <w:vAlign w:val="bottom"/>
          </w:tcPr>
          <w:p w:rsidR="005B5EE6" w:rsidRPr="003D1F72" w:rsidRDefault="005B5EE6" w:rsidP="0042344A">
            <w:pPr>
              <w:rPr>
                <w:rFonts w:ascii="Arial" w:hAnsi="Arial" w:cs="Arial"/>
                <w:b/>
                <w:bCs/>
                <w:color w:val="000000"/>
                <w:lang w:eastAsia="es-BO"/>
              </w:rPr>
            </w:pPr>
          </w:p>
        </w:tc>
        <w:tc>
          <w:tcPr>
            <w:tcW w:w="480" w:type="dxa"/>
            <w:tcBorders>
              <w:top w:val="nil"/>
              <w:left w:val="nil"/>
              <w:bottom w:val="nil"/>
              <w:right w:val="nil"/>
            </w:tcBorders>
            <w:shd w:val="clear" w:color="auto" w:fill="auto"/>
            <w:vAlign w:val="bottom"/>
          </w:tcPr>
          <w:p w:rsidR="005B5EE6" w:rsidRPr="00B33044" w:rsidRDefault="005B5EE6" w:rsidP="0042344A">
            <w:pPr>
              <w:rPr>
                <w:rFonts w:ascii="Arial" w:hAnsi="Arial" w:cs="Arial"/>
                <w:b/>
                <w:bCs/>
                <w:color w:val="000000"/>
                <w:sz w:val="18"/>
                <w:szCs w:val="18"/>
                <w:lang w:eastAsia="es-BO"/>
              </w:rPr>
            </w:pP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5B5EE6" w:rsidRDefault="005B5EE6" w:rsidP="00755C0D">
            <w:pPr>
              <w:contextualSpacing/>
              <w:jc w:val="both"/>
              <w:rPr>
                <w:rFonts w:asciiTheme="minorHAnsi" w:hAnsiTheme="minorHAnsi" w:cs="Tahoma"/>
              </w:rPr>
            </w:pPr>
            <w:r w:rsidRPr="00755C0D">
              <w:rPr>
                <w:rFonts w:asciiTheme="minorHAnsi" w:hAnsiTheme="minorHAnsi" w:cs="Tahoma"/>
              </w:rPr>
              <w:t>b) Curso de formulación y evaluación de proyectos de inversión pública</w:t>
            </w:r>
          </w:p>
        </w:tc>
        <w:tc>
          <w:tcPr>
            <w:tcW w:w="1100" w:type="dxa"/>
            <w:gridSpan w:val="2"/>
            <w:tcBorders>
              <w:top w:val="nil"/>
              <w:left w:val="nil"/>
              <w:bottom w:val="nil"/>
              <w:right w:val="nil"/>
            </w:tcBorders>
            <w:shd w:val="clear" w:color="000000" w:fill="FFFFFF"/>
            <w:vAlign w:val="bottom"/>
          </w:tcPr>
          <w:p w:rsidR="005B5EE6" w:rsidRPr="00B33044" w:rsidRDefault="005B5EE6" w:rsidP="0042344A">
            <w:pPr>
              <w:jc w:val="center"/>
              <w:rPr>
                <w:rFonts w:ascii="Arial" w:hAnsi="Arial" w:cs="Arial"/>
                <w:b/>
                <w:bCs/>
                <w:color w:val="000000"/>
                <w:sz w:val="18"/>
                <w:szCs w:val="18"/>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5B5EE6" w:rsidRDefault="005B5EE6" w:rsidP="005B5EE6">
            <w:pPr>
              <w:jc w:val="center"/>
              <w:rPr>
                <w:rFonts w:ascii="Arial" w:hAnsi="Arial" w:cs="Arial"/>
                <w:b/>
                <w:bCs/>
                <w:color w:val="000000"/>
                <w:sz w:val="18"/>
                <w:szCs w:val="18"/>
                <w:lang w:eastAsia="es-BO"/>
              </w:rPr>
            </w:pPr>
            <w:r>
              <w:rPr>
                <w:rFonts w:ascii="Arial" w:hAnsi="Arial" w:cs="Arial"/>
                <w:b/>
                <w:bCs/>
                <w:color w:val="000000"/>
                <w:sz w:val="18"/>
                <w:szCs w:val="18"/>
                <w:lang w:eastAsia="es-BO"/>
              </w:rPr>
              <w:t>5</w:t>
            </w:r>
          </w:p>
        </w:tc>
        <w:tc>
          <w:tcPr>
            <w:tcW w:w="480" w:type="dxa"/>
            <w:tcBorders>
              <w:top w:val="nil"/>
              <w:left w:val="nil"/>
              <w:bottom w:val="nil"/>
              <w:right w:val="single" w:sz="8" w:space="0" w:color="000000"/>
            </w:tcBorders>
            <w:shd w:val="clear" w:color="000000" w:fill="FFFFFF"/>
            <w:vAlign w:val="bottom"/>
          </w:tcPr>
          <w:p w:rsidR="005B5EE6" w:rsidRPr="00B33044" w:rsidRDefault="005B5EE6" w:rsidP="0042344A">
            <w:pPr>
              <w:rPr>
                <w:rFonts w:ascii="Arial" w:hAnsi="Arial" w:cs="Arial"/>
                <w:b/>
                <w:bCs/>
                <w:color w:val="000000"/>
                <w:sz w:val="18"/>
                <w:szCs w:val="18"/>
                <w:lang w:eastAsia="es-BO"/>
              </w:rPr>
            </w:pPr>
          </w:p>
        </w:tc>
      </w:tr>
      <w:tr w:rsidR="005B5EE6" w:rsidRPr="00B33044" w:rsidTr="00755C0D">
        <w:trPr>
          <w:trHeight w:val="375"/>
        </w:trPr>
        <w:tc>
          <w:tcPr>
            <w:tcW w:w="1440" w:type="dxa"/>
            <w:gridSpan w:val="3"/>
            <w:tcBorders>
              <w:top w:val="nil"/>
              <w:left w:val="single" w:sz="8" w:space="0" w:color="auto"/>
              <w:bottom w:val="nil"/>
              <w:right w:val="nil"/>
            </w:tcBorders>
            <w:shd w:val="clear" w:color="auto" w:fill="auto"/>
            <w:vAlign w:val="bottom"/>
          </w:tcPr>
          <w:p w:rsidR="005B5EE6" w:rsidRPr="003D1F72" w:rsidRDefault="005B5EE6" w:rsidP="0042344A">
            <w:pPr>
              <w:rPr>
                <w:rFonts w:ascii="Arial" w:hAnsi="Arial" w:cs="Arial"/>
                <w:b/>
                <w:bCs/>
                <w:color w:val="000000"/>
                <w:lang w:eastAsia="es-BO"/>
              </w:rPr>
            </w:pPr>
          </w:p>
        </w:tc>
        <w:tc>
          <w:tcPr>
            <w:tcW w:w="480" w:type="dxa"/>
            <w:tcBorders>
              <w:top w:val="nil"/>
              <w:left w:val="nil"/>
              <w:bottom w:val="nil"/>
              <w:right w:val="nil"/>
            </w:tcBorders>
            <w:shd w:val="clear" w:color="auto" w:fill="auto"/>
            <w:vAlign w:val="bottom"/>
          </w:tcPr>
          <w:p w:rsidR="005B5EE6" w:rsidRPr="00B33044" w:rsidRDefault="005B5EE6" w:rsidP="0042344A">
            <w:pPr>
              <w:rPr>
                <w:rFonts w:ascii="Arial" w:hAnsi="Arial" w:cs="Arial"/>
                <w:b/>
                <w:bCs/>
                <w:color w:val="000000"/>
                <w:sz w:val="18"/>
                <w:szCs w:val="18"/>
                <w:lang w:eastAsia="es-BO"/>
              </w:rPr>
            </w:pP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755C0D" w:rsidRDefault="005B5EE6" w:rsidP="00755C0D">
            <w:pPr>
              <w:contextualSpacing/>
              <w:jc w:val="both"/>
              <w:rPr>
                <w:rFonts w:asciiTheme="minorHAnsi" w:hAnsiTheme="minorHAnsi" w:cs="Calibri"/>
                <w:color w:val="000000"/>
                <w:lang w:eastAsia="es-BO"/>
              </w:rPr>
            </w:pPr>
            <w:r w:rsidRPr="00755C0D">
              <w:rPr>
                <w:rFonts w:asciiTheme="minorHAnsi" w:hAnsiTheme="minorHAnsi" w:cs="Tahoma"/>
                <w:bCs/>
              </w:rPr>
              <w:t>c)   Curso de idioma nativo</w:t>
            </w:r>
          </w:p>
        </w:tc>
        <w:tc>
          <w:tcPr>
            <w:tcW w:w="1100" w:type="dxa"/>
            <w:gridSpan w:val="2"/>
            <w:tcBorders>
              <w:top w:val="nil"/>
              <w:left w:val="nil"/>
              <w:bottom w:val="nil"/>
              <w:right w:val="nil"/>
            </w:tcBorders>
            <w:shd w:val="clear" w:color="000000" w:fill="FFFFFF"/>
            <w:vAlign w:val="bottom"/>
          </w:tcPr>
          <w:p w:rsidR="005B5EE6" w:rsidRPr="00B33044" w:rsidRDefault="005B5EE6" w:rsidP="0042344A">
            <w:pPr>
              <w:jc w:val="center"/>
              <w:rPr>
                <w:rFonts w:ascii="Arial" w:hAnsi="Arial" w:cs="Arial"/>
                <w:b/>
                <w:bCs/>
                <w:color w:val="000000"/>
                <w:sz w:val="18"/>
                <w:szCs w:val="18"/>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5B5EE6" w:rsidRDefault="005B5EE6" w:rsidP="005B5EE6">
            <w:pPr>
              <w:jc w:val="center"/>
              <w:rPr>
                <w:rFonts w:ascii="Arial" w:hAnsi="Arial" w:cs="Arial"/>
                <w:b/>
                <w:bCs/>
                <w:color w:val="000000"/>
                <w:sz w:val="18"/>
                <w:szCs w:val="18"/>
                <w:lang w:eastAsia="es-BO"/>
              </w:rPr>
            </w:pPr>
            <w:r>
              <w:rPr>
                <w:rFonts w:ascii="Arial" w:hAnsi="Arial" w:cs="Arial"/>
                <w:b/>
                <w:bCs/>
                <w:color w:val="000000"/>
                <w:sz w:val="18"/>
                <w:szCs w:val="18"/>
                <w:lang w:eastAsia="es-BO"/>
              </w:rPr>
              <w:t>1</w:t>
            </w:r>
          </w:p>
        </w:tc>
        <w:tc>
          <w:tcPr>
            <w:tcW w:w="480" w:type="dxa"/>
            <w:tcBorders>
              <w:top w:val="nil"/>
              <w:left w:val="nil"/>
              <w:bottom w:val="nil"/>
              <w:right w:val="single" w:sz="8" w:space="0" w:color="000000"/>
            </w:tcBorders>
            <w:shd w:val="clear" w:color="000000" w:fill="FFFFFF"/>
            <w:vAlign w:val="bottom"/>
          </w:tcPr>
          <w:p w:rsidR="005B5EE6" w:rsidRPr="00B33044" w:rsidRDefault="005B5EE6" w:rsidP="0042344A">
            <w:pPr>
              <w:rPr>
                <w:rFonts w:ascii="Arial" w:hAnsi="Arial" w:cs="Arial"/>
                <w:b/>
                <w:bCs/>
                <w:color w:val="000000"/>
                <w:sz w:val="18"/>
                <w:szCs w:val="18"/>
                <w:lang w:eastAsia="es-BO"/>
              </w:rPr>
            </w:pPr>
          </w:p>
        </w:tc>
      </w:tr>
      <w:tr w:rsidR="00B574B9" w:rsidRPr="00B33044" w:rsidTr="005B5EE6">
        <w:trPr>
          <w:trHeight w:val="315"/>
        </w:trPr>
        <w:tc>
          <w:tcPr>
            <w:tcW w:w="1440" w:type="dxa"/>
            <w:gridSpan w:val="3"/>
            <w:tcBorders>
              <w:top w:val="nil"/>
              <w:left w:val="single" w:sz="8" w:space="0" w:color="auto"/>
              <w:bottom w:val="nil"/>
              <w:right w:val="nil"/>
            </w:tcBorders>
            <w:shd w:val="clear" w:color="auto" w:fill="auto"/>
            <w:vAlign w:val="bottom"/>
            <w:hideMark/>
          </w:tcPr>
          <w:p w:rsidR="00B574B9" w:rsidRPr="003D1F72" w:rsidRDefault="00B574B9" w:rsidP="0042344A">
            <w:pPr>
              <w:rPr>
                <w:rFonts w:ascii="Calibri" w:hAnsi="Calibri" w:cs="Calibri"/>
                <w:color w:val="000000"/>
                <w:lang w:eastAsia="es-BO"/>
              </w:rPr>
            </w:pPr>
            <w:r w:rsidRPr="003D1F72">
              <w:rPr>
                <w:rFonts w:ascii="Calibri" w:hAnsi="Calibri" w:cs="Calibri"/>
                <w:color w:val="000000"/>
                <w:lang w:eastAsia="es-BO"/>
              </w:rPr>
              <w:t> </w:t>
            </w:r>
          </w:p>
        </w:tc>
        <w:tc>
          <w:tcPr>
            <w:tcW w:w="6860" w:type="dxa"/>
            <w:gridSpan w:val="13"/>
            <w:tcBorders>
              <w:top w:val="nil"/>
              <w:left w:val="nil"/>
              <w:bottom w:val="nil"/>
              <w:right w:val="single" w:sz="8" w:space="0" w:color="000000"/>
            </w:tcBorders>
            <w:shd w:val="clear" w:color="auto" w:fill="auto"/>
            <w:vAlign w:val="bottom"/>
          </w:tcPr>
          <w:p w:rsidR="00B574B9" w:rsidRPr="00B33044" w:rsidRDefault="00B574B9" w:rsidP="0042344A">
            <w:pPr>
              <w:rPr>
                <w:rFonts w:ascii="Calibri" w:hAnsi="Calibri" w:cs="Calibri"/>
                <w:color w:val="000000"/>
                <w:szCs w:val="22"/>
                <w:lang w:eastAsia="es-BO"/>
              </w:rPr>
            </w:pPr>
          </w:p>
        </w:tc>
      </w:tr>
      <w:tr w:rsidR="00B574B9" w:rsidRPr="00B33044" w:rsidTr="00B574B9">
        <w:trPr>
          <w:trHeight w:val="315"/>
        </w:trPr>
        <w:tc>
          <w:tcPr>
            <w:tcW w:w="960" w:type="dxa"/>
            <w:gridSpan w:val="2"/>
            <w:tcBorders>
              <w:top w:val="nil"/>
              <w:left w:val="single" w:sz="8" w:space="0" w:color="auto"/>
              <w:bottom w:val="nil"/>
              <w:right w:val="nil"/>
            </w:tcBorders>
            <w:shd w:val="clear" w:color="auto" w:fill="auto"/>
            <w:vAlign w:val="bottom"/>
            <w:hideMark/>
          </w:tcPr>
          <w:p w:rsidR="00B574B9" w:rsidRPr="003D1F72" w:rsidRDefault="00B574B9" w:rsidP="0042344A">
            <w:pPr>
              <w:rPr>
                <w:rFonts w:ascii="Arial" w:hAnsi="Arial" w:cs="Arial"/>
                <w:color w:val="000000"/>
                <w:lang w:eastAsia="es-BO"/>
              </w:rPr>
            </w:pPr>
            <w:r w:rsidRPr="003D1F72">
              <w:rPr>
                <w:rFonts w:ascii="Arial" w:hAnsi="Arial" w:cs="Arial"/>
                <w:color w:val="000000"/>
                <w:lang w:eastAsia="es-BO"/>
              </w:rPr>
              <w:t> </w:t>
            </w:r>
          </w:p>
        </w:tc>
        <w:tc>
          <w:tcPr>
            <w:tcW w:w="480" w:type="dxa"/>
            <w:tcBorders>
              <w:top w:val="nil"/>
              <w:left w:val="nil"/>
              <w:bottom w:val="nil"/>
              <w:right w:val="nil"/>
            </w:tcBorders>
            <w:shd w:val="clear" w:color="auto" w:fill="auto"/>
            <w:vAlign w:val="bottom"/>
            <w:hideMark/>
          </w:tcPr>
          <w:p w:rsidR="00B574B9" w:rsidRPr="003D1F72" w:rsidRDefault="00B574B9" w:rsidP="0042344A">
            <w:pPr>
              <w:rPr>
                <w:rFonts w:ascii="Calibri" w:hAnsi="Calibri" w:cs="Calibri"/>
                <w:color w:val="000000"/>
                <w:lang w:eastAsia="es-BO"/>
              </w:rPr>
            </w:pPr>
          </w:p>
        </w:tc>
        <w:tc>
          <w:tcPr>
            <w:tcW w:w="480" w:type="dxa"/>
            <w:tcBorders>
              <w:top w:val="nil"/>
              <w:left w:val="nil"/>
              <w:bottom w:val="nil"/>
              <w:right w:val="nil"/>
            </w:tcBorders>
            <w:shd w:val="clear" w:color="auto" w:fill="auto"/>
            <w:vAlign w:val="bottom"/>
            <w:hideMark/>
          </w:tcPr>
          <w:p w:rsidR="00B574B9" w:rsidRPr="00B33044" w:rsidRDefault="00B574B9" w:rsidP="0042344A">
            <w:pPr>
              <w:rPr>
                <w:rFonts w:ascii="Calibri" w:hAnsi="Calibri" w:cs="Calibri"/>
                <w:color w:val="000000"/>
                <w:szCs w:val="22"/>
                <w:lang w:eastAsia="es-BO"/>
              </w:rPr>
            </w:pPr>
          </w:p>
        </w:tc>
        <w:tc>
          <w:tcPr>
            <w:tcW w:w="960" w:type="dxa"/>
            <w:gridSpan w:val="2"/>
            <w:tcBorders>
              <w:top w:val="single" w:sz="8" w:space="0" w:color="auto"/>
              <w:left w:val="nil"/>
              <w:bottom w:val="nil"/>
              <w:right w:val="nil"/>
            </w:tcBorders>
            <w:shd w:val="clear" w:color="000000" w:fill="FFFFFF"/>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480" w:type="dxa"/>
            <w:tcBorders>
              <w:top w:val="nil"/>
              <w:left w:val="nil"/>
              <w:bottom w:val="nil"/>
              <w:right w:val="nil"/>
            </w:tcBorders>
            <w:shd w:val="clear" w:color="auto" w:fill="auto"/>
            <w:vAlign w:val="bottom"/>
            <w:hideMark/>
          </w:tcPr>
          <w:p w:rsidR="00B574B9" w:rsidRPr="00B33044" w:rsidRDefault="00B574B9" w:rsidP="0042344A">
            <w:pPr>
              <w:rPr>
                <w:rFonts w:ascii="Calibri" w:hAnsi="Calibri" w:cs="Calibri"/>
                <w:color w:val="000000"/>
                <w:szCs w:val="22"/>
                <w:lang w:eastAsia="es-BO"/>
              </w:rPr>
            </w:pPr>
          </w:p>
        </w:tc>
        <w:tc>
          <w:tcPr>
            <w:tcW w:w="96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480" w:type="dxa"/>
            <w:tcBorders>
              <w:top w:val="nil"/>
              <w:left w:val="nil"/>
              <w:bottom w:val="nil"/>
              <w:right w:val="nil"/>
            </w:tcBorders>
            <w:shd w:val="clear" w:color="000000" w:fill="FFFFFF"/>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620" w:type="dxa"/>
            <w:tcBorders>
              <w:top w:val="nil"/>
              <w:left w:val="nil"/>
              <w:bottom w:val="nil"/>
              <w:right w:val="nil"/>
            </w:tcBorders>
            <w:shd w:val="clear" w:color="auto" w:fill="auto"/>
            <w:noWrap/>
            <w:vAlign w:val="bottom"/>
            <w:hideMark/>
          </w:tcPr>
          <w:p w:rsidR="00B574B9" w:rsidRPr="00B33044" w:rsidRDefault="00B574B9" w:rsidP="0042344A">
            <w:pPr>
              <w:rPr>
                <w:rFonts w:ascii="Calibri" w:hAnsi="Calibri" w:cs="Calibri"/>
                <w:color w:val="000000"/>
                <w:szCs w:val="22"/>
                <w:lang w:eastAsia="es-BO"/>
              </w:rPr>
            </w:pPr>
          </w:p>
        </w:tc>
        <w:tc>
          <w:tcPr>
            <w:tcW w:w="960" w:type="dxa"/>
            <w:gridSpan w:val="2"/>
            <w:tcBorders>
              <w:top w:val="nil"/>
              <w:left w:val="nil"/>
              <w:right w:val="nil"/>
            </w:tcBorders>
            <w:shd w:val="clear" w:color="auto" w:fill="auto"/>
            <w:noWrap/>
            <w:vAlign w:val="bottom"/>
            <w:hideMark/>
          </w:tcPr>
          <w:p w:rsidR="00B574B9" w:rsidRPr="00B33044" w:rsidRDefault="00B574B9" w:rsidP="0042344A">
            <w:pPr>
              <w:rPr>
                <w:rFonts w:ascii="Calibri" w:hAnsi="Calibri" w:cs="Calibri"/>
                <w:color w:val="000000"/>
                <w:sz w:val="2"/>
                <w:szCs w:val="2"/>
                <w:lang w:eastAsia="es-BO"/>
              </w:rPr>
            </w:pPr>
          </w:p>
        </w:tc>
        <w:tc>
          <w:tcPr>
            <w:tcW w:w="960" w:type="dxa"/>
            <w:tcBorders>
              <w:top w:val="single" w:sz="8" w:space="0" w:color="auto"/>
              <w:left w:val="nil"/>
              <w:bottom w:val="single" w:sz="8" w:space="0" w:color="auto"/>
              <w:right w:val="nil"/>
            </w:tcBorders>
            <w:shd w:val="clear" w:color="auto" w:fill="auto"/>
            <w:noWrap/>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nil"/>
              <w:left w:val="nil"/>
              <w:bottom w:val="nil"/>
              <w:right w:val="single" w:sz="8" w:space="0" w:color="000000"/>
            </w:tcBorders>
            <w:shd w:val="clear" w:color="auto" w:fill="auto"/>
            <w:noWrap/>
            <w:vAlign w:val="bottom"/>
            <w:hideMark/>
          </w:tcPr>
          <w:p w:rsidR="00B574B9" w:rsidRPr="00B33044" w:rsidRDefault="00B574B9" w:rsidP="0042344A">
            <w:pPr>
              <w:rPr>
                <w:rFonts w:ascii="Calibri" w:hAnsi="Calibri" w:cs="Calibri"/>
                <w:color w:val="000000"/>
                <w:szCs w:val="22"/>
                <w:lang w:eastAsia="es-BO"/>
              </w:rPr>
            </w:pPr>
          </w:p>
        </w:tc>
      </w:tr>
      <w:tr w:rsidR="00B574B9" w:rsidRPr="00B33044" w:rsidTr="005B5EE6">
        <w:trPr>
          <w:trHeight w:val="405"/>
        </w:trPr>
        <w:tc>
          <w:tcPr>
            <w:tcW w:w="1440" w:type="dxa"/>
            <w:gridSpan w:val="3"/>
            <w:tcBorders>
              <w:top w:val="nil"/>
              <w:left w:val="single" w:sz="8" w:space="0" w:color="auto"/>
              <w:bottom w:val="nil"/>
              <w:right w:val="nil"/>
            </w:tcBorders>
            <w:shd w:val="clear" w:color="auto" w:fill="auto"/>
            <w:vAlign w:val="bottom"/>
            <w:hideMark/>
          </w:tcPr>
          <w:p w:rsidR="00B574B9" w:rsidRPr="003D1F72" w:rsidRDefault="00B574B9" w:rsidP="0042344A">
            <w:pPr>
              <w:rPr>
                <w:rFonts w:ascii="Arial" w:hAnsi="Arial" w:cs="Arial"/>
                <w:b/>
                <w:bCs/>
                <w:color w:val="000000"/>
                <w:lang w:eastAsia="es-BO"/>
              </w:rPr>
            </w:pPr>
            <w:r w:rsidRPr="003D1F72">
              <w:rPr>
                <w:rFonts w:ascii="Arial" w:hAnsi="Arial" w:cs="Arial"/>
                <w:b/>
                <w:bCs/>
                <w:color w:val="000000"/>
                <w:lang w:eastAsia="es-BO"/>
              </w:rPr>
              <w:t>B. Experiencia Específica</w:t>
            </w:r>
          </w:p>
        </w:tc>
        <w:tc>
          <w:tcPr>
            <w:tcW w:w="480" w:type="dxa"/>
            <w:tcBorders>
              <w:top w:val="nil"/>
              <w:left w:val="nil"/>
              <w:bottom w:val="nil"/>
              <w:right w:val="nil"/>
            </w:tcBorders>
            <w:shd w:val="clear" w:color="auto" w:fill="auto"/>
            <w:vAlign w:val="bottom"/>
            <w:hideMark/>
          </w:tcPr>
          <w:p w:rsidR="00B574B9" w:rsidRPr="00B33044" w:rsidRDefault="00B574B9"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w:t>
            </w: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574B9" w:rsidRPr="005B5EE6" w:rsidRDefault="005B5EE6" w:rsidP="003D1F72">
            <w:pPr>
              <w:rPr>
                <w:rFonts w:asciiTheme="minorHAnsi" w:hAnsiTheme="minorHAnsi" w:cs="Arial"/>
                <w:b/>
                <w:bCs/>
                <w:color w:val="000000"/>
                <w:lang w:eastAsia="es-BO"/>
              </w:rPr>
            </w:pPr>
            <w:r w:rsidRPr="005B5EE6">
              <w:rPr>
                <w:rFonts w:asciiTheme="minorHAnsi" w:hAnsiTheme="minorHAnsi" w:cs="Tahoma"/>
                <w:bCs/>
              </w:rPr>
              <w:t>Mayor a cinco (5) años, hasta cinco (5) años y tres (3) meses.</w:t>
            </w:r>
          </w:p>
        </w:tc>
        <w:tc>
          <w:tcPr>
            <w:tcW w:w="1100" w:type="dxa"/>
            <w:gridSpan w:val="2"/>
            <w:tcBorders>
              <w:top w:val="nil"/>
              <w:left w:val="nil"/>
              <w:bottom w:val="nil"/>
              <w:right w:val="nil"/>
            </w:tcBorders>
            <w:shd w:val="clear" w:color="000000" w:fill="FFFFFF"/>
            <w:vAlign w:val="bottom"/>
            <w:hideMark/>
          </w:tcPr>
          <w:p w:rsidR="00B574B9" w:rsidRPr="00B33044" w:rsidRDefault="00B574B9"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tcPr>
          <w:p w:rsidR="00B574B9" w:rsidRPr="00B33044" w:rsidRDefault="005B5EE6" w:rsidP="0042344A">
            <w:pPr>
              <w:jc w:val="center"/>
              <w:rPr>
                <w:rFonts w:ascii="Arial" w:hAnsi="Arial" w:cs="Arial"/>
                <w:b/>
                <w:bCs/>
                <w:color w:val="000000"/>
                <w:lang w:eastAsia="es-BO"/>
              </w:rPr>
            </w:pPr>
            <w:r>
              <w:rPr>
                <w:rFonts w:ascii="Arial" w:hAnsi="Arial" w:cs="Arial"/>
                <w:b/>
                <w:bCs/>
                <w:color w:val="000000"/>
                <w:lang w:eastAsia="es-BO"/>
              </w:rPr>
              <w:t>5</w:t>
            </w:r>
          </w:p>
        </w:tc>
        <w:tc>
          <w:tcPr>
            <w:tcW w:w="480" w:type="dxa"/>
            <w:tcBorders>
              <w:top w:val="nil"/>
              <w:left w:val="nil"/>
              <w:bottom w:val="nil"/>
              <w:right w:val="single" w:sz="8" w:space="0" w:color="000000"/>
            </w:tcBorders>
            <w:shd w:val="clear" w:color="000000" w:fill="FFFFFF"/>
            <w:vAlign w:val="bottom"/>
            <w:hideMark/>
          </w:tcPr>
          <w:p w:rsidR="00B574B9" w:rsidRPr="00B33044" w:rsidRDefault="00B574B9"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5B5EE6" w:rsidRPr="00B33044" w:rsidTr="00B574B9">
        <w:trPr>
          <w:trHeight w:val="405"/>
        </w:trPr>
        <w:tc>
          <w:tcPr>
            <w:tcW w:w="1440" w:type="dxa"/>
            <w:gridSpan w:val="3"/>
            <w:tcBorders>
              <w:top w:val="nil"/>
              <w:left w:val="single" w:sz="8" w:space="0" w:color="auto"/>
              <w:bottom w:val="nil"/>
              <w:right w:val="nil"/>
            </w:tcBorders>
            <w:shd w:val="clear" w:color="auto" w:fill="auto"/>
            <w:vAlign w:val="bottom"/>
          </w:tcPr>
          <w:p w:rsidR="005B5EE6" w:rsidRPr="003D1F72" w:rsidRDefault="005B5EE6" w:rsidP="0042344A">
            <w:pPr>
              <w:rPr>
                <w:rFonts w:ascii="Arial" w:hAnsi="Arial" w:cs="Arial"/>
                <w:b/>
                <w:bCs/>
                <w:color w:val="000000"/>
                <w:lang w:eastAsia="es-BO"/>
              </w:rPr>
            </w:pPr>
          </w:p>
        </w:tc>
        <w:tc>
          <w:tcPr>
            <w:tcW w:w="480" w:type="dxa"/>
            <w:tcBorders>
              <w:top w:val="nil"/>
              <w:left w:val="nil"/>
              <w:bottom w:val="nil"/>
              <w:right w:val="nil"/>
            </w:tcBorders>
            <w:shd w:val="clear" w:color="auto" w:fill="auto"/>
            <w:vAlign w:val="bottom"/>
          </w:tcPr>
          <w:p w:rsidR="005B5EE6" w:rsidRPr="00B33044" w:rsidRDefault="005B5EE6" w:rsidP="0042344A">
            <w:pPr>
              <w:rPr>
                <w:rFonts w:ascii="Arial" w:hAnsi="Arial" w:cs="Arial"/>
                <w:b/>
                <w:bCs/>
                <w:color w:val="000000"/>
                <w:sz w:val="18"/>
                <w:szCs w:val="18"/>
                <w:lang w:eastAsia="es-BO"/>
              </w:rPr>
            </w:pP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5B5EE6" w:rsidRDefault="005B5EE6" w:rsidP="003D1F72">
            <w:pPr>
              <w:rPr>
                <w:rFonts w:asciiTheme="minorHAnsi" w:hAnsiTheme="minorHAnsi" w:cs="Calibri"/>
                <w:i/>
                <w:color w:val="000000"/>
                <w:lang w:eastAsia="es-BO"/>
              </w:rPr>
            </w:pPr>
            <w:r w:rsidRPr="005B5EE6">
              <w:rPr>
                <w:rFonts w:asciiTheme="minorHAnsi" w:hAnsiTheme="minorHAnsi" w:cs="Tahoma"/>
                <w:bCs/>
              </w:rPr>
              <w:t>Mayor a cinco (5) años y tres (3) meses, hasta cinco (5) años y nueve (9) meses.</w:t>
            </w:r>
          </w:p>
        </w:tc>
        <w:tc>
          <w:tcPr>
            <w:tcW w:w="1100" w:type="dxa"/>
            <w:gridSpan w:val="2"/>
            <w:tcBorders>
              <w:top w:val="nil"/>
              <w:left w:val="nil"/>
              <w:bottom w:val="nil"/>
              <w:right w:val="nil"/>
            </w:tcBorders>
            <w:shd w:val="clear" w:color="000000" w:fill="FFFFFF"/>
            <w:vAlign w:val="bottom"/>
          </w:tcPr>
          <w:p w:rsidR="005B5EE6" w:rsidRPr="00B33044" w:rsidRDefault="005B5EE6" w:rsidP="0042344A">
            <w:pPr>
              <w:jc w:val="center"/>
              <w:rPr>
                <w:rFonts w:ascii="Arial" w:hAnsi="Arial" w:cs="Arial"/>
                <w:b/>
                <w:bCs/>
                <w:color w:val="000000"/>
                <w:sz w:val="18"/>
                <w:szCs w:val="18"/>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B33044" w:rsidRDefault="005B5EE6" w:rsidP="0042344A">
            <w:pPr>
              <w:jc w:val="center"/>
              <w:rPr>
                <w:rFonts w:ascii="Arial" w:hAnsi="Arial" w:cs="Arial"/>
                <w:b/>
                <w:bCs/>
                <w:color w:val="000000"/>
                <w:lang w:eastAsia="es-BO"/>
              </w:rPr>
            </w:pPr>
            <w:r>
              <w:rPr>
                <w:rFonts w:ascii="Arial" w:hAnsi="Arial" w:cs="Arial"/>
                <w:b/>
                <w:bCs/>
                <w:color w:val="000000"/>
                <w:lang w:eastAsia="es-BO"/>
              </w:rPr>
              <w:t>5</w:t>
            </w:r>
          </w:p>
        </w:tc>
        <w:tc>
          <w:tcPr>
            <w:tcW w:w="480" w:type="dxa"/>
            <w:tcBorders>
              <w:top w:val="nil"/>
              <w:left w:val="nil"/>
              <w:bottom w:val="nil"/>
              <w:right w:val="single" w:sz="8" w:space="0" w:color="000000"/>
            </w:tcBorders>
            <w:shd w:val="clear" w:color="000000" w:fill="FFFFFF"/>
            <w:vAlign w:val="bottom"/>
          </w:tcPr>
          <w:p w:rsidR="005B5EE6" w:rsidRPr="00B33044" w:rsidRDefault="005B5EE6" w:rsidP="0042344A">
            <w:pPr>
              <w:rPr>
                <w:rFonts w:ascii="Arial" w:hAnsi="Arial" w:cs="Arial"/>
                <w:b/>
                <w:bCs/>
                <w:color w:val="000000"/>
                <w:sz w:val="18"/>
                <w:szCs w:val="18"/>
                <w:lang w:eastAsia="es-BO"/>
              </w:rPr>
            </w:pPr>
          </w:p>
        </w:tc>
      </w:tr>
      <w:tr w:rsidR="005B5EE6" w:rsidRPr="00B33044" w:rsidTr="00B574B9">
        <w:trPr>
          <w:trHeight w:val="405"/>
        </w:trPr>
        <w:tc>
          <w:tcPr>
            <w:tcW w:w="1440" w:type="dxa"/>
            <w:gridSpan w:val="3"/>
            <w:tcBorders>
              <w:top w:val="nil"/>
              <w:left w:val="single" w:sz="8" w:space="0" w:color="auto"/>
              <w:bottom w:val="nil"/>
              <w:right w:val="nil"/>
            </w:tcBorders>
            <w:shd w:val="clear" w:color="auto" w:fill="auto"/>
            <w:vAlign w:val="bottom"/>
          </w:tcPr>
          <w:p w:rsidR="005B5EE6" w:rsidRPr="003D1F72" w:rsidRDefault="005B5EE6" w:rsidP="0042344A">
            <w:pPr>
              <w:rPr>
                <w:rFonts w:ascii="Arial" w:hAnsi="Arial" w:cs="Arial"/>
                <w:b/>
                <w:bCs/>
                <w:color w:val="000000"/>
                <w:lang w:eastAsia="es-BO"/>
              </w:rPr>
            </w:pPr>
          </w:p>
        </w:tc>
        <w:tc>
          <w:tcPr>
            <w:tcW w:w="480" w:type="dxa"/>
            <w:tcBorders>
              <w:top w:val="nil"/>
              <w:left w:val="nil"/>
              <w:bottom w:val="nil"/>
              <w:right w:val="nil"/>
            </w:tcBorders>
            <w:shd w:val="clear" w:color="auto" w:fill="auto"/>
            <w:vAlign w:val="bottom"/>
          </w:tcPr>
          <w:p w:rsidR="005B5EE6" w:rsidRPr="00B33044" w:rsidRDefault="005B5EE6" w:rsidP="0042344A">
            <w:pPr>
              <w:rPr>
                <w:rFonts w:ascii="Arial" w:hAnsi="Arial" w:cs="Arial"/>
                <w:b/>
                <w:bCs/>
                <w:color w:val="000000"/>
                <w:sz w:val="18"/>
                <w:szCs w:val="18"/>
                <w:lang w:eastAsia="es-BO"/>
              </w:rPr>
            </w:pP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5B5EE6" w:rsidRDefault="005B5EE6" w:rsidP="003D1F72">
            <w:pPr>
              <w:rPr>
                <w:rFonts w:asciiTheme="minorHAnsi" w:hAnsiTheme="minorHAnsi" w:cs="Calibri"/>
                <w:i/>
                <w:color w:val="000000"/>
                <w:lang w:eastAsia="es-BO"/>
              </w:rPr>
            </w:pPr>
            <w:r w:rsidRPr="005B5EE6">
              <w:rPr>
                <w:rFonts w:asciiTheme="minorHAnsi" w:hAnsiTheme="minorHAnsi" w:cs="Tahoma"/>
                <w:bCs/>
              </w:rPr>
              <w:t>Mayor a cinco (5) años y nueve (9) meses, en adelante.</w:t>
            </w:r>
          </w:p>
        </w:tc>
        <w:tc>
          <w:tcPr>
            <w:tcW w:w="1100" w:type="dxa"/>
            <w:gridSpan w:val="2"/>
            <w:tcBorders>
              <w:top w:val="nil"/>
              <w:left w:val="nil"/>
              <w:bottom w:val="nil"/>
              <w:right w:val="nil"/>
            </w:tcBorders>
            <w:shd w:val="clear" w:color="000000" w:fill="FFFFFF"/>
            <w:vAlign w:val="bottom"/>
          </w:tcPr>
          <w:p w:rsidR="005B5EE6" w:rsidRPr="00B33044" w:rsidRDefault="005B5EE6" w:rsidP="0042344A">
            <w:pPr>
              <w:jc w:val="center"/>
              <w:rPr>
                <w:rFonts w:ascii="Arial" w:hAnsi="Arial" w:cs="Arial"/>
                <w:b/>
                <w:bCs/>
                <w:color w:val="000000"/>
                <w:sz w:val="18"/>
                <w:szCs w:val="18"/>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tcPr>
          <w:p w:rsidR="005B5EE6" w:rsidRPr="00B33044" w:rsidRDefault="005B5EE6" w:rsidP="0042344A">
            <w:pPr>
              <w:jc w:val="center"/>
              <w:rPr>
                <w:rFonts w:ascii="Arial" w:hAnsi="Arial" w:cs="Arial"/>
                <w:b/>
                <w:bCs/>
                <w:color w:val="000000"/>
                <w:lang w:eastAsia="es-BO"/>
              </w:rPr>
            </w:pPr>
            <w:r>
              <w:rPr>
                <w:rFonts w:ascii="Arial" w:hAnsi="Arial" w:cs="Arial"/>
                <w:b/>
                <w:bCs/>
                <w:color w:val="000000"/>
                <w:lang w:eastAsia="es-BO"/>
              </w:rPr>
              <w:t>5</w:t>
            </w:r>
          </w:p>
        </w:tc>
        <w:tc>
          <w:tcPr>
            <w:tcW w:w="480" w:type="dxa"/>
            <w:tcBorders>
              <w:top w:val="nil"/>
              <w:left w:val="nil"/>
              <w:bottom w:val="nil"/>
              <w:right w:val="single" w:sz="8" w:space="0" w:color="000000"/>
            </w:tcBorders>
            <w:shd w:val="clear" w:color="000000" w:fill="FFFFFF"/>
            <w:vAlign w:val="bottom"/>
          </w:tcPr>
          <w:p w:rsidR="005B5EE6" w:rsidRPr="00B33044" w:rsidRDefault="005B5EE6" w:rsidP="0042344A">
            <w:pPr>
              <w:rPr>
                <w:rFonts w:ascii="Arial" w:hAnsi="Arial" w:cs="Arial"/>
                <w:b/>
                <w:bCs/>
                <w:color w:val="000000"/>
                <w:sz w:val="18"/>
                <w:szCs w:val="18"/>
                <w:lang w:eastAsia="es-BO"/>
              </w:rPr>
            </w:pPr>
          </w:p>
        </w:tc>
      </w:tr>
      <w:tr w:rsidR="00B574B9" w:rsidRPr="00B33044" w:rsidTr="00B574B9">
        <w:trPr>
          <w:trHeight w:val="315"/>
        </w:trPr>
        <w:tc>
          <w:tcPr>
            <w:tcW w:w="1440" w:type="dxa"/>
            <w:gridSpan w:val="3"/>
            <w:tcBorders>
              <w:top w:val="nil"/>
              <w:left w:val="single" w:sz="8" w:space="0" w:color="auto"/>
              <w:bottom w:val="nil"/>
              <w:right w:val="nil"/>
            </w:tcBorders>
            <w:shd w:val="clear" w:color="auto" w:fill="auto"/>
            <w:vAlign w:val="bottom"/>
            <w:hideMark/>
          </w:tcPr>
          <w:p w:rsidR="00B574B9" w:rsidRPr="00B33044" w:rsidRDefault="00B574B9"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c>
          <w:tcPr>
            <w:tcW w:w="6860" w:type="dxa"/>
            <w:gridSpan w:val="13"/>
            <w:tcBorders>
              <w:top w:val="nil"/>
              <w:left w:val="nil"/>
              <w:bottom w:val="nil"/>
              <w:right w:val="single" w:sz="8" w:space="0" w:color="000000"/>
            </w:tcBorders>
            <w:shd w:val="clear" w:color="auto" w:fill="auto"/>
            <w:vAlign w:val="bottom"/>
            <w:hideMark/>
          </w:tcPr>
          <w:p w:rsidR="00B574B9" w:rsidRPr="00B33044" w:rsidRDefault="00B574B9" w:rsidP="0042344A">
            <w:pPr>
              <w:rPr>
                <w:rFonts w:ascii="Calibri" w:hAnsi="Calibri" w:cs="Calibri"/>
                <w:color w:val="000000"/>
                <w:szCs w:val="22"/>
                <w:lang w:eastAsia="es-BO"/>
              </w:rPr>
            </w:pPr>
          </w:p>
        </w:tc>
      </w:tr>
      <w:tr w:rsidR="003D1F72" w:rsidRPr="00B33044" w:rsidTr="00B574B9">
        <w:trPr>
          <w:trHeight w:val="315"/>
        </w:trPr>
        <w:tc>
          <w:tcPr>
            <w:tcW w:w="1440" w:type="dxa"/>
            <w:gridSpan w:val="3"/>
            <w:tcBorders>
              <w:top w:val="nil"/>
              <w:left w:val="single" w:sz="8" w:space="0" w:color="auto"/>
              <w:bottom w:val="nil"/>
              <w:right w:val="nil"/>
            </w:tcBorders>
            <w:shd w:val="clear" w:color="auto" w:fill="auto"/>
            <w:vAlign w:val="bottom"/>
            <w:hideMark/>
          </w:tcPr>
          <w:p w:rsidR="003D1F72" w:rsidRPr="00B33044" w:rsidRDefault="003D1F72"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c>
          <w:tcPr>
            <w:tcW w:w="6860" w:type="dxa"/>
            <w:gridSpan w:val="13"/>
            <w:tcBorders>
              <w:top w:val="nil"/>
              <w:left w:val="nil"/>
              <w:bottom w:val="nil"/>
              <w:right w:val="single" w:sz="8" w:space="0" w:color="000000"/>
            </w:tcBorders>
            <w:shd w:val="clear" w:color="auto" w:fill="auto"/>
            <w:vAlign w:val="bottom"/>
            <w:hideMark/>
          </w:tcPr>
          <w:p w:rsidR="003D1F72" w:rsidRPr="00B33044" w:rsidRDefault="003D1F72" w:rsidP="0042344A">
            <w:pPr>
              <w:rPr>
                <w:rFonts w:ascii="Calibri" w:hAnsi="Calibri" w:cs="Calibri"/>
                <w:color w:val="000000"/>
                <w:szCs w:val="22"/>
                <w:lang w:eastAsia="es-BO"/>
              </w:rPr>
            </w:pPr>
          </w:p>
        </w:tc>
      </w:tr>
      <w:tr w:rsidR="003D1F72" w:rsidRPr="00B33044" w:rsidTr="00B574B9">
        <w:trPr>
          <w:trHeight w:val="315"/>
        </w:trPr>
        <w:tc>
          <w:tcPr>
            <w:tcW w:w="8300" w:type="dxa"/>
            <w:gridSpan w:val="16"/>
            <w:tcBorders>
              <w:top w:val="single" w:sz="8" w:space="0" w:color="auto"/>
              <w:left w:val="single" w:sz="12" w:space="0" w:color="auto"/>
              <w:bottom w:val="single" w:sz="8" w:space="0" w:color="auto"/>
              <w:right w:val="single" w:sz="12" w:space="0" w:color="000000"/>
            </w:tcBorders>
            <w:shd w:val="clear" w:color="000000" w:fill="0F253F"/>
            <w:vAlign w:val="bottom"/>
            <w:hideMark/>
          </w:tcPr>
          <w:p w:rsidR="003D1F72" w:rsidRPr="00B33044" w:rsidRDefault="003D1F72"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3D1F72" w:rsidRPr="00B33044" w:rsidTr="00B574B9">
        <w:trPr>
          <w:trHeight w:val="300"/>
        </w:trPr>
        <w:tc>
          <w:tcPr>
            <w:tcW w:w="8300" w:type="dxa"/>
            <w:gridSpan w:val="16"/>
            <w:tcBorders>
              <w:top w:val="single" w:sz="8" w:space="0" w:color="auto"/>
              <w:left w:val="single" w:sz="8" w:space="0" w:color="auto"/>
              <w:bottom w:val="nil"/>
              <w:right w:val="single" w:sz="8" w:space="0" w:color="000000"/>
            </w:tcBorders>
            <w:shd w:val="clear" w:color="000000" w:fill="0F253F"/>
            <w:vAlign w:val="bottom"/>
            <w:hideMark/>
          </w:tcPr>
          <w:p w:rsidR="003D1F72" w:rsidRPr="00B33044" w:rsidRDefault="003D1F72"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3D1F72" w:rsidRPr="00B33044" w:rsidTr="00B574B9">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proofErr w:type="spellStart"/>
            <w:r w:rsidRPr="00B33044">
              <w:rPr>
                <w:rFonts w:ascii="Arial" w:hAnsi="Arial" w:cs="Arial"/>
                <w:b/>
                <w:bCs/>
                <w:color w:val="000000"/>
                <w:lang w:eastAsia="es-BO"/>
              </w:rPr>
              <w:t>Nº</w:t>
            </w:r>
            <w:proofErr w:type="spellEnd"/>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06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 xml:space="preserve">Título </w:t>
            </w:r>
          </w:p>
        </w:tc>
      </w:tr>
      <w:tr w:rsidR="003D1F72" w:rsidRPr="00B33044" w:rsidTr="00B574B9">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2060" w:type="dxa"/>
            <w:gridSpan w:val="4"/>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r>
      <w:tr w:rsidR="003D1F72"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3D1F72" w:rsidRPr="00B33044" w:rsidRDefault="003D1F72"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3"/>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3D1F72"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3D1F72" w:rsidRPr="00B33044" w:rsidRDefault="003D1F72"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3"/>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3D1F72"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3D1F72" w:rsidRPr="00B33044" w:rsidRDefault="003D1F72"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3"/>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3D1F72" w:rsidRPr="00B33044" w:rsidTr="00B574B9">
        <w:trPr>
          <w:trHeight w:val="300"/>
        </w:trPr>
        <w:tc>
          <w:tcPr>
            <w:tcW w:w="8300" w:type="dxa"/>
            <w:gridSpan w:val="16"/>
            <w:tcBorders>
              <w:top w:val="nil"/>
              <w:left w:val="single" w:sz="12" w:space="0" w:color="auto"/>
              <w:bottom w:val="nil"/>
              <w:right w:val="single" w:sz="12" w:space="0" w:color="000000"/>
            </w:tcBorders>
            <w:shd w:val="clear" w:color="000000" w:fill="0F253F"/>
            <w:vAlign w:val="bottom"/>
            <w:hideMark/>
          </w:tcPr>
          <w:p w:rsidR="003D1F72" w:rsidRPr="00B33044" w:rsidRDefault="003D1F72"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3D1F72" w:rsidRPr="00B33044" w:rsidTr="00B574B9">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proofErr w:type="spellStart"/>
            <w:r w:rsidRPr="00B33044">
              <w:rPr>
                <w:rFonts w:ascii="Arial" w:hAnsi="Arial" w:cs="Arial"/>
                <w:b/>
                <w:bCs/>
                <w:color w:val="000000"/>
                <w:lang w:eastAsia="es-BO"/>
              </w:rPr>
              <w:t>N°</w:t>
            </w:r>
            <w:proofErr w:type="spellEnd"/>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06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D1F72" w:rsidRPr="00B33044" w:rsidRDefault="003D1F72" w:rsidP="0042344A">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3D1F72" w:rsidRPr="00B33044" w:rsidTr="00B574B9">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color w:val="000000"/>
                <w:lang w:eastAsia="es-BO"/>
              </w:rPr>
            </w:pPr>
          </w:p>
        </w:tc>
        <w:tc>
          <w:tcPr>
            <w:tcW w:w="2060" w:type="dxa"/>
            <w:gridSpan w:val="4"/>
            <w:vMerge/>
            <w:tcBorders>
              <w:top w:val="single" w:sz="4" w:space="0" w:color="auto"/>
              <w:left w:val="single" w:sz="4" w:space="0" w:color="auto"/>
              <w:bottom w:val="single" w:sz="4" w:space="0" w:color="auto"/>
              <w:right w:val="single" w:sz="4" w:space="0" w:color="auto"/>
            </w:tcBorders>
            <w:vAlign w:val="center"/>
            <w:hideMark/>
          </w:tcPr>
          <w:p w:rsidR="003D1F72" w:rsidRPr="00B33044" w:rsidRDefault="003D1F72" w:rsidP="0042344A">
            <w:pP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3D1F72" w:rsidRPr="00B33044" w:rsidRDefault="003D1F72" w:rsidP="0042344A">
            <w:pPr>
              <w:jc w:val="center"/>
              <w:rPr>
                <w:rFonts w:ascii="Arial" w:hAnsi="Arial" w:cs="Arial"/>
                <w:b/>
                <w:bCs/>
                <w:color w:val="000000"/>
                <w:lang w:eastAsia="es-BO"/>
              </w:rPr>
            </w:pPr>
            <w:r w:rsidRPr="00B33044">
              <w:rPr>
                <w:rFonts w:ascii="Arial" w:hAnsi="Arial" w:cs="Arial"/>
                <w:b/>
                <w:bCs/>
                <w:color w:val="000000"/>
                <w:lang w:eastAsia="es-BO"/>
              </w:rPr>
              <w:t>Meses</w:t>
            </w:r>
          </w:p>
        </w:tc>
      </w:tr>
      <w:tr w:rsidR="003D1F72"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920" w:type="dxa"/>
            <w:gridSpan w:val="4"/>
            <w:tcBorders>
              <w:top w:val="nil"/>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4"/>
            <w:tcBorders>
              <w:top w:val="nil"/>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4"/>
            <w:tcBorders>
              <w:top w:val="nil"/>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3D1F72"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3D1F72"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3D1F72" w:rsidRPr="00B33044" w:rsidRDefault="003D1F72"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w:t>
      </w:r>
      <w:proofErr w:type="gramStart"/>
      <w:r w:rsidRPr="00B574B9">
        <w:rPr>
          <w:rFonts w:ascii="Arial" w:hAnsi="Arial" w:cs="Arial"/>
        </w:rPr>
        <w:t>*)La</w:t>
      </w:r>
      <w:proofErr w:type="gramEnd"/>
      <w:r w:rsidRPr="00B574B9">
        <w:rPr>
          <w:rFonts w:ascii="Arial" w:hAnsi="Arial" w:cs="Arial"/>
        </w:rPr>
        <w:t xml:space="preserve">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w:t>
      </w:r>
      <w:proofErr w:type="gramStart"/>
      <w:r w:rsidRPr="00B574B9">
        <w:rPr>
          <w:rFonts w:ascii="Arial" w:hAnsi="Arial" w:cs="Arial"/>
        </w:rPr>
        <w:t>*)El</w:t>
      </w:r>
      <w:proofErr w:type="gramEnd"/>
      <w:r w:rsidRPr="00B574B9">
        <w:rPr>
          <w:rFonts w:ascii="Arial" w:hAnsi="Arial" w:cs="Arial"/>
        </w:rPr>
        <w:t xml:space="preserve">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Pr="001D0C17" w:rsidRDefault="00716AAB" w:rsidP="00716AAB">
      <w:pPr>
        <w:rPr>
          <w:rFonts w:ascii="Arial" w:hAnsi="Arial" w:cs="Arial"/>
          <w:b/>
          <w:lang w:val="es-ES_tradnl"/>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6A6D03" w:rsidRDefault="00716AAB" w:rsidP="00716AAB">
      <w:pPr>
        <w:jc w:val="both"/>
        <w:rPr>
          <w:rFonts w:ascii="Arial" w:hAnsi="Arial" w:cs="Arial"/>
          <w:lang w:val="es-ES_tradnl"/>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642053" w:rsidP="00716AAB">
      <w:pPr>
        <w:jc w:val="center"/>
        <w:rPr>
          <w:rFonts w:cs="Arial"/>
          <w:b/>
          <w:sz w:val="18"/>
          <w:szCs w:val="18"/>
        </w:rPr>
      </w:pPr>
      <w:r>
        <w:rPr>
          <w:rFonts w:cs="Arial"/>
          <w:b/>
          <w:sz w:val="18"/>
          <w:szCs w:val="18"/>
        </w:rPr>
        <w:t>FORMULARIOS REFERENCIALES</w:t>
      </w:r>
      <w:r w:rsidR="00716AAB">
        <w:rPr>
          <w:rFonts w:cs="Arial"/>
          <w:b/>
          <w:sz w:val="18"/>
          <w:szCs w:val="18"/>
        </w:rPr>
        <w:t xml:space="preserve"> DE APOYO</w:t>
      </w:r>
    </w:p>
    <w:p w:rsidR="00C713DA" w:rsidRPr="0051505A" w:rsidRDefault="00C713DA" w:rsidP="00716AAB">
      <w:pPr>
        <w:jc w:val="center"/>
        <w:rPr>
          <w:rFonts w:cs="Arial"/>
          <w:b/>
          <w:sz w:val="18"/>
          <w:szCs w:val="18"/>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716AAB" w:rsidTr="00222180">
        <w:tc>
          <w:tcPr>
            <w:tcW w:w="9214" w:type="dxa"/>
          </w:tcPr>
          <w:p w:rsidR="00716AAB" w:rsidRPr="009B4CEB" w:rsidRDefault="00716AAB" w:rsidP="00222180">
            <w:pPr>
              <w:jc w:val="both"/>
              <w:rPr>
                <w:rFonts w:cs="Arial"/>
                <w:sz w:val="18"/>
                <w:szCs w:val="18"/>
              </w:rPr>
            </w:pPr>
            <w:r w:rsidRPr="009B4CEB">
              <w:rPr>
                <w:rFonts w:ascii="Arial" w:hAnsi="Arial" w:cs="Arial"/>
                <w:b/>
                <w:szCs w:val="18"/>
              </w:rPr>
              <w:t>Estos formularios son de apoyo, no siendo de uso obligatorio. La entidad puede desarrollar sus propios instrumentos.</w:t>
            </w:r>
          </w:p>
        </w:tc>
      </w:tr>
    </w:tbl>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E506A9">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Ind w:w="56"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222180">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222180">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222180">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222180">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222180">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222180">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222180">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222180">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222180">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proofErr w:type="spellStart"/>
            <w:r w:rsidRPr="00C34C9C">
              <w:rPr>
                <w:rFonts w:ascii="Arial" w:hAnsi="Arial" w:cs="Arial"/>
                <w:b/>
                <w:bCs/>
                <w:color w:val="FFFFFF"/>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proofErr w:type="spellStart"/>
            <w:r w:rsidRPr="00C34C9C">
              <w:rPr>
                <w:rFonts w:ascii="Arial" w:hAnsi="Arial" w:cs="Arial"/>
                <w:b/>
                <w:bCs/>
                <w:color w:val="FFFFFF"/>
              </w:rPr>
              <w:t>Pp</w:t>
            </w:r>
            <w:proofErr w:type="spellEnd"/>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proofErr w:type="gramStart"/>
            <w:r>
              <w:rPr>
                <w:rFonts w:ascii="Arial" w:hAnsi="Arial" w:cs="Arial"/>
                <w:b/>
                <w:bCs/>
                <w:color w:val="FFFFFF"/>
              </w:rPr>
              <w:t>M</w:t>
            </w:r>
            <w:r w:rsidR="00716AAB" w:rsidRPr="00B574B9">
              <w:rPr>
                <w:rFonts w:ascii="Arial" w:hAnsi="Arial" w:cs="Arial"/>
                <w:b/>
                <w:bCs/>
                <w:color w:val="FFFFFF"/>
              </w:rPr>
              <w:t>R(</w:t>
            </w:r>
            <w:proofErr w:type="gramEnd"/>
            <w:r w:rsidR="00716AAB" w:rsidRPr="00B574B9">
              <w:rPr>
                <w:rFonts w:ascii="Arial" w:hAnsi="Arial" w:cs="Arial"/>
                <w:b/>
                <w:bCs/>
                <w:color w:val="FFFFFF"/>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w:t>
            </w:r>
            <w:proofErr w:type="spellStart"/>
            <w:r w:rsidRPr="00C34C9C">
              <w:rPr>
                <w:rFonts w:ascii="Arial" w:hAnsi="Arial" w:cs="Arial"/>
                <w:color w:val="000000"/>
              </w:rPr>
              <w:t>pp</w:t>
            </w:r>
            <w:proofErr w:type="spellEnd"/>
            <w:r w:rsidRPr="00C34C9C">
              <w:rPr>
                <w:rFonts w:ascii="Arial" w:hAnsi="Arial" w:cs="Arial"/>
                <w:color w:val="000000"/>
              </w:rPr>
              <w:t>)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542"/>
        <w:gridCol w:w="160"/>
        <w:gridCol w:w="1072"/>
      </w:tblGrid>
      <w:tr w:rsidR="00914043" w:rsidRPr="00914043" w:rsidTr="003D1F72">
        <w:trPr>
          <w:trHeight w:val="300"/>
        </w:trPr>
        <w:tc>
          <w:tcPr>
            <w:tcW w:w="10015"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D1F72">
        <w:trPr>
          <w:trHeight w:val="315"/>
        </w:trPr>
        <w:tc>
          <w:tcPr>
            <w:tcW w:w="10015"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D1F72">
        <w:trPr>
          <w:trHeight w:val="315"/>
        </w:trPr>
        <w:tc>
          <w:tcPr>
            <w:tcW w:w="10015"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D1F72">
        <w:trPr>
          <w:trHeight w:val="315"/>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341"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09"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232"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D1F72">
        <w:trPr>
          <w:trHeight w:val="300"/>
        </w:trPr>
        <w:tc>
          <w:tcPr>
            <w:tcW w:w="10015"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232"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232"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232"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D1F72">
        <w:trPr>
          <w:trHeight w:val="300"/>
        </w:trPr>
        <w:tc>
          <w:tcPr>
            <w:tcW w:w="10015"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D1F72">
        <w:trPr>
          <w:trHeight w:val="390"/>
        </w:trPr>
        <w:tc>
          <w:tcPr>
            <w:tcW w:w="10015"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D1F72">
        <w:trPr>
          <w:trHeight w:val="300"/>
        </w:trPr>
        <w:tc>
          <w:tcPr>
            <w:tcW w:w="10015"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09"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232"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D1F72">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 xml:space="preserve">METODOLOGÍA CUMPLE/NO CUMPPLE </w:t>
            </w:r>
          </w:p>
        </w:tc>
        <w:tc>
          <w:tcPr>
            <w:tcW w:w="1982" w:type="dxa"/>
            <w:gridSpan w:val="7"/>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341" w:type="dxa"/>
            <w:gridSpan w:val="4"/>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D1F72">
        <w:trPr>
          <w:trHeight w:val="315"/>
        </w:trPr>
        <w:tc>
          <w:tcPr>
            <w:tcW w:w="10015"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D1F72">
        <w:trPr>
          <w:trHeight w:val="300"/>
        </w:trPr>
        <w:tc>
          <w:tcPr>
            <w:tcW w:w="10015"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FC3899">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980"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FC3899">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774"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proofErr w:type="gramStart"/>
            <w:r w:rsidRPr="00914043">
              <w:rPr>
                <w:rFonts w:ascii="Arial" w:hAnsi="Arial" w:cs="Arial"/>
                <w:b/>
                <w:bCs/>
                <w:color w:val="FFFFFF"/>
                <w:lang w:eastAsia="es-BO"/>
              </w:rPr>
              <w:t>PROPONENTE  n</w:t>
            </w:r>
            <w:proofErr w:type="gramEnd"/>
          </w:p>
        </w:tc>
      </w:tr>
      <w:tr w:rsidR="00914043" w:rsidRPr="00914043" w:rsidTr="00FC3899">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774"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D1F72">
        <w:trPr>
          <w:trHeight w:val="300"/>
        </w:trPr>
        <w:tc>
          <w:tcPr>
            <w:tcW w:w="10015"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A65DD3">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A65DD3">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A65DD3">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D1F72">
        <w:trPr>
          <w:trHeight w:val="315"/>
        </w:trPr>
        <w:tc>
          <w:tcPr>
            <w:tcW w:w="10015"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A65DD3">
        <w:trPr>
          <w:trHeight w:val="45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A65DD3">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A65DD3">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A65DD3">
        <w:trPr>
          <w:trHeight w:val="282"/>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774" w:type="dxa"/>
            <w:gridSpan w:val="3"/>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A65DD3">
        <w:trPr>
          <w:gridBefore w:val="1"/>
          <w:wBefore w:w="498" w:type="dxa"/>
          <w:trHeight w:val="315"/>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42"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160"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1072"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A65DD3">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lastRenderedPageBreak/>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774"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A65DD3">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774"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A65DD3">
        <w:trPr>
          <w:trHeight w:val="40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A65DD3">
        <w:trPr>
          <w:trHeight w:val="39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A65DD3">
        <w:trPr>
          <w:trHeight w:val="645"/>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774"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ind w:left="360"/>
        <w:jc w:val="both"/>
        <w:rPr>
          <w:rFonts w:ascii="Arial Narrow" w:hAnsi="Arial Narrow"/>
          <w:lang w:val="es-ES_tradnl"/>
        </w:rPr>
      </w:pPr>
    </w:p>
    <w:p w:rsidR="00716AAB" w:rsidRDefault="00716AAB" w:rsidP="00716AAB">
      <w:pPr>
        <w:ind w:left="360"/>
        <w:jc w:val="both"/>
        <w:rPr>
          <w:rFonts w:ascii="Arial Narrow" w:hAnsi="Arial Narrow"/>
          <w:lang w:val="es-ES_tradnl"/>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Pr="0042344A" w:rsidRDefault="00A059AF" w:rsidP="00A059AF">
      <w:pPr>
        <w:ind w:left="-426"/>
        <w:rPr>
          <w:rFonts w:cs="Arial"/>
          <w:b/>
          <w:sz w:val="18"/>
          <w:szCs w:val="18"/>
          <w:lang w:val="es-BO"/>
        </w:rPr>
      </w:pPr>
      <w:r>
        <w:rPr>
          <w:rFonts w:cs="Arial"/>
          <w:b/>
          <w:sz w:val="18"/>
          <w:szCs w:val="18"/>
          <w:lang w:val="es-BO"/>
        </w:rPr>
        <w:br w:type="textWrapping" w:clear="all"/>
      </w: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ascii="Arial" w:eastAsia="Calibri" w:hAnsi="Arial" w:cs="Arial"/>
          <w:b/>
          <w:i/>
        </w:rPr>
      </w:pPr>
    </w:p>
    <w:p w:rsidR="00716AAB" w:rsidRDefault="00716AAB" w:rsidP="00716AAB">
      <w:pPr>
        <w:jc w:val="both"/>
        <w:rPr>
          <w:rFonts w:cs="Arial"/>
          <w:b/>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914043" w:rsidRDefault="00914043" w:rsidP="00914043">
      <w:pPr>
        <w:rPr>
          <w:rFonts w:cs="Arial"/>
          <w:b/>
          <w:sz w:val="18"/>
          <w:szCs w:val="18"/>
        </w:rPr>
      </w:pPr>
    </w:p>
    <w:p w:rsidR="00FC3899" w:rsidRDefault="00FC3899" w:rsidP="00914043">
      <w:pPr>
        <w:jc w:val="center"/>
        <w:rPr>
          <w:rFonts w:cs="Arial"/>
          <w:b/>
          <w:sz w:val="18"/>
          <w:szCs w:val="18"/>
        </w:rPr>
      </w:pPr>
    </w:p>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716AAB" w:rsidRPr="00EA712D" w:rsidTr="00222180">
        <w:trPr>
          <w:trHeight w:val="289"/>
          <w:jc w:val="center"/>
        </w:trPr>
        <w:tc>
          <w:tcPr>
            <w:tcW w:w="1505"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222180">
        <w:trPr>
          <w:trHeight w:val="237"/>
          <w:jc w:val="center"/>
        </w:trPr>
        <w:tc>
          <w:tcPr>
            <w:tcW w:w="1505"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222180">
        <w:trPr>
          <w:trHeight w:val="269"/>
          <w:jc w:val="center"/>
        </w:trPr>
        <w:tc>
          <w:tcPr>
            <w:tcW w:w="1505"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w:t>
            </w:r>
            <w:proofErr w:type="gramStart"/>
            <w:r w:rsidRPr="00322D32">
              <w:rPr>
                <w:rFonts w:ascii="Arial" w:eastAsia="Calibri" w:hAnsi="Arial" w:cs="Arial"/>
                <w:color w:val="000000"/>
                <w:szCs w:val="18"/>
              </w:rPr>
              <w:t>la  Propuesta</w:t>
            </w:r>
            <w:proofErr w:type="gramEnd"/>
            <w:r w:rsidRPr="00322D32">
              <w:rPr>
                <w:rFonts w:ascii="Arial" w:eastAsia="Calibri" w:hAnsi="Arial" w:cs="Arial"/>
                <w:color w:val="000000"/>
                <w:szCs w:val="18"/>
              </w:rPr>
              <w:t xml:space="preserve">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222180">
        <w:trPr>
          <w:trHeight w:val="273"/>
          <w:jc w:val="center"/>
        </w:trPr>
        <w:tc>
          <w:tcPr>
            <w:tcW w:w="1505"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9"/>
        <w:gridCol w:w="1512"/>
        <w:gridCol w:w="1458"/>
        <w:gridCol w:w="1453"/>
        <w:gridCol w:w="1457"/>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 xml:space="preserve">Puntaje de la Evaluación de la Propuesta </w:t>
            </w:r>
            <w:proofErr w:type="gramStart"/>
            <w:r w:rsidRPr="00714278">
              <w:rPr>
                <w:rFonts w:ascii="Arial" w:hAnsi="Arial" w:cs="Arial"/>
                <w:szCs w:val="18"/>
              </w:rPr>
              <w:t>Económica(</w:t>
            </w:r>
            <w:proofErr w:type="gramEnd"/>
            <w:r w:rsidRPr="00714278">
              <w:rPr>
                <w:rFonts w:ascii="Arial" w:hAnsi="Arial" w:cs="Arial"/>
                <w:szCs w:val="18"/>
              </w:rPr>
              <w:t>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 xml:space="preserve">Puntaje de la Evaluación de </w:t>
            </w:r>
            <w:proofErr w:type="gramStart"/>
            <w:r w:rsidRPr="00714278">
              <w:rPr>
                <w:rFonts w:ascii="Arial" w:eastAsia="Calibri" w:hAnsi="Arial" w:cs="Arial"/>
                <w:color w:val="000000"/>
                <w:szCs w:val="18"/>
              </w:rPr>
              <w:t>la  Propuesta</w:t>
            </w:r>
            <w:proofErr w:type="gramEnd"/>
            <w:r w:rsidRPr="00714278">
              <w:rPr>
                <w:rFonts w:ascii="Arial" w:eastAsia="Calibri" w:hAnsi="Arial" w:cs="Arial"/>
                <w:color w:val="000000"/>
                <w:szCs w:val="18"/>
              </w:rPr>
              <w:t xml:space="preserve">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__________________</w:t>
      </w:r>
      <w:proofErr w:type="gramStart"/>
      <w:r w:rsidRPr="00FA2F27">
        <w:rPr>
          <w:rFonts w:cs="Tahoma"/>
          <w:b/>
          <w:i/>
          <w:sz w:val="17"/>
          <w:szCs w:val="17"/>
        </w:rPr>
        <w:t>_(</w:t>
      </w:r>
      <w:proofErr w:type="gramEnd"/>
      <w:r w:rsidRPr="00FA2F27">
        <w:rPr>
          <w:rFonts w:cs="Tahoma"/>
          <w:b/>
          <w:i/>
          <w:sz w:val="17"/>
          <w:szCs w:val="17"/>
        </w:rPr>
        <w:t>SEÑALAR SI ES INDIVIDUAL O PRODUCTO)</w:t>
      </w:r>
    </w:p>
    <w:p w:rsidR="00716AAB" w:rsidRPr="00FA2F27" w:rsidRDefault="00716AAB" w:rsidP="00716AAB">
      <w:pPr>
        <w:rPr>
          <w:rFonts w:cs="Tahoma"/>
          <w:sz w:val="17"/>
          <w:szCs w:val="17"/>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754"/>
      </w:tblGrid>
      <w:tr w:rsidR="00716AAB" w:rsidRPr="00FA2F27" w:rsidTr="00222180">
        <w:tc>
          <w:tcPr>
            <w:tcW w:w="9680" w:type="dxa"/>
            <w:shd w:val="clear" w:color="auto" w:fill="E0E0E0"/>
          </w:tcPr>
          <w:p w:rsidR="00716AAB" w:rsidRPr="00FA2F27" w:rsidRDefault="00716AAB" w:rsidP="00222180">
            <w:pPr>
              <w:jc w:val="both"/>
              <w:rPr>
                <w:rFonts w:cs="Tahoma"/>
                <w:b/>
                <w:sz w:val="17"/>
                <w:szCs w:val="17"/>
              </w:rPr>
            </w:pPr>
            <w:r w:rsidRPr="00FA2F27">
              <w:rPr>
                <w:rFonts w:cs="Tahoma"/>
                <w:b/>
                <w:sz w:val="17"/>
                <w:szCs w:val="17"/>
              </w:rPr>
              <w:t xml:space="preserve">De acuerdo con el objeto del contrato y sus particularidades, la Entidad Convocante, </w:t>
            </w:r>
            <w:proofErr w:type="gramStart"/>
            <w:r w:rsidRPr="00FA2F27">
              <w:rPr>
                <w:rFonts w:cs="Tahoma"/>
                <w:b/>
                <w:sz w:val="17"/>
                <w:szCs w:val="17"/>
              </w:rPr>
              <w:t>podrá  adecuar</w:t>
            </w:r>
            <w:proofErr w:type="gramEnd"/>
            <w:r w:rsidRPr="00FA2F27">
              <w:rPr>
                <w:rFonts w:cs="Tahoma"/>
                <w:b/>
                <w:sz w:val="17"/>
                <w:szCs w:val="17"/>
              </w:rPr>
              <w:t xml:space="preserve"> el presente modelo, mismo que deberá contener mínimamente las cláusulas establecidas en el Artículo 87 del Decreto Supremo </w:t>
            </w:r>
            <w:proofErr w:type="spellStart"/>
            <w:r w:rsidRPr="00FA2F27">
              <w:rPr>
                <w:rFonts w:cs="Tahoma"/>
                <w:b/>
                <w:sz w:val="17"/>
                <w:szCs w:val="17"/>
              </w:rPr>
              <w:t>Nº</w:t>
            </w:r>
            <w:proofErr w:type="spellEnd"/>
            <w:r w:rsidRPr="00FA2F27">
              <w:rPr>
                <w:rFonts w:cs="Tahoma"/>
                <w:b/>
                <w:sz w:val="17"/>
                <w:szCs w:val="17"/>
              </w:rPr>
              <w:t xml:space="preserve"> 0181, de manera previa a su publicación en el SICOES, no siendo necesaria la autorización del Órgano Rector.</w:t>
            </w:r>
          </w:p>
          <w:p w:rsidR="00716AAB" w:rsidRPr="00FA2F27" w:rsidRDefault="00716AAB" w:rsidP="00222180">
            <w:pPr>
              <w:jc w:val="both"/>
              <w:rPr>
                <w:rFonts w:cs="Tahoma"/>
                <w:b/>
                <w:sz w:val="17"/>
                <w:szCs w:val="17"/>
              </w:rPr>
            </w:pPr>
          </w:p>
          <w:p w:rsidR="00716AAB" w:rsidRPr="00FA2F27" w:rsidRDefault="00716AAB" w:rsidP="00222180">
            <w:pPr>
              <w:jc w:val="center"/>
              <w:rPr>
                <w:rFonts w:cs="Tahoma"/>
                <w:b/>
                <w:sz w:val="17"/>
                <w:szCs w:val="17"/>
              </w:rPr>
            </w:pPr>
            <w:r w:rsidRPr="00FA2F27">
              <w:rPr>
                <w:rFonts w:cs="Tahoma"/>
                <w:b/>
                <w:sz w:val="17"/>
                <w:szCs w:val="17"/>
              </w:rPr>
              <w:t>(Este instructivo debe ser suprimido de manera previa a la publicación del DBC)</w:t>
            </w:r>
          </w:p>
        </w:tc>
      </w:tr>
    </w:tbl>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w:t>
      </w:r>
      <w:proofErr w:type="spellStart"/>
      <w:r w:rsidRPr="00FA2F27">
        <w:rPr>
          <w:rFonts w:cs="Tahoma"/>
          <w:sz w:val="17"/>
          <w:szCs w:val="17"/>
        </w:rPr>
        <w:t>Nº</w:t>
      </w:r>
      <w:proofErr w:type="spellEnd"/>
      <w:r w:rsidRPr="00FA2F27">
        <w:rPr>
          <w:rFonts w:cs="Tahoma"/>
          <w:sz w:val="17"/>
          <w:szCs w:val="17"/>
        </w:rPr>
        <w:t xml:space="preserve">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w:t>
      </w:r>
      <w:proofErr w:type="spellStart"/>
      <w:r w:rsidRPr="00FA2F27">
        <w:rPr>
          <w:rFonts w:cs="Tahoma"/>
          <w:sz w:val="17"/>
          <w:szCs w:val="17"/>
        </w:rPr>
        <w:t>Nº</w:t>
      </w:r>
      <w:proofErr w:type="spellEnd"/>
      <w:r w:rsidRPr="00FA2F27">
        <w:rPr>
          <w:rFonts w:cs="Tahoma"/>
          <w:sz w:val="17"/>
          <w:szCs w:val="17"/>
        </w:rPr>
        <w:t xml:space="preserve">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PRIMERA.-</w:t>
      </w:r>
      <w:proofErr w:type="gramEnd"/>
      <w:r w:rsidRPr="00FA2F27">
        <w:rPr>
          <w:rFonts w:cs="Tahoma"/>
          <w:b/>
          <w:sz w:val="17"/>
          <w:szCs w:val="17"/>
        </w:rPr>
        <w:t xml:space="preserve">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w:t>
      </w:r>
      <w:proofErr w:type="spellStart"/>
      <w:r w:rsidRPr="00FA2F27">
        <w:rPr>
          <w:rFonts w:cs="Tahoma"/>
          <w:sz w:val="17"/>
          <w:szCs w:val="17"/>
        </w:rPr>
        <w:t>N°</w:t>
      </w:r>
      <w:proofErr w:type="spellEnd"/>
      <w:r w:rsidRPr="00FA2F27">
        <w:rPr>
          <w:rFonts w:cs="Tahoma"/>
          <w:sz w:val="17"/>
          <w:szCs w:val="17"/>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FA2F27">
        <w:rPr>
          <w:rFonts w:cs="Tahoma"/>
          <w:sz w:val="17"/>
          <w:szCs w:val="17"/>
        </w:rPr>
        <w:t>N°</w:t>
      </w:r>
      <w:proofErr w:type="spellEnd"/>
      <w:r w:rsidRPr="00FA2F27">
        <w:rPr>
          <w:rFonts w:cs="Tahoma"/>
          <w:sz w:val="17"/>
          <w:szCs w:val="17"/>
        </w:rPr>
        <w:t>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SEGUNDA.-</w:t>
      </w:r>
      <w:proofErr w:type="gramEnd"/>
      <w:r w:rsidRPr="00FA2F27">
        <w:rPr>
          <w:rFonts w:cs="Tahoma"/>
          <w:b/>
          <w:sz w:val="17"/>
          <w:szCs w:val="17"/>
        </w:rPr>
        <w:t xml:space="preserve">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3A43CC">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3A43CC">
      <w:pPr>
        <w:numPr>
          <w:ilvl w:val="0"/>
          <w:numId w:val="24"/>
        </w:numPr>
        <w:jc w:val="both"/>
        <w:rPr>
          <w:rFonts w:cs="Tahoma"/>
          <w:sz w:val="17"/>
          <w:szCs w:val="17"/>
        </w:rPr>
      </w:pPr>
      <w:r w:rsidRPr="00FA2F27">
        <w:rPr>
          <w:rFonts w:cs="Tahoma"/>
          <w:sz w:val="17"/>
          <w:szCs w:val="17"/>
        </w:rPr>
        <w:t xml:space="preserve">Ley </w:t>
      </w:r>
      <w:proofErr w:type="spellStart"/>
      <w:r w:rsidRPr="00FA2F27">
        <w:rPr>
          <w:rFonts w:cs="Tahoma"/>
          <w:sz w:val="17"/>
          <w:szCs w:val="17"/>
        </w:rPr>
        <w:t>Nº</w:t>
      </w:r>
      <w:proofErr w:type="spellEnd"/>
      <w:r w:rsidRPr="00FA2F27">
        <w:rPr>
          <w:rFonts w:cs="Tahoma"/>
          <w:sz w:val="17"/>
          <w:szCs w:val="17"/>
        </w:rPr>
        <w:t xml:space="preserve"> 1178, de 20 de julio de 1990, de Administración y Control Gubernamentales.</w:t>
      </w:r>
    </w:p>
    <w:p w:rsidR="00716AAB" w:rsidRPr="00FA2F27" w:rsidRDefault="00716AAB" w:rsidP="003A43CC">
      <w:pPr>
        <w:numPr>
          <w:ilvl w:val="0"/>
          <w:numId w:val="24"/>
        </w:numPr>
        <w:jc w:val="both"/>
        <w:rPr>
          <w:rFonts w:cs="Tahoma"/>
          <w:sz w:val="17"/>
          <w:szCs w:val="17"/>
        </w:rPr>
      </w:pPr>
      <w:r w:rsidRPr="00FA2F27">
        <w:rPr>
          <w:rFonts w:cs="Tahoma"/>
          <w:sz w:val="17"/>
          <w:szCs w:val="17"/>
        </w:rPr>
        <w:t xml:space="preserve">Decreto Supremo </w:t>
      </w:r>
      <w:proofErr w:type="spellStart"/>
      <w:r w:rsidRPr="00FA2F27">
        <w:rPr>
          <w:rFonts w:cs="Tahoma"/>
          <w:sz w:val="17"/>
          <w:szCs w:val="17"/>
        </w:rPr>
        <w:t>Nº</w:t>
      </w:r>
      <w:proofErr w:type="spellEnd"/>
      <w:r w:rsidRPr="00FA2F27">
        <w:rPr>
          <w:rFonts w:cs="Tahoma"/>
          <w:sz w:val="17"/>
          <w:szCs w:val="17"/>
        </w:rPr>
        <w:t xml:space="preserve"> 0181, de 28 de junio de 2009, de las Normas Básicas del Sistema de Administración de Bienes y Servicios – NB-SABS y sus modificaciones.</w:t>
      </w:r>
    </w:p>
    <w:p w:rsidR="00716AAB" w:rsidRPr="00FA2F27" w:rsidRDefault="00716AAB" w:rsidP="003A43CC">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3A43CC">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lastRenderedPageBreak/>
        <w:t xml:space="preserve">CLÁUSULA </w:t>
      </w:r>
      <w:proofErr w:type="gramStart"/>
      <w:r w:rsidRPr="00FA2F27">
        <w:rPr>
          <w:rFonts w:cs="Tahoma"/>
          <w:b/>
          <w:sz w:val="17"/>
          <w:szCs w:val="17"/>
        </w:rPr>
        <w:t>TERCERA.-</w:t>
      </w:r>
      <w:proofErr w:type="gramEnd"/>
      <w:r w:rsidRPr="00FA2F27">
        <w:rPr>
          <w:rFonts w:cs="Tahoma"/>
          <w:b/>
          <w:sz w:val="17"/>
          <w:szCs w:val="17"/>
        </w:rPr>
        <w:t xml:space="preserve">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Pr="00FA2F27" w:rsidRDefault="00716AAB"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CUARTA.-</w:t>
      </w:r>
      <w:proofErr w:type="gramEnd"/>
      <w:r w:rsidRPr="00FA2F27">
        <w:rPr>
          <w:rFonts w:cs="Tahoma"/>
          <w:b/>
          <w:sz w:val="17"/>
          <w:szCs w:val="17"/>
        </w:rPr>
        <w:t xml:space="preserve">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3A43CC">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3A43CC">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3A43CC">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3A43CC">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3A43CC">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3A43CC">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3A43CC">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3A43CC">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 xml:space="preserve">(La </w:t>
      </w:r>
      <w:proofErr w:type="gramStart"/>
      <w:r w:rsidRPr="00FA2F27">
        <w:rPr>
          <w:rFonts w:cs="Tahoma"/>
          <w:b/>
          <w:i/>
          <w:sz w:val="17"/>
          <w:szCs w:val="17"/>
        </w:rPr>
        <w:t>ENTIDAD,  detallará</w:t>
      </w:r>
      <w:proofErr w:type="gramEnd"/>
      <w:r w:rsidRPr="00FA2F27">
        <w:rPr>
          <w:rFonts w:cs="Tahoma"/>
          <w:b/>
          <w:i/>
          <w:sz w:val="17"/>
          <w:szCs w:val="17"/>
        </w:rPr>
        <w:t>,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QUINTA.-</w:t>
      </w:r>
      <w:proofErr w:type="gramEnd"/>
      <w:r w:rsidRPr="00FA2F27">
        <w:rPr>
          <w:rFonts w:cs="Tahoma"/>
          <w:b/>
          <w:sz w:val="17"/>
          <w:szCs w:val="17"/>
        </w:rPr>
        <w:t xml:space="preserve">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3A43CC">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3A43CC">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3A43CC">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3A43CC">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3A43CC">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3A43CC">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3A43CC">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3A43CC">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3A43CC">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3A43CC">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3A43CC">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lastRenderedPageBreak/>
        <w:t>Dar conformidad del producto presentado en un plazo no mayor de 10 días hábiles computables a partir de la recepción de informe.</w:t>
      </w:r>
    </w:p>
    <w:p w:rsidR="00716AAB" w:rsidRPr="00FA2F27" w:rsidRDefault="00716AAB" w:rsidP="003A43CC">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3A43CC">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SEXTA.-</w:t>
      </w:r>
      <w:proofErr w:type="gramEnd"/>
      <w:r w:rsidRPr="00FA2F27">
        <w:rPr>
          <w:rFonts w:cs="Tahoma"/>
          <w:b/>
          <w:sz w:val="17"/>
          <w:szCs w:val="17"/>
        </w:rPr>
        <w:t xml:space="preserve">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rPr>
          <w:sz w:val="17"/>
          <w:szCs w:val="17"/>
        </w:rPr>
      </w:pPr>
    </w:p>
    <w:p w:rsidR="00716AAB" w:rsidRPr="00FA2F27" w:rsidRDefault="00716AAB" w:rsidP="00716AAB">
      <w:pPr>
        <w:pStyle w:val="CM2"/>
        <w:jc w:val="both"/>
        <w:rPr>
          <w:rFonts w:cs="Tahoma"/>
          <w:b/>
          <w:sz w:val="17"/>
          <w:szCs w:val="17"/>
        </w:rPr>
      </w:pPr>
      <w:proofErr w:type="gramStart"/>
      <w:r w:rsidRPr="00FA2F27">
        <w:rPr>
          <w:rFonts w:cs="Tahoma"/>
          <w:b/>
          <w:sz w:val="17"/>
          <w:szCs w:val="17"/>
        </w:rPr>
        <w:t>CLÁUSULA  SÉPTIMA</w:t>
      </w:r>
      <w:proofErr w:type="gramEnd"/>
      <w:r w:rsidRPr="00FA2F27">
        <w:rPr>
          <w:rFonts w:cs="Tahoma"/>
          <w:b/>
          <w:sz w:val="17"/>
          <w:szCs w:val="17"/>
        </w:rPr>
        <w:t>.-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proofErr w:type="gramStart"/>
      <w:r w:rsidRPr="00FA2F27">
        <w:rPr>
          <w:rFonts w:cs="Tahoma"/>
          <w:b/>
          <w:sz w:val="17"/>
          <w:szCs w:val="17"/>
        </w:rPr>
        <w:t>CLÁUSULA  SÉPTIMA</w:t>
      </w:r>
      <w:proofErr w:type="gramEnd"/>
      <w:r w:rsidRPr="00FA2F27">
        <w:rPr>
          <w:rFonts w:cs="Tahoma"/>
          <w:b/>
          <w:sz w:val="17"/>
          <w:szCs w:val="17"/>
        </w:rPr>
        <w:t>.-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proofErr w:type="gramStart"/>
      <w:r w:rsidRPr="00FA2F27">
        <w:rPr>
          <w:rFonts w:cs="Tahoma"/>
          <w:b/>
          <w:sz w:val="17"/>
          <w:szCs w:val="17"/>
        </w:rPr>
        <w:t>CLÁUSULA  SÉPTIMA</w:t>
      </w:r>
      <w:proofErr w:type="gramEnd"/>
      <w:r w:rsidRPr="00FA2F27">
        <w:rPr>
          <w:rFonts w:cs="Tahoma"/>
          <w:b/>
          <w:sz w:val="17"/>
          <w:szCs w:val="17"/>
        </w:rPr>
        <w:t>.-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w:t>
      </w:r>
      <w:proofErr w:type="spellStart"/>
      <w:r w:rsidRPr="00FA2F27">
        <w:rPr>
          <w:rFonts w:cs="Tahoma"/>
          <w:sz w:val="17"/>
          <w:szCs w:val="17"/>
        </w:rPr>
        <w:t>Nº</w:t>
      </w:r>
      <w:proofErr w:type="spellEnd"/>
      <w:r w:rsidRPr="00FA2F27">
        <w:rPr>
          <w:rFonts w:cs="Tahoma"/>
          <w:sz w:val="17"/>
          <w:szCs w:val="17"/>
        </w:rPr>
        <w:t xml:space="preserve">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CLÁUSULA </w:t>
      </w:r>
      <w:proofErr w:type="gramStart"/>
      <w:r w:rsidRPr="00FA2F27">
        <w:rPr>
          <w:rFonts w:ascii="Verdana" w:hAnsi="Verdana" w:cs="Tahoma"/>
          <w:b/>
          <w:sz w:val="17"/>
          <w:szCs w:val="17"/>
        </w:rPr>
        <w:t>OCTAVA.-</w:t>
      </w:r>
      <w:proofErr w:type="gramEnd"/>
      <w:r w:rsidRPr="00FA2F27">
        <w:rPr>
          <w:rFonts w:ascii="Verdana" w:hAnsi="Verdana" w:cs="Tahoma"/>
          <w:b/>
          <w:sz w:val="17"/>
          <w:szCs w:val="17"/>
        </w:rPr>
        <w:t xml:space="preserve">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xml:space="preserve">, pagos hasta cubrir el monto total </w:t>
      </w:r>
      <w:proofErr w:type="gramStart"/>
      <w:r w:rsidRPr="00FA2F27">
        <w:rPr>
          <w:rFonts w:ascii="Verdana" w:hAnsi="Verdana" w:cs="Arial"/>
          <w:sz w:val="17"/>
          <w:szCs w:val="17"/>
          <w:lang w:val="es-ES_tradnl"/>
        </w:rPr>
        <w:t>del  anticipo</w:t>
      </w:r>
      <w:proofErr w:type="gramEnd"/>
      <w:r w:rsidRPr="00FA2F27">
        <w:rPr>
          <w:rFonts w:ascii="Verdana" w:hAnsi="Verdana" w:cs="Arial"/>
          <w:sz w:val="17"/>
          <w:szCs w:val="17"/>
          <w:lang w:val="es-ES_tradnl"/>
        </w:rPr>
        <w:t>.</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lastRenderedPageBreak/>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NOVENA.-</w:t>
      </w:r>
      <w:proofErr w:type="gramEnd"/>
      <w:r w:rsidRPr="00FA2F27">
        <w:rPr>
          <w:rFonts w:cs="Tahoma"/>
          <w:b/>
          <w:sz w:val="17"/>
          <w:szCs w:val="17"/>
        </w:rPr>
        <w:t xml:space="preserve">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Pr="00FA2F27">
        <w:rPr>
          <w:rFonts w:cs="Tahoma"/>
          <w:b/>
          <w:sz w:val="17"/>
          <w:szCs w:val="17"/>
        </w:rPr>
        <w:t>CONSULTORIA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3A43CC">
      <w:pPr>
        <w:numPr>
          <w:ilvl w:val="0"/>
          <w:numId w:val="27"/>
        </w:numPr>
        <w:jc w:val="both"/>
        <w:rPr>
          <w:rFonts w:cs="Tahoma"/>
          <w:sz w:val="17"/>
          <w:szCs w:val="17"/>
        </w:rPr>
      </w:pPr>
      <w:r w:rsidRPr="00FA2F27">
        <w:rPr>
          <w:rFonts w:cs="Tahoma"/>
          <w:sz w:val="17"/>
          <w:szCs w:val="17"/>
        </w:rPr>
        <w:t>de la emisión del orden de proceder;</w:t>
      </w:r>
    </w:p>
    <w:p w:rsidR="00716AAB" w:rsidRPr="00FA2F27" w:rsidRDefault="00716AAB" w:rsidP="003A43CC">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3A43CC">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Pr="00FA2F27">
        <w:rPr>
          <w:rFonts w:cs="Tahoma"/>
          <w:b/>
          <w:sz w:val="17"/>
          <w:szCs w:val="17"/>
        </w:rPr>
        <w:t>CONSULTORIA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3A43CC">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3A43CC">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3A43CC">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w:t>
      </w:r>
      <w:proofErr w:type="gramStart"/>
      <w:r w:rsidRPr="00FA2F27">
        <w:rPr>
          <w:rFonts w:cs="Tahoma"/>
          <w:b/>
          <w:sz w:val="17"/>
          <w:szCs w:val="17"/>
        </w:rPr>
        <w:t>DÉCIMA.-</w:t>
      </w:r>
      <w:proofErr w:type="gramEnd"/>
      <w:r w:rsidRPr="00FA2F27">
        <w:rPr>
          <w:rFonts w:cs="Tahoma"/>
          <w:b/>
          <w:sz w:val="17"/>
          <w:szCs w:val="17"/>
        </w:rPr>
        <w:t xml:space="preserve">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PRIMERA.-</w:t>
      </w:r>
      <w:proofErr w:type="gramEnd"/>
      <w:r w:rsidRPr="00FA2F27">
        <w:rPr>
          <w:rFonts w:cs="Tahoma"/>
          <w:b/>
          <w:sz w:val="17"/>
          <w:szCs w:val="17"/>
        </w:rPr>
        <w:t xml:space="preserve">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 xml:space="preserve">CLÁUSULA DÉCIMA </w:t>
      </w:r>
      <w:proofErr w:type="gramStart"/>
      <w:r w:rsidRPr="00FA2F27">
        <w:rPr>
          <w:rFonts w:cs="Tahoma"/>
          <w:b/>
          <w:bCs/>
          <w:sz w:val="17"/>
          <w:szCs w:val="17"/>
        </w:rPr>
        <w:t>SEGUNDA.-</w:t>
      </w:r>
      <w:proofErr w:type="gramEnd"/>
      <w:r w:rsidRPr="00FA2F27">
        <w:rPr>
          <w:rFonts w:cs="Tahoma"/>
          <w:b/>
          <w:bCs/>
          <w:sz w:val="17"/>
          <w:szCs w:val="17"/>
        </w:rPr>
        <w:t xml:space="preserve">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lastRenderedPageBreak/>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TERCERA.-</w:t>
      </w:r>
      <w:proofErr w:type="gramEnd"/>
      <w:r w:rsidRPr="00FA2F27">
        <w:rPr>
          <w:rFonts w:cs="Tahoma"/>
          <w:b/>
          <w:sz w:val="17"/>
          <w:szCs w:val="17"/>
        </w:rPr>
        <w:t xml:space="preserve">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 xml:space="preserve">CLÁUSULA DÉCIMA </w:t>
      </w:r>
      <w:proofErr w:type="gramStart"/>
      <w:r w:rsidRPr="00FA2F27">
        <w:rPr>
          <w:rFonts w:cs="Tahoma"/>
          <w:b/>
          <w:sz w:val="17"/>
          <w:szCs w:val="17"/>
        </w:rPr>
        <w:t>TERCERA.-</w:t>
      </w:r>
      <w:proofErr w:type="gramEnd"/>
      <w:r w:rsidRPr="00FA2F27">
        <w:rPr>
          <w:rFonts w:cs="Tahoma"/>
          <w:b/>
          <w:sz w:val="17"/>
          <w:szCs w:val="17"/>
        </w:rPr>
        <w:t xml:space="preserve">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CUARTA.-</w:t>
      </w:r>
      <w:proofErr w:type="gramEnd"/>
      <w:r w:rsidRPr="00FA2F27">
        <w:rPr>
          <w:rFonts w:cs="Tahoma"/>
          <w:b/>
          <w:sz w:val="17"/>
          <w:szCs w:val="17"/>
        </w:rPr>
        <w:t xml:space="preserve"> (MODIFICACIONES AL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contrato podrá ser modificado por uno o varios contratos modificatorios, mismos que pueden afectar el alcance, monto y/o plazo. </w:t>
      </w:r>
      <w:proofErr w:type="gramStart"/>
      <w:r w:rsidRPr="00FA2F27">
        <w:rPr>
          <w:rFonts w:cs="Tahoma"/>
          <w:sz w:val="17"/>
          <w:szCs w:val="17"/>
        </w:rPr>
        <w:t>El monto de cada contrato modificatorio no deberán</w:t>
      </w:r>
      <w:proofErr w:type="gramEnd"/>
      <w:r w:rsidRPr="00FA2F27">
        <w:rPr>
          <w:rFonts w:cs="Tahoma"/>
          <w:sz w:val="17"/>
          <w:szCs w:val="17"/>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FA2F27">
        <w:rPr>
          <w:rFonts w:cs="Tahoma"/>
          <w:sz w:val="17"/>
          <w:szCs w:val="17"/>
        </w:rPr>
        <w:t>N°</w:t>
      </w:r>
      <w:proofErr w:type="spellEnd"/>
      <w:r w:rsidRPr="00FA2F27">
        <w:rPr>
          <w:rFonts w:cs="Tahoma"/>
          <w:sz w:val="17"/>
          <w:szCs w:val="17"/>
        </w:rPr>
        <w:t xml:space="preserve">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CUARTA.-</w:t>
      </w:r>
      <w:proofErr w:type="gramEnd"/>
      <w:r w:rsidRPr="00FA2F27">
        <w:rPr>
          <w:rFonts w:cs="Tahoma"/>
          <w:b/>
          <w:sz w:val="17"/>
          <w:szCs w:val="17"/>
        </w:rPr>
        <w:t xml:space="preserve">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 xml:space="preserve">de acuerdo con lo establecido en el Artículo 89 del Decreto Supremo </w:t>
      </w:r>
      <w:proofErr w:type="spellStart"/>
      <w:r w:rsidRPr="00FA2F27">
        <w:rPr>
          <w:rFonts w:cs="Tahoma"/>
          <w:sz w:val="17"/>
          <w:szCs w:val="17"/>
        </w:rPr>
        <w:t>N°</w:t>
      </w:r>
      <w:proofErr w:type="spellEnd"/>
      <w:r w:rsidRPr="00FA2F27">
        <w:rPr>
          <w:rFonts w:cs="Tahoma"/>
          <w:sz w:val="17"/>
          <w:szCs w:val="17"/>
        </w:rPr>
        <w:t xml:space="preserve">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QUINTA.-</w:t>
      </w:r>
      <w:proofErr w:type="gramEnd"/>
      <w:r w:rsidRPr="00FA2F27">
        <w:rPr>
          <w:rFonts w:cs="Tahoma"/>
          <w:b/>
          <w:sz w:val="17"/>
          <w:szCs w:val="17"/>
        </w:rPr>
        <w:t xml:space="preserve">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SEXTA.-</w:t>
      </w:r>
      <w:proofErr w:type="gramEnd"/>
      <w:r w:rsidRPr="00FA2F27">
        <w:rPr>
          <w:rFonts w:cs="Tahoma"/>
          <w:b/>
          <w:sz w:val="17"/>
          <w:szCs w:val="17"/>
        </w:rPr>
        <w:t xml:space="preserve">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proofErr w:type="spellStart"/>
      <w:r w:rsidR="00A7151C">
        <w:rPr>
          <w:rFonts w:cs="Tahoma"/>
          <w:sz w:val="17"/>
          <w:szCs w:val="17"/>
        </w:rPr>
        <w:t>e</w:t>
      </w:r>
      <w:r w:rsidR="004F424B" w:rsidRPr="00FA2F27">
        <w:rPr>
          <w:rFonts w:cs="Tahoma"/>
          <w:sz w:val="17"/>
          <w:szCs w:val="17"/>
        </w:rPr>
        <w:t>l</w:t>
      </w:r>
      <w:proofErr w:type="spellEnd"/>
      <w:r w:rsidRPr="00FA2F27">
        <w:rPr>
          <w:rFonts w:cs="Tahoma"/>
          <w:sz w:val="17"/>
          <w:szCs w:val="17"/>
        </w:rPr>
        <w:t xml:space="preserve"> _________</w:t>
      </w:r>
      <w:proofErr w:type="gramStart"/>
      <w:r w:rsidRPr="00FA2F27">
        <w:rPr>
          <w:rFonts w:cs="Tahoma"/>
          <w:sz w:val="17"/>
          <w:szCs w:val="17"/>
        </w:rPr>
        <w:t>_  %</w:t>
      </w:r>
      <w:proofErr w:type="gramEnd"/>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proofErr w:type="gramStart"/>
      <w:r w:rsidRPr="00FA2F27">
        <w:rPr>
          <w:rFonts w:cs="Tahoma"/>
          <w:b/>
          <w:sz w:val="17"/>
          <w:szCs w:val="17"/>
        </w:rPr>
        <w:t>SÉPTIMA.-</w:t>
      </w:r>
      <w:proofErr w:type="gramEnd"/>
      <w:r w:rsidRPr="00FA2F27">
        <w:rPr>
          <w:rFonts w:cs="Tahoma"/>
          <w:b/>
          <w:sz w:val="17"/>
          <w:szCs w:val="17"/>
        </w:rPr>
        <w:t xml:space="preserve">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716AAB" w:rsidRDefault="00716AAB" w:rsidP="00716AAB">
      <w:pPr>
        <w:jc w:val="both"/>
        <w:rPr>
          <w:rFonts w:cs="Tahoma"/>
          <w:sz w:val="17"/>
          <w:szCs w:val="17"/>
        </w:rPr>
      </w:pP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lastRenderedPageBreak/>
        <w:t xml:space="preserve">CLÁUSULA DÉCIMA </w:t>
      </w:r>
      <w:proofErr w:type="gramStart"/>
      <w:r w:rsidRPr="00FA2F27">
        <w:rPr>
          <w:rFonts w:cs="Tahoma"/>
          <w:b/>
          <w:bCs/>
          <w:sz w:val="17"/>
          <w:szCs w:val="17"/>
        </w:rPr>
        <w:t>OCTAVA</w:t>
      </w:r>
      <w:r w:rsidRPr="00FA2F27">
        <w:rPr>
          <w:rFonts w:cs="Tahoma"/>
          <w:b/>
          <w:sz w:val="17"/>
          <w:szCs w:val="17"/>
        </w:rPr>
        <w:t>.-</w:t>
      </w:r>
      <w:proofErr w:type="gramEnd"/>
      <w:r w:rsidRPr="00FA2F27">
        <w:rPr>
          <w:rFonts w:cs="Tahoma"/>
          <w:b/>
          <w:sz w:val="17"/>
          <w:szCs w:val="17"/>
        </w:rPr>
        <w:t xml:space="preserve">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w:t>
      </w:r>
      <w:proofErr w:type="gramStart"/>
      <w:r w:rsidRPr="00FA2F27">
        <w:rPr>
          <w:rFonts w:cs="Tahoma"/>
          <w:b/>
          <w:sz w:val="17"/>
          <w:szCs w:val="17"/>
        </w:rPr>
        <w:t>NOVENA.-</w:t>
      </w:r>
      <w:proofErr w:type="gramEnd"/>
      <w:r w:rsidRPr="00FA2F27">
        <w:rPr>
          <w:rFonts w:cs="Tahoma"/>
          <w:b/>
          <w:sz w:val="17"/>
          <w:szCs w:val="17"/>
        </w:rPr>
        <w:t xml:space="preserve">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3A43CC">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w:t>
      </w:r>
      <w:proofErr w:type="gramStart"/>
      <w:r w:rsidRPr="00FA2F27">
        <w:rPr>
          <w:rFonts w:cs="Tahoma"/>
          <w:b/>
          <w:bCs/>
          <w:sz w:val="17"/>
          <w:szCs w:val="17"/>
        </w:rPr>
        <w:t>del  objeto</w:t>
      </w:r>
      <w:proofErr w:type="gramEnd"/>
      <w:r w:rsidRPr="00FA2F27">
        <w:rPr>
          <w:rFonts w:cs="Tahoma"/>
          <w:b/>
          <w:bCs/>
          <w:sz w:val="17"/>
          <w:szCs w:val="17"/>
        </w:rPr>
        <w:t xml:space="preserve">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3A43CC">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3A43CC">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3A43CC">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3A43CC">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3A43CC">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3A43CC">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3A43CC">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3A43CC">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3A43CC">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3A43CC">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3A43CC">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3A43CC">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3A43CC">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 xml:space="preserve">Que la voluntad de la Entidad, se otorgue cuando </w:t>
      </w:r>
      <w:proofErr w:type="gramStart"/>
      <w:r w:rsidRPr="00FA2F27">
        <w:rPr>
          <w:rFonts w:ascii="Verdana" w:hAnsi="Verdana" w:cs="Tahoma"/>
          <w:bCs/>
          <w:sz w:val="17"/>
          <w:szCs w:val="17"/>
        </w:rPr>
        <w:t>haya  inexistencia</w:t>
      </w:r>
      <w:proofErr w:type="gramEnd"/>
      <w:r w:rsidRPr="00FA2F27">
        <w:rPr>
          <w:rFonts w:ascii="Verdana" w:hAnsi="Verdana" w:cs="Tahoma"/>
          <w:bCs/>
          <w:sz w:val="17"/>
          <w:szCs w:val="17"/>
        </w:rPr>
        <w:t xml:space="preserve"> de causa de resolución imputable al Consultor;</w:t>
      </w:r>
    </w:p>
    <w:p w:rsidR="00716AAB" w:rsidRPr="00FA2F27" w:rsidRDefault="00716AAB" w:rsidP="003A43CC">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3A43CC">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3A43CC">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w:t>
      </w:r>
      <w:proofErr w:type="gramStart"/>
      <w:r w:rsidRPr="00FA2F27">
        <w:rPr>
          <w:rFonts w:cs="Tahoma"/>
          <w:bCs/>
          <w:sz w:val="17"/>
          <w:szCs w:val="17"/>
        </w:rPr>
        <w:t>deberá  notificar</w:t>
      </w:r>
      <w:proofErr w:type="gramEnd"/>
      <w:r w:rsidRPr="00FA2F27">
        <w:rPr>
          <w:rFonts w:cs="Tahoma"/>
          <w:bCs/>
          <w:sz w:val="17"/>
          <w:szCs w:val="17"/>
        </w:rPr>
        <w:t xml:space="preserve">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w:t>
      </w:r>
      <w:r w:rsidRPr="00FA2F27">
        <w:rPr>
          <w:rFonts w:cs="Tahoma"/>
          <w:bCs/>
          <w:sz w:val="17"/>
          <w:szCs w:val="17"/>
        </w:rPr>
        <w:lastRenderedPageBreak/>
        <w:t xml:space="preserve">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w:t>
      </w:r>
      <w:proofErr w:type="gramStart"/>
      <w:r w:rsidRPr="00FA2F27">
        <w:rPr>
          <w:rFonts w:cs="Tahoma"/>
          <w:bCs/>
          <w:sz w:val="17"/>
          <w:szCs w:val="17"/>
        </w:rPr>
        <w:t>plazo  de</w:t>
      </w:r>
      <w:proofErr w:type="gramEnd"/>
      <w:r w:rsidRPr="00FA2F27">
        <w:rPr>
          <w:rFonts w:cs="Tahoma"/>
          <w:bCs/>
          <w:sz w:val="17"/>
          <w:szCs w:val="17"/>
        </w:rPr>
        <w:t xml:space="preserv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3A43CC">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 xml:space="preserve">CLÁUSULA </w:t>
      </w:r>
      <w:proofErr w:type="gramStart"/>
      <w:r w:rsidRPr="00FA2F27">
        <w:rPr>
          <w:rFonts w:cs="Tahoma"/>
          <w:b/>
          <w:bCs/>
          <w:sz w:val="17"/>
          <w:szCs w:val="17"/>
        </w:rPr>
        <w:t>VIGÉSIMA.-</w:t>
      </w:r>
      <w:proofErr w:type="gramEnd"/>
      <w:r w:rsidRPr="00FA2F27">
        <w:rPr>
          <w:rFonts w:cs="Tahoma"/>
          <w:b/>
          <w:bCs/>
          <w:sz w:val="17"/>
          <w:szCs w:val="17"/>
        </w:rPr>
        <w:t xml:space="preserve">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 xml:space="preserve">VIGÉSIMA </w:t>
      </w:r>
      <w:proofErr w:type="gramStart"/>
      <w:r w:rsidRPr="00FA2F27">
        <w:rPr>
          <w:rFonts w:cs="Tahoma"/>
          <w:b/>
          <w:sz w:val="17"/>
          <w:szCs w:val="17"/>
        </w:rPr>
        <w:t>PRIMERA</w:t>
      </w:r>
      <w:r w:rsidRPr="00FA2F27">
        <w:rPr>
          <w:rFonts w:cs="Tahoma"/>
          <w:b/>
          <w:bCs/>
          <w:sz w:val="17"/>
          <w:szCs w:val="17"/>
        </w:rPr>
        <w:t>.-</w:t>
      </w:r>
      <w:proofErr w:type="gramEnd"/>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(Registrar el nombre y cargo                                </w:t>
      </w:r>
      <w:proofErr w:type="gramStart"/>
      <w:r w:rsidRPr="00FA2F27">
        <w:rPr>
          <w:rFonts w:cs="Tahoma"/>
          <w:b/>
          <w:bCs/>
          <w:i/>
          <w:iCs/>
          <w:sz w:val="17"/>
          <w:szCs w:val="17"/>
        </w:rPr>
        <w:t xml:space="preserve">   (</w:t>
      </w:r>
      <w:proofErr w:type="gramEnd"/>
      <w:r w:rsidRPr="00FA2F27">
        <w:rPr>
          <w:rFonts w:cs="Tahoma"/>
          <w:b/>
          <w:bCs/>
          <w:i/>
          <w:iCs/>
          <w:sz w:val="17"/>
          <w:szCs w:val="17"/>
        </w:rPr>
        <w:t>Registrar el nombre del Consultor)</w:t>
      </w:r>
    </w:p>
    <w:p w:rsidR="00716AAB" w:rsidRPr="00FA2F27" w:rsidRDefault="008A545D" w:rsidP="00716AAB">
      <w:pPr>
        <w:autoSpaceDE w:val="0"/>
        <w:autoSpaceDN w:val="0"/>
        <w:adjustRightInd w:val="0"/>
        <w:jc w:val="both"/>
        <w:rPr>
          <w:rFonts w:cs="Tahoma"/>
          <w:b/>
          <w:bCs/>
          <w:i/>
          <w:iCs/>
          <w:sz w:val="17"/>
          <w:szCs w:val="17"/>
        </w:rPr>
      </w:pPr>
      <w:r w:rsidRPr="00FA2F27">
        <w:rPr>
          <w:rFonts w:cs="Tahoma"/>
          <w:b/>
          <w:bCs/>
          <w:i/>
          <w:iCs/>
          <w:sz w:val="17"/>
          <w:szCs w:val="17"/>
        </w:rPr>
        <w:t>del funcionario</w:t>
      </w:r>
      <w:r w:rsidR="00716AAB" w:rsidRPr="00FA2F27">
        <w:rPr>
          <w:rFonts w:cs="Tahoma"/>
          <w:b/>
          <w:bCs/>
          <w:i/>
          <w:iCs/>
          <w:sz w:val="17"/>
          <w:szCs w:val="17"/>
        </w:rPr>
        <w:t xml:space="preserve">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BCA" w:rsidRDefault="002C6BCA">
      <w:r>
        <w:separator/>
      </w:r>
    </w:p>
  </w:endnote>
  <w:endnote w:type="continuationSeparator" w:id="0">
    <w:p w:rsidR="002C6BCA" w:rsidRDefault="002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BD" w:rsidRDefault="00CC03B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03BD" w:rsidRDefault="00CC03B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BD" w:rsidRDefault="00CC03B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06A9">
      <w:rPr>
        <w:rStyle w:val="Nmerodepgina"/>
        <w:noProof/>
      </w:rPr>
      <w:t>4</w:t>
    </w:r>
    <w:r>
      <w:rPr>
        <w:rStyle w:val="Nmerodepgina"/>
      </w:rPr>
      <w:fldChar w:fldCharType="end"/>
    </w:r>
  </w:p>
  <w:p w:rsidR="00CC03BD" w:rsidRDefault="00CC03B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BD" w:rsidRDefault="00CC03BD"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506A9">
      <w:rPr>
        <w:rStyle w:val="Nmerodepgina"/>
        <w:noProof/>
      </w:rPr>
      <w:t>1</w:t>
    </w:r>
    <w:r>
      <w:rPr>
        <w:rStyle w:val="Nmerodepgina"/>
      </w:rPr>
      <w:fldChar w:fldCharType="end"/>
    </w:r>
  </w:p>
  <w:p w:rsidR="00CC03BD" w:rsidRDefault="00CC03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BCA" w:rsidRDefault="002C6BCA">
      <w:r>
        <w:separator/>
      </w:r>
    </w:p>
  </w:footnote>
  <w:footnote w:type="continuationSeparator" w:id="0">
    <w:p w:rsidR="002C6BCA" w:rsidRDefault="002C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BD" w:rsidRPr="00364BEB" w:rsidRDefault="00CC03B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C03BD" w:rsidRDefault="00CC03BD"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BD" w:rsidRPr="00364BEB" w:rsidRDefault="00CC03BD"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C03BD" w:rsidRDefault="00CC03BD" w:rsidP="00811FDB">
    <w:pPr>
      <w:pStyle w:val="Encabezado"/>
    </w:pPr>
    <w:r>
      <w:rPr>
        <w:sz w:val="14"/>
        <w:szCs w:val="14"/>
      </w:rPr>
      <w:t>_______________________________________________________________________________________________</w:t>
    </w:r>
  </w:p>
  <w:p w:rsidR="00CC03BD" w:rsidRDefault="00CC0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1C7"/>
    <w:multiLevelType w:val="hybridMultilevel"/>
    <w:tmpl w:val="F182AC42"/>
    <w:lvl w:ilvl="0" w:tplc="00D415B4">
      <w:start w:val="1"/>
      <w:numFmt w:val="upperLetter"/>
      <w:lvlText w:val="%1."/>
      <w:lvlJc w:val="left"/>
      <w:pPr>
        <w:ind w:left="643" w:hanging="360"/>
      </w:pPr>
      <w:rPr>
        <w:rFonts w:hint="default"/>
      </w:rPr>
    </w:lvl>
    <w:lvl w:ilvl="1" w:tplc="400A0019" w:tentative="1">
      <w:start w:val="1"/>
      <w:numFmt w:val="lowerLetter"/>
      <w:lvlText w:val="%2."/>
      <w:lvlJc w:val="left"/>
      <w:pPr>
        <w:ind w:left="1363" w:hanging="360"/>
      </w:p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1" w15:restartNumberingAfterBreak="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064077"/>
    <w:multiLevelType w:val="multilevel"/>
    <w:tmpl w:val="7DF253C6"/>
    <w:lvl w:ilvl="0">
      <w:start w:val="1"/>
      <w:numFmt w:val="decimal"/>
      <w:lvlText w:val="%1."/>
      <w:lvlJc w:val="left"/>
      <w:pPr>
        <w:ind w:left="720" w:hanging="360"/>
      </w:pPr>
      <w:rPr>
        <w:rFonts w:hint="default"/>
        <w:b/>
        <w:color w:val="auto"/>
        <w:u w:val="none"/>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DE7204"/>
    <w:multiLevelType w:val="hybridMultilevel"/>
    <w:tmpl w:val="B6B6134A"/>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374" w:hanging="360"/>
      </w:pPr>
      <w:rPr>
        <w:rFonts w:ascii="Courier New" w:hAnsi="Courier New" w:cs="Courier New" w:hint="default"/>
      </w:rPr>
    </w:lvl>
    <w:lvl w:ilvl="2" w:tplc="400A0005" w:tentative="1">
      <w:start w:val="1"/>
      <w:numFmt w:val="bullet"/>
      <w:lvlText w:val=""/>
      <w:lvlJc w:val="left"/>
      <w:pPr>
        <w:ind w:left="2094" w:hanging="360"/>
      </w:pPr>
      <w:rPr>
        <w:rFonts w:ascii="Wingdings" w:hAnsi="Wingdings" w:hint="default"/>
      </w:rPr>
    </w:lvl>
    <w:lvl w:ilvl="3" w:tplc="400A0001" w:tentative="1">
      <w:start w:val="1"/>
      <w:numFmt w:val="bullet"/>
      <w:lvlText w:val=""/>
      <w:lvlJc w:val="left"/>
      <w:pPr>
        <w:ind w:left="2814" w:hanging="360"/>
      </w:pPr>
      <w:rPr>
        <w:rFonts w:ascii="Symbol" w:hAnsi="Symbol" w:hint="default"/>
      </w:rPr>
    </w:lvl>
    <w:lvl w:ilvl="4" w:tplc="400A0003" w:tentative="1">
      <w:start w:val="1"/>
      <w:numFmt w:val="bullet"/>
      <w:lvlText w:val="o"/>
      <w:lvlJc w:val="left"/>
      <w:pPr>
        <w:ind w:left="3534" w:hanging="360"/>
      </w:pPr>
      <w:rPr>
        <w:rFonts w:ascii="Courier New" w:hAnsi="Courier New" w:cs="Courier New" w:hint="default"/>
      </w:rPr>
    </w:lvl>
    <w:lvl w:ilvl="5" w:tplc="400A0005" w:tentative="1">
      <w:start w:val="1"/>
      <w:numFmt w:val="bullet"/>
      <w:lvlText w:val=""/>
      <w:lvlJc w:val="left"/>
      <w:pPr>
        <w:ind w:left="4254" w:hanging="360"/>
      </w:pPr>
      <w:rPr>
        <w:rFonts w:ascii="Wingdings" w:hAnsi="Wingdings" w:hint="default"/>
      </w:rPr>
    </w:lvl>
    <w:lvl w:ilvl="6" w:tplc="400A0001" w:tentative="1">
      <w:start w:val="1"/>
      <w:numFmt w:val="bullet"/>
      <w:lvlText w:val=""/>
      <w:lvlJc w:val="left"/>
      <w:pPr>
        <w:ind w:left="4974" w:hanging="360"/>
      </w:pPr>
      <w:rPr>
        <w:rFonts w:ascii="Symbol" w:hAnsi="Symbol" w:hint="default"/>
      </w:rPr>
    </w:lvl>
    <w:lvl w:ilvl="7" w:tplc="400A0003" w:tentative="1">
      <w:start w:val="1"/>
      <w:numFmt w:val="bullet"/>
      <w:lvlText w:val="o"/>
      <w:lvlJc w:val="left"/>
      <w:pPr>
        <w:ind w:left="5694" w:hanging="360"/>
      </w:pPr>
      <w:rPr>
        <w:rFonts w:ascii="Courier New" w:hAnsi="Courier New" w:cs="Courier New" w:hint="default"/>
      </w:rPr>
    </w:lvl>
    <w:lvl w:ilvl="8" w:tplc="400A0005" w:tentative="1">
      <w:start w:val="1"/>
      <w:numFmt w:val="bullet"/>
      <w:lvlText w:val=""/>
      <w:lvlJc w:val="left"/>
      <w:pPr>
        <w:ind w:left="6414" w:hanging="360"/>
      </w:pPr>
      <w:rPr>
        <w:rFonts w:ascii="Wingdings" w:hAnsi="Wingdings" w:hint="default"/>
      </w:rPr>
    </w:lvl>
  </w:abstractNum>
  <w:abstractNum w:abstractNumId="11" w15:restartNumberingAfterBreak="0">
    <w:nsid w:val="0CEB4B84"/>
    <w:multiLevelType w:val="hybridMultilevel"/>
    <w:tmpl w:val="C2B40C90"/>
    <w:lvl w:ilvl="0" w:tplc="87D4773C">
      <w:start w:val="4"/>
      <w:numFmt w:val="bullet"/>
      <w:lvlText w:val="-"/>
      <w:lvlJc w:val="left"/>
      <w:pPr>
        <w:ind w:left="758" w:hanging="360"/>
      </w:pPr>
      <w:rPr>
        <w:rFonts w:ascii="Arial" w:eastAsia="Times New Roman" w:hAnsi="Arial" w:cs="Arial" w:hint="default"/>
      </w:rPr>
    </w:lvl>
    <w:lvl w:ilvl="1" w:tplc="400A0003" w:tentative="1">
      <w:start w:val="1"/>
      <w:numFmt w:val="bullet"/>
      <w:lvlText w:val="o"/>
      <w:lvlJc w:val="left"/>
      <w:pPr>
        <w:ind w:left="1478" w:hanging="360"/>
      </w:pPr>
      <w:rPr>
        <w:rFonts w:ascii="Courier New" w:hAnsi="Courier New" w:cs="Courier New" w:hint="default"/>
      </w:rPr>
    </w:lvl>
    <w:lvl w:ilvl="2" w:tplc="400A0005" w:tentative="1">
      <w:start w:val="1"/>
      <w:numFmt w:val="bullet"/>
      <w:lvlText w:val=""/>
      <w:lvlJc w:val="left"/>
      <w:pPr>
        <w:ind w:left="2198" w:hanging="360"/>
      </w:pPr>
      <w:rPr>
        <w:rFonts w:ascii="Wingdings" w:hAnsi="Wingdings" w:hint="default"/>
      </w:rPr>
    </w:lvl>
    <w:lvl w:ilvl="3" w:tplc="400A0001" w:tentative="1">
      <w:start w:val="1"/>
      <w:numFmt w:val="bullet"/>
      <w:lvlText w:val=""/>
      <w:lvlJc w:val="left"/>
      <w:pPr>
        <w:ind w:left="2918" w:hanging="360"/>
      </w:pPr>
      <w:rPr>
        <w:rFonts w:ascii="Symbol" w:hAnsi="Symbol" w:hint="default"/>
      </w:rPr>
    </w:lvl>
    <w:lvl w:ilvl="4" w:tplc="400A0003" w:tentative="1">
      <w:start w:val="1"/>
      <w:numFmt w:val="bullet"/>
      <w:lvlText w:val="o"/>
      <w:lvlJc w:val="left"/>
      <w:pPr>
        <w:ind w:left="3638" w:hanging="360"/>
      </w:pPr>
      <w:rPr>
        <w:rFonts w:ascii="Courier New" w:hAnsi="Courier New" w:cs="Courier New" w:hint="default"/>
      </w:rPr>
    </w:lvl>
    <w:lvl w:ilvl="5" w:tplc="400A0005" w:tentative="1">
      <w:start w:val="1"/>
      <w:numFmt w:val="bullet"/>
      <w:lvlText w:val=""/>
      <w:lvlJc w:val="left"/>
      <w:pPr>
        <w:ind w:left="4358" w:hanging="360"/>
      </w:pPr>
      <w:rPr>
        <w:rFonts w:ascii="Wingdings" w:hAnsi="Wingdings" w:hint="default"/>
      </w:rPr>
    </w:lvl>
    <w:lvl w:ilvl="6" w:tplc="400A0001" w:tentative="1">
      <w:start w:val="1"/>
      <w:numFmt w:val="bullet"/>
      <w:lvlText w:val=""/>
      <w:lvlJc w:val="left"/>
      <w:pPr>
        <w:ind w:left="5078" w:hanging="360"/>
      </w:pPr>
      <w:rPr>
        <w:rFonts w:ascii="Symbol" w:hAnsi="Symbol" w:hint="default"/>
      </w:rPr>
    </w:lvl>
    <w:lvl w:ilvl="7" w:tplc="400A0003" w:tentative="1">
      <w:start w:val="1"/>
      <w:numFmt w:val="bullet"/>
      <w:lvlText w:val="o"/>
      <w:lvlJc w:val="left"/>
      <w:pPr>
        <w:ind w:left="5798" w:hanging="360"/>
      </w:pPr>
      <w:rPr>
        <w:rFonts w:ascii="Courier New" w:hAnsi="Courier New" w:cs="Courier New" w:hint="default"/>
      </w:rPr>
    </w:lvl>
    <w:lvl w:ilvl="8" w:tplc="400A0005" w:tentative="1">
      <w:start w:val="1"/>
      <w:numFmt w:val="bullet"/>
      <w:lvlText w:val=""/>
      <w:lvlJc w:val="left"/>
      <w:pPr>
        <w:ind w:left="6518" w:hanging="360"/>
      </w:pPr>
      <w:rPr>
        <w:rFonts w:ascii="Wingdings" w:hAnsi="Wingdings" w:hint="default"/>
      </w:rPr>
    </w:lvl>
  </w:abstractNum>
  <w:abstractNum w:abstractNumId="12"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4A93919"/>
    <w:multiLevelType w:val="hybridMultilevel"/>
    <w:tmpl w:val="5A22585E"/>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60C11F9"/>
    <w:multiLevelType w:val="hybridMultilevel"/>
    <w:tmpl w:val="64E2A4EA"/>
    <w:lvl w:ilvl="0" w:tplc="807C89E4">
      <w:numFmt w:val="bullet"/>
      <w:lvlText w:val="•"/>
      <w:lvlJc w:val="left"/>
      <w:pPr>
        <w:ind w:left="644"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7"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A491988"/>
    <w:multiLevelType w:val="hybridMultilevel"/>
    <w:tmpl w:val="4A82D08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15:restartNumberingAfterBreak="0">
    <w:nsid w:val="20D13B54"/>
    <w:multiLevelType w:val="hybridMultilevel"/>
    <w:tmpl w:val="8F24CD48"/>
    <w:lvl w:ilvl="0" w:tplc="87D4773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B0E6057"/>
    <w:multiLevelType w:val="hybridMultilevel"/>
    <w:tmpl w:val="EBAA6522"/>
    <w:lvl w:ilvl="0" w:tplc="42C03D6C">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2CD5136A"/>
    <w:multiLevelType w:val="hybridMultilevel"/>
    <w:tmpl w:val="90E656F6"/>
    <w:lvl w:ilvl="0" w:tplc="916C5160">
      <w:start w:val="1"/>
      <w:numFmt w:val="lowerLetter"/>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1F25575"/>
    <w:multiLevelType w:val="hybridMultilevel"/>
    <w:tmpl w:val="6FBAA4AC"/>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374" w:hanging="360"/>
      </w:pPr>
      <w:rPr>
        <w:rFonts w:ascii="Courier New" w:hAnsi="Courier New" w:cs="Courier New" w:hint="default"/>
      </w:rPr>
    </w:lvl>
    <w:lvl w:ilvl="2" w:tplc="400A0005" w:tentative="1">
      <w:start w:val="1"/>
      <w:numFmt w:val="bullet"/>
      <w:lvlText w:val=""/>
      <w:lvlJc w:val="left"/>
      <w:pPr>
        <w:ind w:left="2094" w:hanging="360"/>
      </w:pPr>
      <w:rPr>
        <w:rFonts w:ascii="Wingdings" w:hAnsi="Wingdings" w:hint="default"/>
      </w:rPr>
    </w:lvl>
    <w:lvl w:ilvl="3" w:tplc="400A0001" w:tentative="1">
      <w:start w:val="1"/>
      <w:numFmt w:val="bullet"/>
      <w:lvlText w:val=""/>
      <w:lvlJc w:val="left"/>
      <w:pPr>
        <w:ind w:left="2814" w:hanging="360"/>
      </w:pPr>
      <w:rPr>
        <w:rFonts w:ascii="Symbol" w:hAnsi="Symbol" w:hint="default"/>
      </w:rPr>
    </w:lvl>
    <w:lvl w:ilvl="4" w:tplc="400A0003" w:tentative="1">
      <w:start w:val="1"/>
      <w:numFmt w:val="bullet"/>
      <w:lvlText w:val="o"/>
      <w:lvlJc w:val="left"/>
      <w:pPr>
        <w:ind w:left="3534" w:hanging="360"/>
      </w:pPr>
      <w:rPr>
        <w:rFonts w:ascii="Courier New" w:hAnsi="Courier New" w:cs="Courier New" w:hint="default"/>
      </w:rPr>
    </w:lvl>
    <w:lvl w:ilvl="5" w:tplc="400A0005" w:tentative="1">
      <w:start w:val="1"/>
      <w:numFmt w:val="bullet"/>
      <w:lvlText w:val=""/>
      <w:lvlJc w:val="left"/>
      <w:pPr>
        <w:ind w:left="4254" w:hanging="360"/>
      </w:pPr>
      <w:rPr>
        <w:rFonts w:ascii="Wingdings" w:hAnsi="Wingdings" w:hint="default"/>
      </w:rPr>
    </w:lvl>
    <w:lvl w:ilvl="6" w:tplc="400A0001" w:tentative="1">
      <w:start w:val="1"/>
      <w:numFmt w:val="bullet"/>
      <w:lvlText w:val=""/>
      <w:lvlJc w:val="left"/>
      <w:pPr>
        <w:ind w:left="4974" w:hanging="360"/>
      </w:pPr>
      <w:rPr>
        <w:rFonts w:ascii="Symbol" w:hAnsi="Symbol" w:hint="default"/>
      </w:rPr>
    </w:lvl>
    <w:lvl w:ilvl="7" w:tplc="400A0003" w:tentative="1">
      <w:start w:val="1"/>
      <w:numFmt w:val="bullet"/>
      <w:lvlText w:val="o"/>
      <w:lvlJc w:val="left"/>
      <w:pPr>
        <w:ind w:left="5694" w:hanging="360"/>
      </w:pPr>
      <w:rPr>
        <w:rFonts w:ascii="Courier New" w:hAnsi="Courier New" w:cs="Courier New" w:hint="default"/>
      </w:rPr>
    </w:lvl>
    <w:lvl w:ilvl="8" w:tplc="400A0005" w:tentative="1">
      <w:start w:val="1"/>
      <w:numFmt w:val="bullet"/>
      <w:lvlText w:val=""/>
      <w:lvlJc w:val="left"/>
      <w:pPr>
        <w:ind w:left="6414" w:hanging="360"/>
      </w:pPr>
      <w:rPr>
        <w:rFonts w:ascii="Wingdings" w:hAnsi="Wingdings" w:hint="default"/>
      </w:rPr>
    </w:lvl>
  </w:abstractNum>
  <w:abstractNum w:abstractNumId="27" w15:restartNumberingAfterBreak="0">
    <w:nsid w:val="325B782F"/>
    <w:multiLevelType w:val="multilevel"/>
    <w:tmpl w:val="59B4AA92"/>
    <w:lvl w:ilvl="0">
      <w:start w:val="8"/>
      <w:numFmt w:val="decimal"/>
      <w:lvlText w:val="%1."/>
      <w:lvlJc w:val="left"/>
      <w:pPr>
        <w:ind w:left="360" w:hanging="360"/>
      </w:pPr>
      <w:rPr>
        <w:rFonts w:hint="default"/>
        <w:b/>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3D302627"/>
    <w:multiLevelType w:val="hybridMultilevel"/>
    <w:tmpl w:val="5BA65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2146EA"/>
    <w:multiLevelType w:val="hybridMultilevel"/>
    <w:tmpl w:val="A608032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374" w:hanging="360"/>
      </w:pPr>
      <w:rPr>
        <w:rFonts w:ascii="Courier New" w:hAnsi="Courier New" w:cs="Courier New" w:hint="default"/>
      </w:rPr>
    </w:lvl>
    <w:lvl w:ilvl="2" w:tplc="400A0005" w:tentative="1">
      <w:start w:val="1"/>
      <w:numFmt w:val="bullet"/>
      <w:lvlText w:val=""/>
      <w:lvlJc w:val="left"/>
      <w:pPr>
        <w:ind w:left="2094" w:hanging="360"/>
      </w:pPr>
      <w:rPr>
        <w:rFonts w:ascii="Wingdings" w:hAnsi="Wingdings" w:hint="default"/>
      </w:rPr>
    </w:lvl>
    <w:lvl w:ilvl="3" w:tplc="400A0001" w:tentative="1">
      <w:start w:val="1"/>
      <w:numFmt w:val="bullet"/>
      <w:lvlText w:val=""/>
      <w:lvlJc w:val="left"/>
      <w:pPr>
        <w:ind w:left="2814" w:hanging="360"/>
      </w:pPr>
      <w:rPr>
        <w:rFonts w:ascii="Symbol" w:hAnsi="Symbol" w:hint="default"/>
      </w:rPr>
    </w:lvl>
    <w:lvl w:ilvl="4" w:tplc="400A0003" w:tentative="1">
      <w:start w:val="1"/>
      <w:numFmt w:val="bullet"/>
      <w:lvlText w:val="o"/>
      <w:lvlJc w:val="left"/>
      <w:pPr>
        <w:ind w:left="3534" w:hanging="360"/>
      </w:pPr>
      <w:rPr>
        <w:rFonts w:ascii="Courier New" w:hAnsi="Courier New" w:cs="Courier New" w:hint="default"/>
      </w:rPr>
    </w:lvl>
    <w:lvl w:ilvl="5" w:tplc="400A0005" w:tentative="1">
      <w:start w:val="1"/>
      <w:numFmt w:val="bullet"/>
      <w:lvlText w:val=""/>
      <w:lvlJc w:val="left"/>
      <w:pPr>
        <w:ind w:left="4254" w:hanging="360"/>
      </w:pPr>
      <w:rPr>
        <w:rFonts w:ascii="Wingdings" w:hAnsi="Wingdings" w:hint="default"/>
      </w:rPr>
    </w:lvl>
    <w:lvl w:ilvl="6" w:tplc="400A0001" w:tentative="1">
      <w:start w:val="1"/>
      <w:numFmt w:val="bullet"/>
      <w:lvlText w:val=""/>
      <w:lvlJc w:val="left"/>
      <w:pPr>
        <w:ind w:left="4974" w:hanging="360"/>
      </w:pPr>
      <w:rPr>
        <w:rFonts w:ascii="Symbol" w:hAnsi="Symbol" w:hint="default"/>
      </w:rPr>
    </w:lvl>
    <w:lvl w:ilvl="7" w:tplc="400A0003" w:tentative="1">
      <w:start w:val="1"/>
      <w:numFmt w:val="bullet"/>
      <w:lvlText w:val="o"/>
      <w:lvlJc w:val="left"/>
      <w:pPr>
        <w:ind w:left="5694" w:hanging="360"/>
      </w:pPr>
      <w:rPr>
        <w:rFonts w:ascii="Courier New" w:hAnsi="Courier New" w:cs="Courier New" w:hint="default"/>
      </w:rPr>
    </w:lvl>
    <w:lvl w:ilvl="8" w:tplc="400A0005" w:tentative="1">
      <w:start w:val="1"/>
      <w:numFmt w:val="bullet"/>
      <w:lvlText w:val=""/>
      <w:lvlJc w:val="left"/>
      <w:pPr>
        <w:ind w:left="6414" w:hanging="360"/>
      </w:pPr>
      <w:rPr>
        <w:rFonts w:ascii="Wingdings" w:hAnsi="Wingdings" w:hint="default"/>
      </w:rPr>
    </w:lvl>
  </w:abstractNum>
  <w:abstractNum w:abstractNumId="33" w15:restartNumberingAfterBreak="0">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34" w15:restartNumberingAfterBreak="0">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36" w15:restartNumberingAfterBreak="0">
    <w:nsid w:val="468E0492"/>
    <w:multiLevelType w:val="hybridMultilevel"/>
    <w:tmpl w:val="EBAA6522"/>
    <w:lvl w:ilvl="0" w:tplc="42C03D6C">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8"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551DD1"/>
    <w:multiLevelType w:val="hybridMultilevel"/>
    <w:tmpl w:val="94C82786"/>
    <w:lvl w:ilvl="0" w:tplc="B502B812">
      <w:start w:val="1"/>
      <w:numFmt w:val="lowerLetter"/>
      <w:lvlText w:val="%1)"/>
      <w:lvlJc w:val="left"/>
      <w:pPr>
        <w:ind w:left="360" w:hanging="360"/>
      </w:pPr>
      <w:rPr>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41" w15:restartNumberingAfterBreak="0">
    <w:nsid w:val="4D61467D"/>
    <w:multiLevelType w:val="hybridMultilevel"/>
    <w:tmpl w:val="EBAA6522"/>
    <w:lvl w:ilvl="0" w:tplc="42C03D6C">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3" w15:restartNumberingAfterBreak="0">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8" w15:restartNumberingAfterBreak="0">
    <w:nsid w:val="5EBF1413"/>
    <w:multiLevelType w:val="hybridMultilevel"/>
    <w:tmpl w:val="A7283AC2"/>
    <w:lvl w:ilvl="0" w:tplc="080A0017">
      <w:start w:val="1"/>
      <w:numFmt w:val="lowerLetter"/>
      <w:lvlText w:val="%1)"/>
      <w:lvlJc w:val="left"/>
      <w:pPr>
        <w:ind w:left="1776" w:hanging="360"/>
      </w:pPr>
      <w:rPr>
        <w:b w:val="0"/>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49" w15:restartNumberingAfterBreak="0">
    <w:nsid w:val="5FC72F37"/>
    <w:multiLevelType w:val="hybridMultilevel"/>
    <w:tmpl w:val="5EE25FA8"/>
    <w:lvl w:ilvl="0" w:tplc="807C89E4">
      <w:numFmt w:val="bullet"/>
      <w:lvlText w:val="•"/>
      <w:lvlJc w:val="left"/>
      <w:pPr>
        <w:ind w:left="786"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3" w15:restartNumberingAfterBreak="0">
    <w:nsid w:val="748C74B0"/>
    <w:multiLevelType w:val="hybridMultilevel"/>
    <w:tmpl w:val="A608032E"/>
    <w:lvl w:ilvl="0" w:tplc="400A0017">
      <w:start w:val="1"/>
      <w:numFmt w:val="lowerLetter"/>
      <w:lvlText w:val="%1)"/>
      <w:lvlJc w:val="left"/>
      <w:pPr>
        <w:ind w:left="785" w:hanging="360"/>
      </w:pPr>
      <w:rPr>
        <w:rFonts w:hint="default"/>
      </w:rPr>
    </w:lvl>
    <w:lvl w:ilvl="1" w:tplc="400A0003" w:tentative="1">
      <w:start w:val="1"/>
      <w:numFmt w:val="bullet"/>
      <w:lvlText w:val="o"/>
      <w:lvlJc w:val="left"/>
      <w:pPr>
        <w:ind w:left="1439" w:hanging="360"/>
      </w:pPr>
      <w:rPr>
        <w:rFonts w:ascii="Courier New" w:hAnsi="Courier New" w:cs="Courier New" w:hint="default"/>
      </w:rPr>
    </w:lvl>
    <w:lvl w:ilvl="2" w:tplc="400A0005" w:tentative="1">
      <w:start w:val="1"/>
      <w:numFmt w:val="bullet"/>
      <w:lvlText w:val=""/>
      <w:lvlJc w:val="left"/>
      <w:pPr>
        <w:ind w:left="2159" w:hanging="360"/>
      </w:pPr>
      <w:rPr>
        <w:rFonts w:ascii="Wingdings" w:hAnsi="Wingdings" w:hint="default"/>
      </w:rPr>
    </w:lvl>
    <w:lvl w:ilvl="3" w:tplc="400A0001" w:tentative="1">
      <w:start w:val="1"/>
      <w:numFmt w:val="bullet"/>
      <w:lvlText w:val=""/>
      <w:lvlJc w:val="left"/>
      <w:pPr>
        <w:ind w:left="2879" w:hanging="360"/>
      </w:pPr>
      <w:rPr>
        <w:rFonts w:ascii="Symbol" w:hAnsi="Symbol" w:hint="default"/>
      </w:rPr>
    </w:lvl>
    <w:lvl w:ilvl="4" w:tplc="400A0003" w:tentative="1">
      <w:start w:val="1"/>
      <w:numFmt w:val="bullet"/>
      <w:lvlText w:val="o"/>
      <w:lvlJc w:val="left"/>
      <w:pPr>
        <w:ind w:left="3599" w:hanging="360"/>
      </w:pPr>
      <w:rPr>
        <w:rFonts w:ascii="Courier New" w:hAnsi="Courier New" w:cs="Courier New" w:hint="default"/>
      </w:rPr>
    </w:lvl>
    <w:lvl w:ilvl="5" w:tplc="400A0005" w:tentative="1">
      <w:start w:val="1"/>
      <w:numFmt w:val="bullet"/>
      <w:lvlText w:val=""/>
      <w:lvlJc w:val="left"/>
      <w:pPr>
        <w:ind w:left="4319" w:hanging="360"/>
      </w:pPr>
      <w:rPr>
        <w:rFonts w:ascii="Wingdings" w:hAnsi="Wingdings" w:hint="default"/>
      </w:rPr>
    </w:lvl>
    <w:lvl w:ilvl="6" w:tplc="400A0001" w:tentative="1">
      <w:start w:val="1"/>
      <w:numFmt w:val="bullet"/>
      <w:lvlText w:val=""/>
      <w:lvlJc w:val="left"/>
      <w:pPr>
        <w:ind w:left="5039" w:hanging="360"/>
      </w:pPr>
      <w:rPr>
        <w:rFonts w:ascii="Symbol" w:hAnsi="Symbol" w:hint="default"/>
      </w:rPr>
    </w:lvl>
    <w:lvl w:ilvl="7" w:tplc="400A0003" w:tentative="1">
      <w:start w:val="1"/>
      <w:numFmt w:val="bullet"/>
      <w:lvlText w:val="o"/>
      <w:lvlJc w:val="left"/>
      <w:pPr>
        <w:ind w:left="5759" w:hanging="360"/>
      </w:pPr>
      <w:rPr>
        <w:rFonts w:ascii="Courier New" w:hAnsi="Courier New" w:cs="Courier New" w:hint="default"/>
      </w:rPr>
    </w:lvl>
    <w:lvl w:ilvl="8" w:tplc="400A0005" w:tentative="1">
      <w:start w:val="1"/>
      <w:numFmt w:val="bullet"/>
      <w:lvlText w:val=""/>
      <w:lvlJc w:val="left"/>
      <w:pPr>
        <w:ind w:left="6479" w:hanging="360"/>
      </w:pPr>
      <w:rPr>
        <w:rFonts w:ascii="Wingdings" w:hAnsi="Wingdings" w:hint="default"/>
      </w:rPr>
    </w:lvl>
  </w:abstractNum>
  <w:abstractNum w:abstractNumId="54" w15:restartNumberingAfterBreak="0">
    <w:nsid w:val="79C6644B"/>
    <w:multiLevelType w:val="hybridMultilevel"/>
    <w:tmpl w:val="EBAA6522"/>
    <w:lvl w:ilvl="0" w:tplc="42C03D6C">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6"/>
  </w:num>
  <w:num w:numId="4">
    <w:abstractNumId w:val="44"/>
  </w:num>
  <w:num w:numId="5">
    <w:abstractNumId w:val="13"/>
  </w:num>
  <w:num w:numId="6">
    <w:abstractNumId w:val="42"/>
  </w:num>
  <w:num w:numId="7">
    <w:abstractNumId w:val="1"/>
  </w:num>
  <w:num w:numId="8">
    <w:abstractNumId w:val="50"/>
  </w:num>
  <w:num w:numId="9">
    <w:abstractNumId w:val="30"/>
  </w:num>
  <w:num w:numId="10">
    <w:abstractNumId w:val="37"/>
  </w:num>
  <w:num w:numId="11">
    <w:abstractNumId w:val="28"/>
  </w:num>
  <w:num w:numId="12">
    <w:abstractNumId w:val="51"/>
  </w:num>
  <w:num w:numId="13">
    <w:abstractNumId w:val="34"/>
  </w:num>
  <w:num w:numId="14">
    <w:abstractNumId w:val="5"/>
  </w:num>
  <w:num w:numId="15">
    <w:abstractNumId w:val="38"/>
  </w:num>
  <w:num w:numId="16">
    <w:abstractNumId w:val="33"/>
  </w:num>
  <w:num w:numId="17">
    <w:abstractNumId w:val="9"/>
  </w:num>
  <w:num w:numId="18">
    <w:abstractNumId w:val="35"/>
  </w:num>
  <w:num w:numId="19">
    <w:abstractNumId w:val="52"/>
  </w:num>
  <w:num w:numId="20">
    <w:abstractNumId w:val="25"/>
  </w:num>
  <w:num w:numId="21">
    <w:abstractNumId w:val="17"/>
  </w:num>
  <w:num w:numId="22">
    <w:abstractNumId w:val="6"/>
  </w:num>
  <w:num w:numId="23">
    <w:abstractNumId w:val="12"/>
  </w:num>
  <w:num w:numId="24">
    <w:abstractNumId w:val="55"/>
  </w:num>
  <w:num w:numId="25">
    <w:abstractNumId w:val="45"/>
  </w:num>
  <w:num w:numId="26">
    <w:abstractNumId w:val="7"/>
  </w:num>
  <w:num w:numId="27">
    <w:abstractNumId w:val="43"/>
  </w:num>
  <w:num w:numId="28">
    <w:abstractNumId w:val="40"/>
  </w:num>
  <w:num w:numId="29">
    <w:abstractNumId w:val="18"/>
  </w:num>
  <w:num w:numId="30">
    <w:abstractNumId w:val="21"/>
  </w:num>
  <w:num w:numId="31">
    <w:abstractNumId w:val="2"/>
  </w:num>
  <w:num w:numId="32">
    <w:abstractNumId w:val="24"/>
  </w:num>
  <w:num w:numId="33">
    <w:abstractNumId w:val="4"/>
  </w:num>
  <w:num w:numId="34">
    <w:abstractNumId w:val="8"/>
  </w:num>
  <w:num w:numId="35">
    <w:abstractNumId w:val="47"/>
  </w:num>
  <w:num w:numId="36">
    <w:abstractNumId w:val="3"/>
  </w:num>
  <w:num w:numId="37">
    <w:abstractNumId w:val="27"/>
  </w:num>
  <w:num w:numId="38">
    <w:abstractNumId w:val="54"/>
  </w:num>
  <w:num w:numId="39">
    <w:abstractNumId w:val="22"/>
  </w:num>
  <w:num w:numId="40">
    <w:abstractNumId w:val="49"/>
  </w:num>
  <w:num w:numId="41">
    <w:abstractNumId w:val="16"/>
  </w:num>
  <w:num w:numId="42">
    <w:abstractNumId w:val="15"/>
  </w:num>
  <w:num w:numId="43">
    <w:abstractNumId w:val="10"/>
  </w:num>
  <w:num w:numId="44">
    <w:abstractNumId w:val="26"/>
  </w:num>
  <w:num w:numId="45">
    <w:abstractNumId w:val="32"/>
  </w:num>
  <w:num w:numId="46">
    <w:abstractNumId w:val="53"/>
  </w:num>
  <w:num w:numId="47">
    <w:abstractNumId w:val="19"/>
  </w:num>
  <w:num w:numId="48">
    <w:abstractNumId w:val="0"/>
  </w:num>
  <w:num w:numId="49">
    <w:abstractNumId w:val="11"/>
  </w:num>
  <w:num w:numId="50">
    <w:abstractNumId w:val="31"/>
  </w:num>
  <w:num w:numId="51">
    <w:abstractNumId w:val="48"/>
  </w:num>
  <w:num w:numId="52">
    <w:abstractNumId w:val="39"/>
  </w:num>
  <w:num w:numId="53">
    <w:abstractNumId w:val="41"/>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F79"/>
    <w:rsid w:val="00001D99"/>
    <w:rsid w:val="00002D2C"/>
    <w:rsid w:val="000043B6"/>
    <w:rsid w:val="00007591"/>
    <w:rsid w:val="0001079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4D09"/>
    <w:rsid w:val="00037D76"/>
    <w:rsid w:val="00045BBC"/>
    <w:rsid w:val="000460EF"/>
    <w:rsid w:val="00050970"/>
    <w:rsid w:val="000558EA"/>
    <w:rsid w:val="0005679E"/>
    <w:rsid w:val="00056C69"/>
    <w:rsid w:val="0006110C"/>
    <w:rsid w:val="00061A5F"/>
    <w:rsid w:val="000632D5"/>
    <w:rsid w:val="000652D5"/>
    <w:rsid w:val="00066098"/>
    <w:rsid w:val="00067F40"/>
    <w:rsid w:val="000720A0"/>
    <w:rsid w:val="0007225D"/>
    <w:rsid w:val="000723A5"/>
    <w:rsid w:val="0007311F"/>
    <w:rsid w:val="000731AA"/>
    <w:rsid w:val="000753F1"/>
    <w:rsid w:val="000764FA"/>
    <w:rsid w:val="00077376"/>
    <w:rsid w:val="00077D6F"/>
    <w:rsid w:val="00080002"/>
    <w:rsid w:val="0008114B"/>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6D83"/>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0F7780"/>
    <w:rsid w:val="001002E2"/>
    <w:rsid w:val="001017EB"/>
    <w:rsid w:val="001020C0"/>
    <w:rsid w:val="0010538B"/>
    <w:rsid w:val="00105989"/>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4EB8"/>
    <w:rsid w:val="0013473E"/>
    <w:rsid w:val="00134AB7"/>
    <w:rsid w:val="001377B2"/>
    <w:rsid w:val="001400B7"/>
    <w:rsid w:val="00140F60"/>
    <w:rsid w:val="00141B77"/>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3FB4"/>
    <w:rsid w:val="00196935"/>
    <w:rsid w:val="0019766C"/>
    <w:rsid w:val="001A07A5"/>
    <w:rsid w:val="001A3160"/>
    <w:rsid w:val="001A6E1E"/>
    <w:rsid w:val="001A754B"/>
    <w:rsid w:val="001B0D0E"/>
    <w:rsid w:val="001B1A5C"/>
    <w:rsid w:val="001B21F7"/>
    <w:rsid w:val="001B2591"/>
    <w:rsid w:val="001B3B18"/>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C22F6"/>
    <w:rsid w:val="002C34DC"/>
    <w:rsid w:val="002C6BCA"/>
    <w:rsid w:val="002D3130"/>
    <w:rsid w:val="002D65E5"/>
    <w:rsid w:val="002E1102"/>
    <w:rsid w:val="002E37A2"/>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7BB3"/>
    <w:rsid w:val="00397D21"/>
    <w:rsid w:val="003A05A6"/>
    <w:rsid w:val="003A2804"/>
    <w:rsid w:val="003A43CC"/>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27B8"/>
    <w:rsid w:val="003D4183"/>
    <w:rsid w:val="003D4426"/>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0663"/>
    <w:rsid w:val="00441BD6"/>
    <w:rsid w:val="00454CE9"/>
    <w:rsid w:val="00455237"/>
    <w:rsid w:val="0045593E"/>
    <w:rsid w:val="00456437"/>
    <w:rsid w:val="004571AF"/>
    <w:rsid w:val="00461E0E"/>
    <w:rsid w:val="00462D3E"/>
    <w:rsid w:val="0046662C"/>
    <w:rsid w:val="00471408"/>
    <w:rsid w:val="00471820"/>
    <w:rsid w:val="00472C6E"/>
    <w:rsid w:val="004735B7"/>
    <w:rsid w:val="00473E69"/>
    <w:rsid w:val="004758A5"/>
    <w:rsid w:val="00476CFA"/>
    <w:rsid w:val="004844EB"/>
    <w:rsid w:val="004928DB"/>
    <w:rsid w:val="004933D3"/>
    <w:rsid w:val="00493E6D"/>
    <w:rsid w:val="00494F16"/>
    <w:rsid w:val="004969A6"/>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65D"/>
    <w:rsid w:val="004B6D65"/>
    <w:rsid w:val="004C0520"/>
    <w:rsid w:val="004C0C43"/>
    <w:rsid w:val="004C1E6A"/>
    <w:rsid w:val="004C21B2"/>
    <w:rsid w:val="004C2816"/>
    <w:rsid w:val="004C4476"/>
    <w:rsid w:val="004C5DE2"/>
    <w:rsid w:val="004C6956"/>
    <w:rsid w:val="004D14F2"/>
    <w:rsid w:val="004D3770"/>
    <w:rsid w:val="004D5E74"/>
    <w:rsid w:val="004D62E5"/>
    <w:rsid w:val="004D689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5EE6"/>
    <w:rsid w:val="005B615C"/>
    <w:rsid w:val="005B6346"/>
    <w:rsid w:val="005B6C31"/>
    <w:rsid w:val="005B748E"/>
    <w:rsid w:val="005C02AD"/>
    <w:rsid w:val="005C03F3"/>
    <w:rsid w:val="005C1576"/>
    <w:rsid w:val="005C224F"/>
    <w:rsid w:val="005C26D3"/>
    <w:rsid w:val="005C2EAB"/>
    <w:rsid w:val="005C3EBC"/>
    <w:rsid w:val="005C66D0"/>
    <w:rsid w:val="005C7089"/>
    <w:rsid w:val="005C7206"/>
    <w:rsid w:val="005D030B"/>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3973"/>
    <w:rsid w:val="005F62D7"/>
    <w:rsid w:val="005F690C"/>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37D"/>
    <w:rsid w:val="0064150D"/>
    <w:rsid w:val="006416FE"/>
    <w:rsid w:val="00642053"/>
    <w:rsid w:val="00643C2D"/>
    <w:rsid w:val="006451B2"/>
    <w:rsid w:val="00646D94"/>
    <w:rsid w:val="006513C8"/>
    <w:rsid w:val="00654E08"/>
    <w:rsid w:val="00655EA2"/>
    <w:rsid w:val="00657051"/>
    <w:rsid w:val="00661BE3"/>
    <w:rsid w:val="006673ED"/>
    <w:rsid w:val="00671198"/>
    <w:rsid w:val="00671AA7"/>
    <w:rsid w:val="006768BD"/>
    <w:rsid w:val="006770EE"/>
    <w:rsid w:val="00680750"/>
    <w:rsid w:val="00682B30"/>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3D8F"/>
    <w:rsid w:val="006C3FC5"/>
    <w:rsid w:val="006C5B50"/>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4E62"/>
    <w:rsid w:val="00755C0D"/>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3EE2"/>
    <w:rsid w:val="007F43E5"/>
    <w:rsid w:val="007F449E"/>
    <w:rsid w:val="007F535F"/>
    <w:rsid w:val="007F5503"/>
    <w:rsid w:val="007F5848"/>
    <w:rsid w:val="007F5CC0"/>
    <w:rsid w:val="007F721C"/>
    <w:rsid w:val="0080081F"/>
    <w:rsid w:val="00801B09"/>
    <w:rsid w:val="00801CFD"/>
    <w:rsid w:val="008026A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26D5"/>
    <w:rsid w:val="008460BD"/>
    <w:rsid w:val="008463D3"/>
    <w:rsid w:val="00846A8A"/>
    <w:rsid w:val="00851C89"/>
    <w:rsid w:val="00852641"/>
    <w:rsid w:val="008530A2"/>
    <w:rsid w:val="00853686"/>
    <w:rsid w:val="00856C30"/>
    <w:rsid w:val="00857D29"/>
    <w:rsid w:val="008601E4"/>
    <w:rsid w:val="008604CF"/>
    <w:rsid w:val="00861C6B"/>
    <w:rsid w:val="008631A7"/>
    <w:rsid w:val="00863A57"/>
    <w:rsid w:val="00863E68"/>
    <w:rsid w:val="00864063"/>
    <w:rsid w:val="0086628B"/>
    <w:rsid w:val="00872824"/>
    <w:rsid w:val="00874FF4"/>
    <w:rsid w:val="00876BCE"/>
    <w:rsid w:val="00884EC4"/>
    <w:rsid w:val="00885057"/>
    <w:rsid w:val="00885BD3"/>
    <w:rsid w:val="00885DFC"/>
    <w:rsid w:val="00886877"/>
    <w:rsid w:val="008924D7"/>
    <w:rsid w:val="008936A7"/>
    <w:rsid w:val="00893F06"/>
    <w:rsid w:val="0089731D"/>
    <w:rsid w:val="008A065D"/>
    <w:rsid w:val="008A3A17"/>
    <w:rsid w:val="008A545D"/>
    <w:rsid w:val="008B0A72"/>
    <w:rsid w:val="008B2333"/>
    <w:rsid w:val="008B423A"/>
    <w:rsid w:val="008B4CA2"/>
    <w:rsid w:val="008B757C"/>
    <w:rsid w:val="008C0AC9"/>
    <w:rsid w:val="008C1F08"/>
    <w:rsid w:val="008C4734"/>
    <w:rsid w:val="008C644E"/>
    <w:rsid w:val="008C7632"/>
    <w:rsid w:val="008D6098"/>
    <w:rsid w:val="008D7DB9"/>
    <w:rsid w:val="008E2149"/>
    <w:rsid w:val="008E3E42"/>
    <w:rsid w:val="008E4BAE"/>
    <w:rsid w:val="008E57ED"/>
    <w:rsid w:val="008E6293"/>
    <w:rsid w:val="008E63EF"/>
    <w:rsid w:val="008E6C98"/>
    <w:rsid w:val="008E6FBA"/>
    <w:rsid w:val="008F05CE"/>
    <w:rsid w:val="008F063C"/>
    <w:rsid w:val="008F0CB8"/>
    <w:rsid w:val="008F3050"/>
    <w:rsid w:val="00900239"/>
    <w:rsid w:val="009006D5"/>
    <w:rsid w:val="009033BA"/>
    <w:rsid w:val="0090416A"/>
    <w:rsid w:val="00907044"/>
    <w:rsid w:val="00910401"/>
    <w:rsid w:val="00912C8C"/>
    <w:rsid w:val="00913030"/>
    <w:rsid w:val="0091371D"/>
    <w:rsid w:val="00914043"/>
    <w:rsid w:val="00915B46"/>
    <w:rsid w:val="00915F2A"/>
    <w:rsid w:val="00917872"/>
    <w:rsid w:val="009217B3"/>
    <w:rsid w:val="0092294C"/>
    <w:rsid w:val="00927106"/>
    <w:rsid w:val="00931DB8"/>
    <w:rsid w:val="009325F8"/>
    <w:rsid w:val="00937ADB"/>
    <w:rsid w:val="009401F0"/>
    <w:rsid w:val="00944F79"/>
    <w:rsid w:val="00945D7E"/>
    <w:rsid w:val="00945DAE"/>
    <w:rsid w:val="00952DD3"/>
    <w:rsid w:val="00952F68"/>
    <w:rsid w:val="00953755"/>
    <w:rsid w:val="00954686"/>
    <w:rsid w:val="009551D2"/>
    <w:rsid w:val="00955465"/>
    <w:rsid w:val="00955BCA"/>
    <w:rsid w:val="00956781"/>
    <w:rsid w:val="0095763D"/>
    <w:rsid w:val="00962307"/>
    <w:rsid w:val="00962EF0"/>
    <w:rsid w:val="009649FB"/>
    <w:rsid w:val="00965CD6"/>
    <w:rsid w:val="009670BC"/>
    <w:rsid w:val="00970B48"/>
    <w:rsid w:val="00971C50"/>
    <w:rsid w:val="00973F2B"/>
    <w:rsid w:val="00976367"/>
    <w:rsid w:val="009844F8"/>
    <w:rsid w:val="00985276"/>
    <w:rsid w:val="009865D5"/>
    <w:rsid w:val="009877B9"/>
    <w:rsid w:val="00987F7F"/>
    <w:rsid w:val="009913BD"/>
    <w:rsid w:val="00992227"/>
    <w:rsid w:val="00992E3F"/>
    <w:rsid w:val="00993BFC"/>
    <w:rsid w:val="00994A7A"/>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67A3"/>
    <w:rsid w:val="00A567C9"/>
    <w:rsid w:val="00A65DD3"/>
    <w:rsid w:val="00A66E14"/>
    <w:rsid w:val="00A676B4"/>
    <w:rsid w:val="00A67EE5"/>
    <w:rsid w:val="00A707F5"/>
    <w:rsid w:val="00A70B3D"/>
    <w:rsid w:val="00A7151C"/>
    <w:rsid w:val="00A721D2"/>
    <w:rsid w:val="00A72FB0"/>
    <w:rsid w:val="00A735D0"/>
    <w:rsid w:val="00A821D9"/>
    <w:rsid w:val="00A82580"/>
    <w:rsid w:val="00A83D93"/>
    <w:rsid w:val="00A851D8"/>
    <w:rsid w:val="00A929A2"/>
    <w:rsid w:val="00A931F8"/>
    <w:rsid w:val="00A9370D"/>
    <w:rsid w:val="00AA1DE7"/>
    <w:rsid w:val="00AA22FE"/>
    <w:rsid w:val="00AA61BC"/>
    <w:rsid w:val="00AA6562"/>
    <w:rsid w:val="00AA66D0"/>
    <w:rsid w:val="00AA6BAB"/>
    <w:rsid w:val="00AA7BCE"/>
    <w:rsid w:val="00AB133C"/>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614B"/>
    <w:rsid w:val="00B23F96"/>
    <w:rsid w:val="00B30616"/>
    <w:rsid w:val="00B42EFB"/>
    <w:rsid w:val="00B4394D"/>
    <w:rsid w:val="00B442B6"/>
    <w:rsid w:val="00B50082"/>
    <w:rsid w:val="00B50101"/>
    <w:rsid w:val="00B50A2A"/>
    <w:rsid w:val="00B50AC8"/>
    <w:rsid w:val="00B50D06"/>
    <w:rsid w:val="00B5279D"/>
    <w:rsid w:val="00B5337C"/>
    <w:rsid w:val="00B53B00"/>
    <w:rsid w:val="00B53DD1"/>
    <w:rsid w:val="00B5432D"/>
    <w:rsid w:val="00B5491E"/>
    <w:rsid w:val="00B574B9"/>
    <w:rsid w:val="00B623F9"/>
    <w:rsid w:val="00B64271"/>
    <w:rsid w:val="00B6725A"/>
    <w:rsid w:val="00B700EE"/>
    <w:rsid w:val="00B715FC"/>
    <w:rsid w:val="00B71D8D"/>
    <w:rsid w:val="00B72E12"/>
    <w:rsid w:val="00B736B0"/>
    <w:rsid w:val="00B77C10"/>
    <w:rsid w:val="00B80BEB"/>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BF7787"/>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EBF"/>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522A"/>
    <w:rsid w:val="00C90F0F"/>
    <w:rsid w:val="00C92BE1"/>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03BD"/>
    <w:rsid w:val="00CC1FC2"/>
    <w:rsid w:val="00CC2DA9"/>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524"/>
    <w:rsid w:val="00D04815"/>
    <w:rsid w:val="00D11DE2"/>
    <w:rsid w:val="00D11E2D"/>
    <w:rsid w:val="00D154A8"/>
    <w:rsid w:val="00D16074"/>
    <w:rsid w:val="00D201A5"/>
    <w:rsid w:val="00D22837"/>
    <w:rsid w:val="00D228C1"/>
    <w:rsid w:val="00D230DC"/>
    <w:rsid w:val="00D23A96"/>
    <w:rsid w:val="00D24266"/>
    <w:rsid w:val="00D25541"/>
    <w:rsid w:val="00D27797"/>
    <w:rsid w:val="00D313E4"/>
    <w:rsid w:val="00D317B1"/>
    <w:rsid w:val="00D31A9E"/>
    <w:rsid w:val="00D34409"/>
    <w:rsid w:val="00D37392"/>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17"/>
    <w:rsid w:val="00DE315B"/>
    <w:rsid w:val="00DE3B39"/>
    <w:rsid w:val="00DE3F16"/>
    <w:rsid w:val="00DE4475"/>
    <w:rsid w:val="00DE516E"/>
    <w:rsid w:val="00DE672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6A9"/>
    <w:rsid w:val="00E50ECC"/>
    <w:rsid w:val="00E51A65"/>
    <w:rsid w:val="00E51D39"/>
    <w:rsid w:val="00E55452"/>
    <w:rsid w:val="00E564FE"/>
    <w:rsid w:val="00E57042"/>
    <w:rsid w:val="00E575CE"/>
    <w:rsid w:val="00E65BF3"/>
    <w:rsid w:val="00E66694"/>
    <w:rsid w:val="00E66A32"/>
    <w:rsid w:val="00E70487"/>
    <w:rsid w:val="00E709BD"/>
    <w:rsid w:val="00E714BF"/>
    <w:rsid w:val="00E7155D"/>
    <w:rsid w:val="00E71EBA"/>
    <w:rsid w:val="00E73C38"/>
    <w:rsid w:val="00E74104"/>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9BA"/>
    <w:rsid w:val="00E97A46"/>
    <w:rsid w:val="00EA1201"/>
    <w:rsid w:val="00EA48AF"/>
    <w:rsid w:val="00EA50B5"/>
    <w:rsid w:val="00EB056A"/>
    <w:rsid w:val="00EB2F26"/>
    <w:rsid w:val="00EB5650"/>
    <w:rsid w:val="00EB5811"/>
    <w:rsid w:val="00EB7467"/>
    <w:rsid w:val="00EC299C"/>
    <w:rsid w:val="00EC3708"/>
    <w:rsid w:val="00EC5B33"/>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5EE8"/>
    <w:rsid w:val="00F270CE"/>
    <w:rsid w:val="00F309F4"/>
    <w:rsid w:val="00F34C28"/>
    <w:rsid w:val="00F35308"/>
    <w:rsid w:val="00F353FD"/>
    <w:rsid w:val="00F3669A"/>
    <w:rsid w:val="00F371E3"/>
    <w:rsid w:val="00F3774F"/>
    <w:rsid w:val="00F37D0A"/>
    <w:rsid w:val="00F41C91"/>
    <w:rsid w:val="00F435E7"/>
    <w:rsid w:val="00F43E68"/>
    <w:rsid w:val="00F44566"/>
    <w:rsid w:val="00F45A76"/>
    <w:rsid w:val="00F461F2"/>
    <w:rsid w:val="00F4626C"/>
    <w:rsid w:val="00F46BEF"/>
    <w:rsid w:val="00F46D74"/>
    <w:rsid w:val="00F47429"/>
    <w:rsid w:val="00F55CF9"/>
    <w:rsid w:val="00F61E05"/>
    <w:rsid w:val="00F62D01"/>
    <w:rsid w:val="00F64B1D"/>
    <w:rsid w:val="00F64BA3"/>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3D00"/>
    <w:rsid w:val="00FB4DAC"/>
    <w:rsid w:val="00FC1618"/>
    <w:rsid w:val="00FC3899"/>
    <w:rsid w:val="00FD42FE"/>
    <w:rsid w:val="00FD5223"/>
    <w:rsid w:val="00FE01F8"/>
    <w:rsid w:val="00FE0A38"/>
    <w:rsid w:val="00FE1577"/>
    <w:rsid w:val="00FE541E"/>
    <w:rsid w:val="00FE77D1"/>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A6A5432"/>
  <w15:docId w15:val="{48E68C57-A521-4DC4-8130-01610D7A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51025446">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FD78-DBB9-40A9-8727-49B034AD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38</Pages>
  <Words>12481</Words>
  <Characters>68651</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80971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Paola Lavadenz</cp:lastModifiedBy>
  <cp:revision>62</cp:revision>
  <cp:lastPrinted>2018-03-06T22:15:00Z</cp:lastPrinted>
  <dcterms:created xsi:type="dcterms:W3CDTF">2013-05-12T17:59:00Z</dcterms:created>
  <dcterms:modified xsi:type="dcterms:W3CDTF">2018-03-06T22:22:00Z</dcterms:modified>
</cp:coreProperties>
</file>