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57A4B6DE">
            <wp:simplePos x="0" y="0"/>
            <wp:positionH relativeFrom="margin">
              <wp:posOffset>1072515</wp:posOffset>
            </wp:positionH>
            <wp:positionV relativeFrom="paragraph">
              <wp:posOffset>104775</wp:posOffset>
            </wp:positionV>
            <wp:extent cx="3124200" cy="312420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3F32587E" w14:textId="7EAD68BB"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3B382E3">
                <wp:simplePos x="0" y="0"/>
                <wp:positionH relativeFrom="margin">
                  <wp:align>center</wp:align>
                </wp:positionH>
                <wp:positionV relativeFrom="paragraph">
                  <wp:posOffset>193040</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48D5ED72" w14:textId="77777777" w:rsidR="00642032" w:rsidRPr="00642032" w:rsidRDefault="00C03ADB" w:rsidP="00642032">
                            <w:pPr>
                              <w:jc w:val="center"/>
                              <w:rPr>
                                <w:rFonts w:ascii="Century Gothic" w:hAnsi="Century Gothic"/>
                                <w:b/>
                                <w:bCs/>
                                <w:i/>
                                <w:iCs/>
                                <w:color w:val="244061"/>
                                <w:sz w:val="40"/>
                                <w:szCs w:val="40"/>
                              </w:rPr>
                            </w:pPr>
                            <w:r w:rsidRPr="00C03ADB">
                              <w:rPr>
                                <w:rFonts w:ascii="Century Gothic" w:hAnsi="Century Gothic"/>
                                <w:b/>
                                <w:bCs/>
                                <w:color w:val="244061"/>
                                <w:sz w:val="48"/>
                                <w:szCs w:val="48"/>
                              </w:rPr>
                              <w:t>“</w:t>
                            </w:r>
                            <w:r w:rsidR="00642032" w:rsidRPr="00642032">
                              <w:rPr>
                                <w:rFonts w:ascii="Century Gothic" w:hAnsi="Century Gothic"/>
                                <w:b/>
                                <w:bCs/>
                                <w:i/>
                                <w:iCs/>
                                <w:color w:val="244061"/>
                                <w:sz w:val="40"/>
                                <w:szCs w:val="40"/>
                              </w:rPr>
                              <w:t xml:space="preserve">VIPFE/DGPP/UP - CONTRATACIÓN DEL SERVICIO DE </w:t>
                            </w:r>
                          </w:p>
                          <w:p w14:paraId="52030C60" w14:textId="77777777" w:rsidR="00642032" w:rsidRPr="00642032" w:rsidRDefault="00642032" w:rsidP="00642032">
                            <w:pPr>
                              <w:jc w:val="center"/>
                              <w:rPr>
                                <w:rFonts w:ascii="Century Gothic" w:hAnsi="Century Gothic"/>
                                <w:b/>
                                <w:bCs/>
                                <w:i/>
                                <w:iCs/>
                                <w:color w:val="244061"/>
                                <w:sz w:val="40"/>
                                <w:szCs w:val="40"/>
                              </w:rPr>
                            </w:pPr>
                            <w:r w:rsidRPr="00642032">
                              <w:rPr>
                                <w:rFonts w:ascii="Century Gothic" w:hAnsi="Century Gothic"/>
                                <w:b/>
                                <w:bCs/>
                                <w:i/>
                                <w:iCs/>
                                <w:color w:val="244061"/>
                                <w:sz w:val="40"/>
                                <w:szCs w:val="40"/>
                              </w:rPr>
                              <w:t xml:space="preserve">CONSULTORIA DE LÍNEA PROFESIONAL </w:t>
                            </w:r>
                          </w:p>
                          <w:p w14:paraId="487BEEF0" w14:textId="59274E11" w:rsidR="00C03ADB" w:rsidRPr="006E40C2" w:rsidRDefault="00642032" w:rsidP="00C03ADB">
                            <w:pPr>
                              <w:jc w:val="center"/>
                              <w:rPr>
                                <w:rFonts w:ascii="Century Gothic" w:hAnsi="Century Gothic"/>
                                <w:b/>
                                <w:bCs/>
                                <w:color w:val="244061"/>
                                <w:sz w:val="40"/>
                                <w:szCs w:val="40"/>
                              </w:rPr>
                            </w:pPr>
                            <w:r w:rsidRPr="00642032">
                              <w:rPr>
                                <w:rFonts w:ascii="Century Gothic" w:hAnsi="Century Gothic"/>
                                <w:b/>
                                <w:bCs/>
                                <w:i/>
                                <w:iCs/>
                                <w:color w:val="244061"/>
                                <w:sz w:val="40"/>
                                <w:szCs w:val="40"/>
                              </w:rPr>
                              <w:t>EN TRANSPORTE</w:t>
                            </w:r>
                            <w:r w:rsidR="00C03ADB" w:rsidRPr="006E40C2">
                              <w:rPr>
                                <w:rFonts w:ascii="Century Gothic" w:hAnsi="Century Gothic"/>
                                <w:b/>
                                <w:bCs/>
                                <w:color w:val="244061"/>
                                <w:sz w:val="40"/>
                                <w:szCs w:val="40"/>
                              </w:rPr>
                              <w:t>”</w:t>
                            </w:r>
                          </w:p>
                          <w:p w14:paraId="2F62180B" w14:textId="77777777" w:rsidR="006E40C2" w:rsidRDefault="006E40C2" w:rsidP="00EA5B06">
                            <w:pPr>
                              <w:jc w:val="center"/>
                              <w:rPr>
                                <w:rFonts w:ascii="Century Gothic" w:hAnsi="Century Gothic"/>
                                <w:b/>
                                <w:bCs/>
                                <w:color w:val="244061"/>
                                <w:sz w:val="40"/>
                                <w:szCs w:val="40"/>
                              </w:rPr>
                            </w:pPr>
                          </w:p>
                          <w:p w14:paraId="06F04290" w14:textId="61411DD5" w:rsidR="00E449E8" w:rsidRDefault="00E449E8" w:rsidP="00EA5B06">
                            <w:pPr>
                              <w:jc w:val="center"/>
                              <w:rPr>
                                <w:rFonts w:ascii="Century Gothic" w:hAnsi="Century Gothic"/>
                                <w:b/>
                                <w:bCs/>
                                <w:color w:val="244061"/>
                                <w:sz w:val="40"/>
                                <w:szCs w:val="40"/>
                              </w:rPr>
                            </w:pPr>
                            <w:r w:rsidRPr="006E40C2">
                              <w:rPr>
                                <w:rFonts w:ascii="Century Gothic" w:hAnsi="Century Gothic"/>
                                <w:b/>
                                <w:bCs/>
                                <w:color w:val="244061"/>
                                <w:sz w:val="40"/>
                                <w:szCs w:val="40"/>
                              </w:rPr>
                              <w:t xml:space="preserve">GESTIÓN </w:t>
                            </w:r>
                            <w:r w:rsidR="006E40C2">
                              <w:rPr>
                                <w:rFonts w:ascii="Century Gothic" w:hAnsi="Century Gothic"/>
                                <w:b/>
                                <w:bCs/>
                                <w:color w:val="244061"/>
                                <w:sz w:val="40"/>
                                <w:szCs w:val="40"/>
                              </w:rPr>
                              <w:t>–</w:t>
                            </w:r>
                            <w:r w:rsidRPr="006E40C2">
                              <w:rPr>
                                <w:rFonts w:ascii="Century Gothic" w:hAnsi="Century Gothic"/>
                                <w:b/>
                                <w:bCs/>
                                <w:color w:val="244061"/>
                                <w:sz w:val="40"/>
                                <w:szCs w:val="40"/>
                              </w:rPr>
                              <w:t xml:space="preserve"> 202</w:t>
                            </w:r>
                            <w:r w:rsidR="003C0953" w:rsidRPr="006E40C2">
                              <w:rPr>
                                <w:rFonts w:ascii="Century Gothic" w:hAnsi="Century Gothic"/>
                                <w:b/>
                                <w:bCs/>
                                <w:color w:val="244061"/>
                                <w:sz w:val="40"/>
                                <w:szCs w:val="40"/>
                              </w:rPr>
                              <w:t>5</w:t>
                            </w:r>
                          </w:p>
                          <w:p w14:paraId="0653F31A" w14:textId="5B1E2FAC"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CODIGO INTERNO: </w:t>
                            </w:r>
                            <w:r w:rsidR="00AE55EF" w:rsidRPr="00AE55EF">
                              <w:rPr>
                                <w:rFonts w:ascii="Century Gothic" w:hAnsi="Century Gothic"/>
                                <w:b/>
                                <w:color w:val="244061"/>
                                <w:sz w:val="40"/>
                                <w:szCs w:val="40"/>
                              </w:rPr>
                              <w:t>ANPE 2-004/2025</w:t>
                            </w:r>
                          </w:p>
                          <w:p w14:paraId="5DA1E1CB" w14:textId="59AEE444"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CUCE: </w:t>
                            </w:r>
                            <w:r w:rsidR="0024649D" w:rsidRPr="0024649D">
                              <w:rPr>
                                <w:rFonts w:ascii="Century Gothic" w:hAnsi="Century Gothic"/>
                                <w:b/>
                                <w:color w:val="244061"/>
                                <w:sz w:val="40"/>
                                <w:szCs w:val="40"/>
                              </w:rPr>
                              <w:t xml:space="preserve">25-0066-00-1577378-1-1 </w:t>
                            </w:r>
                            <w:r w:rsidR="003E100E" w:rsidRPr="003E100E">
                              <w:rPr>
                                <w:rFonts w:ascii="Century Gothic" w:hAnsi="Century Gothic"/>
                                <w:b/>
                                <w:color w:val="244061"/>
                                <w:sz w:val="40"/>
                                <w:szCs w:val="40"/>
                              </w:rPr>
                              <w:t xml:space="preserve">  </w:t>
                            </w:r>
                            <w:r w:rsidR="000C596D" w:rsidRPr="006E40C2">
                              <w:rPr>
                                <w:rFonts w:ascii="Century Gothic" w:hAnsi="Century Gothic"/>
                                <w:b/>
                                <w:color w:val="244061"/>
                                <w:sz w:val="40"/>
                                <w:szCs w:val="40"/>
                              </w:rPr>
                              <w:t xml:space="preserve"> </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15.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48D5ED72" w14:textId="77777777" w:rsidR="00642032" w:rsidRPr="00642032" w:rsidRDefault="00C03ADB" w:rsidP="00642032">
                      <w:pPr>
                        <w:jc w:val="center"/>
                        <w:rPr>
                          <w:rFonts w:ascii="Century Gothic" w:hAnsi="Century Gothic"/>
                          <w:b/>
                          <w:bCs/>
                          <w:i/>
                          <w:iCs/>
                          <w:color w:val="244061"/>
                          <w:sz w:val="40"/>
                          <w:szCs w:val="40"/>
                        </w:rPr>
                      </w:pPr>
                      <w:r w:rsidRPr="00C03ADB">
                        <w:rPr>
                          <w:rFonts w:ascii="Century Gothic" w:hAnsi="Century Gothic"/>
                          <w:b/>
                          <w:bCs/>
                          <w:color w:val="244061"/>
                          <w:sz w:val="48"/>
                          <w:szCs w:val="48"/>
                        </w:rPr>
                        <w:t>“</w:t>
                      </w:r>
                      <w:r w:rsidR="00642032" w:rsidRPr="00642032">
                        <w:rPr>
                          <w:rFonts w:ascii="Century Gothic" w:hAnsi="Century Gothic"/>
                          <w:b/>
                          <w:bCs/>
                          <w:i/>
                          <w:iCs/>
                          <w:color w:val="244061"/>
                          <w:sz w:val="40"/>
                          <w:szCs w:val="40"/>
                        </w:rPr>
                        <w:t xml:space="preserve">VIPFE/DGPP/UP - CONTRATACIÓN DEL SERVICIO DE </w:t>
                      </w:r>
                    </w:p>
                    <w:p w14:paraId="52030C60" w14:textId="77777777" w:rsidR="00642032" w:rsidRPr="00642032" w:rsidRDefault="00642032" w:rsidP="00642032">
                      <w:pPr>
                        <w:jc w:val="center"/>
                        <w:rPr>
                          <w:rFonts w:ascii="Century Gothic" w:hAnsi="Century Gothic"/>
                          <w:b/>
                          <w:bCs/>
                          <w:i/>
                          <w:iCs/>
                          <w:color w:val="244061"/>
                          <w:sz w:val="40"/>
                          <w:szCs w:val="40"/>
                        </w:rPr>
                      </w:pPr>
                      <w:r w:rsidRPr="00642032">
                        <w:rPr>
                          <w:rFonts w:ascii="Century Gothic" w:hAnsi="Century Gothic"/>
                          <w:b/>
                          <w:bCs/>
                          <w:i/>
                          <w:iCs/>
                          <w:color w:val="244061"/>
                          <w:sz w:val="40"/>
                          <w:szCs w:val="40"/>
                        </w:rPr>
                        <w:t xml:space="preserve">CONSULTORIA DE LÍNEA PROFESIONAL </w:t>
                      </w:r>
                    </w:p>
                    <w:p w14:paraId="487BEEF0" w14:textId="59274E11" w:rsidR="00C03ADB" w:rsidRPr="006E40C2" w:rsidRDefault="00642032" w:rsidP="00C03ADB">
                      <w:pPr>
                        <w:jc w:val="center"/>
                        <w:rPr>
                          <w:rFonts w:ascii="Century Gothic" w:hAnsi="Century Gothic"/>
                          <w:b/>
                          <w:bCs/>
                          <w:color w:val="244061"/>
                          <w:sz w:val="40"/>
                          <w:szCs w:val="40"/>
                        </w:rPr>
                      </w:pPr>
                      <w:r w:rsidRPr="00642032">
                        <w:rPr>
                          <w:rFonts w:ascii="Century Gothic" w:hAnsi="Century Gothic"/>
                          <w:b/>
                          <w:bCs/>
                          <w:i/>
                          <w:iCs/>
                          <w:color w:val="244061"/>
                          <w:sz w:val="40"/>
                          <w:szCs w:val="40"/>
                        </w:rPr>
                        <w:t>EN TRANSPORTE</w:t>
                      </w:r>
                      <w:r w:rsidR="00C03ADB" w:rsidRPr="006E40C2">
                        <w:rPr>
                          <w:rFonts w:ascii="Century Gothic" w:hAnsi="Century Gothic"/>
                          <w:b/>
                          <w:bCs/>
                          <w:color w:val="244061"/>
                          <w:sz w:val="40"/>
                          <w:szCs w:val="40"/>
                        </w:rPr>
                        <w:t>”</w:t>
                      </w:r>
                    </w:p>
                    <w:p w14:paraId="2F62180B" w14:textId="77777777" w:rsidR="006E40C2" w:rsidRDefault="006E40C2" w:rsidP="00EA5B06">
                      <w:pPr>
                        <w:jc w:val="center"/>
                        <w:rPr>
                          <w:rFonts w:ascii="Century Gothic" w:hAnsi="Century Gothic"/>
                          <w:b/>
                          <w:bCs/>
                          <w:color w:val="244061"/>
                          <w:sz w:val="40"/>
                          <w:szCs w:val="40"/>
                        </w:rPr>
                      </w:pPr>
                    </w:p>
                    <w:p w14:paraId="06F04290" w14:textId="61411DD5" w:rsidR="00E449E8" w:rsidRDefault="00E449E8" w:rsidP="00EA5B06">
                      <w:pPr>
                        <w:jc w:val="center"/>
                        <w:rPr>
                          <w:rFonts w:ascii="Century Gothic" w:hAnsi="Century Gothic"/>
                          <w:b/>
                          <w:bCs/>
                          <w:color w:val="244061"/>
                          <w:sz w:val="40"/>
                          <w:szCs w:val="40"/>
                        </w:rPr>
                      </w:pPr>
                      <w:r w:rsidRPr="006E40C2">
                        <w:rPr>
                          <w:rFonts w:ascii="Century Gothic" w:hAnsi="Century Gothic"/>
                          <w:b/>
                          <w:bCs/>
                          <w:color w:val="244061"/>
                          <w:sz w:val="40"/>
                          <w:szCs w:val="40"/>
                        </w:rPr>
                        <w:t xml:space="preserve">GESTIÓN </w:t>
                      </w:r>
                      <w:r w:rsidR="006E40C2">
                        <w:rPr>
                          <w:rFonts w:ascii="Century Gothic" w:hAnsi="Century Gothic"/>
                          <w:b/>
                          <w:bCs/>
                          <w:color w:val="244061"/>
                          <w:sz w:val="40"/>
                          <w:szCs w:val="40"/>
                        </w:rPr>
                        <w:t>–</w:t>
                      </w:r>
                      <w:r w:rsidRPr="006E40C2">
                        <w:rPr>
                          <w:rFonts w:ascii="Century Gothic" w:hAnsi="Century Gothic"/>
                          <w:b/>
                          <w:bCs/>
                          <w:color w:val="244061"/>
                          <w:sz w:val="40"/>
                          <w:szCs w:val="40"/>
                        </w:rPr>
                        <w:t xml:space="preserve"> 202</w:t>
                      </w:r>
                      <w:r w:rsidR="003C0953" w:rsidRPr="006E40C2">
                        <w:rPr>
                          <w:rFonts w:ascii="Century Gothic" w:hAnsi="Century Gothic"/>
                          <w:b/>
                          <w:bCs/>
                          <w:color w:val="244061"/>
                          <w:sz w:val="40"/>
                          <w:szCs w:val="40"/>
                        </w:rPr>
                        <w:t>5</w:t>
                      </w:r>
                    </w:p>
                    <w:p w14:paraId="0653F31A" w14:textId="5B1E2FAC"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CODIGO INTERNO: </w:t>
                      </w:r>
                      <w:r w:rsidR="00AE55EF" w:rsidRPr="00AE55EF">
                        <w:rPr>
                          <w:rFonts w:ascii="Century Gothic" w:hAnsi="Century Gothic"/>
                          <w:b/>
                          <w:color w:val="244061"/>
                          <w:sz w:val="40"/>
                          <w:szCs w:val="40"/>
                        </w:rPr>
                        <w:t>ANPE 2-004/2025</w:t>
                      </w:r>
                    </w:p>
                    <w:p w14:paraId="5DA1E1CB" w14:textId="59AEE444"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CUCE: </w:t>
                      </w:r>
                      <w:r w:rsidR="0024649D" w:rsidRPr="0024649D">
                        <w:rPr>
                          <w:rFonts w:ascii="Century Gothic" w:hAnsi="Century Gothic"/>
                          <w:b/>
                          <w:color w:val="244061"/>
                          <w:sz w:val="40"/>
                          <w:szCs w:val="40"/>
                        </w:rPr>
                        <w:t>25-0066-00-1577378-1-1</w:t>
                      </w:r>
                      <w:r w:rsidR="0024649D" w:rsidRPr="0024649D">
                        <w:rPr>
                          <w:rFonts w:ascii="Century Gothic" w:hAnsi="Century Gothic"/>
                          <w:b/>
                          <w:color w:val="244061"/>
                          <w:sz w:val="40"/>
                          <w:szCs w:val="40"/>
                        </w:rPr>
                        <w:t xml:space="preserve"> </w:t>
                      </w:r>
                      <w:r w:rsidR="003E100E" w:rsidRPr="003E100E">
                        <w:rPr>
                          <w:rFonts w:ascii="Century Gothic" w:hAnsi="Century Gothic"/>
                          <w:b/>
                          <w:color w:val="244061"/>
                          <w:sz w:val="40"/>
                          <w:szCs w:val="40"/>
                        </w:rPr>
                        <w:t xml:space="preserve">  </w:t>
                      </w:r>
                      <w:r w:rsidR="000C596D" w:rsidRPr="006E40C2">
                        <w:rPr>
                          <w:rFonts w:ascii="Century Gothic" w:hAnsi="Century Gothic"/>
                          <w:b/>
                          <w:color w:val="244061"/>
                          <w:sz w:val="40"/>
                          <w:szCs w:val="40"/>
                        </w:rPr>
                        <w:t xml:space="preserve"> </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25157553" w:rsidR="00BA7356" w:rsidRDefault="00BA7356" w:rsidP="00BA7356">
      <w:pPr>
        <w:spacing w:after="160" w:line="256" w:lineRule="auto"/>
      </w:pPr>
    </w:p>
    <w:p w14:paraId="7BCBA482" w14:textId="2557FBBA" w:rsidR="00BA7356" w:rsidRDefault="00BA7356" w:rsidP="00BA7356">
      <w:pPr>
        <w:spacing w:after="160" w:line="256" w:lineRule="auto"/>
      </w:pPr>
    </w:p>
    <w:p w14:paraId="6FD8EAC9" w14:textId="3B60C5CB" w:rsidR="00BA7356" w:rsidRDefault="000C596D"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299BC7A4">
                <wp:simplePos x="0" y="0"/>
                <wp:positionH relativeFrom="column">
                  <wp:posOffset>-520577</wp:posOffset>
                </wp:positionH>
                <wp:positionV relativeFrom="paragraph">
                  <wp:posOffset>142477</wp:posOffset>
                </wp:positionV>
                <wp:extent cx="6657975" cy="1146412"/>
                <wp:effectExtent l="0" t="0" r="28575" b="15875"/>
                <wp:wrapNone/>
                <wp:docPr id="1485555468" name="Rectángulo: esquinas redondeadas 2"/>
                <wp:cNvGraphicFramePr/>
                <a:graphic xmlns:a="http://schemas.openxmlformats.org/drawingml/2006/main">
                  <a:graphicData uri="http://schemas.microsoft.com/office/word/2010/wordprocessingShape">
                    <wps:wsp>
                      <wps:cNvSpPr/>
                      <wps:spPr>
                        <a:xfrm>
                          <a:off x="0" y="0"/>
                          <a:ext cx="6657975" cy="1146412"/>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CFA16" id="Rectángulo: esquinas redondeadas 2" o:spid="_x0000_s1026" style="position:absolute;margin-left:-41pt;margin-top:11.2pt;width:524.25pt;height: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" filled="f" strokecolor="#0a121c [484]" strokeweight="2pt"/>
            </w:pict>
          </mc:Fallback>
        </mc:AlternateContent>
      </w:r>
    </w:p>
    <w:p w14:paraId="4CE9C3C2" w14:textId="7534F3B8" w:rsidR="00BA7356" w:rsidRDefault="00BA7356" w:rsidP="00BA7356">
      <w:pPr>
        <w:spacing w:after="160" w:line="256" w:lineRule="auto"/>
      </w:pPr>
    </w:p>
    <w:p w14:paraId="08B3A87E" w14:textId="231A55A6"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lastRenderedPageBreak/>
        <w:t>CONTENIDO</w:t>
      </w:r>
    </w:p>
    <w:p w14:paraId="57645BEE" w14:textId="77777777" w:rsidR="00BA7356" w:rsidRPr="00D011A8" w:rsidRDefault="00BA7356" w:rsidP="006C70E4">
      <w:pPr>
        <w:jc w:val="center"/>
        <w:rPr>
          <w:b/>
          <w:lang w:val="es-BO"/>
        </w:rPr>
      </w:pPr>
    </w:p>
    <w:p w14:paraId="7432B51A" w14:textId="67C33789"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B62DB8">
          <w:rPr>
            <w:noProof/>
            <w:webHidden/>
          </w:rPr>
          <w:t>3</w:t>
        </w:r>
        <w:r w:rsidR="00D011A8" w:rsidRPr="00D011A8">
          <w:rPr>
            <w:noProof/>
            <w:webHidden/>
          </w:rPr>
          <w:fldChar w:fldCharType="end"/>
        </w:r>
      </w:hyperlink>
    </w:p>
    <w:p w14:paraId="585A95B6" w14:textId="734CB9E5"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8" w:history="1">
        <w:r w:rsidRPr="00D011A8">
          <w:rPr>
            <w:rStyle w:val="Hipervnculo"/>
            <w:rFonts w:ascii="Verdana" w:hAnsi="Verdana"/>
            <w:noProof/>
            <w:color w:val="auto"/>
            <w:lang w:val="es-BO"/>
          </w:rPr>
          <w:t>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PROPONENTES ELEGIBLES</w:t>
        </w:r>
        <w:r w:rsidRPr="00D011A8">
          <w:rPr>
            <w:noProof/>
            <w:webHidden/>
          </w:rPr>
          <w:tab/>
        </w:r>
        <w:r w:rsidRPr="00D011A8">
          <w:rPr>
            <w:noProof/>
            <w:webHidden/>
          </w:rPr>
          <w:fldChar w:fldCharType="begin"/>
        </w:r>
        <w:r w:rsidRPr="00D011A8">
          <w:rPr>
            <w:noProof/>
            <w:webHidden/>
          </w:rPr>
          <w:instrText xml:space="preserve"> PAGEREF _Toc61867778 \h </w:instrText>
        </w:r>
        <w:r w:rsidRPr="00D011A8">
          <w:rPr>
            <w:noProof/>
            <w:webHidden/>
          </w:rPr>
        </w:r>
        <w:r w:rsidRPr="00D011A8">
          <w:rPr>
            <w:noProof/>
            <w:webHidden/>
          </w:rPr>
          <w:fldChar w:fldCharType="separate"/>
        </w:r>
        <w:r w:rsidR="00B62DB8">
          <w:rPr>
            <w:noProof/>
            <w:webHidden/>
          </w:rPr>
          <w:t>3</w:t>
        </w:r>
        <w:r w:rsidRPr="00D011A8">
          <w:rPr>
            <w:noProof/>
            <w:webHidden/>
          </w:rPr>
          <w:fldChar w:fldCharType="end"/>
        </w:r>
      </w:hyperlink>
    </w:p>
    <w:p w14:paraId="262E5D48" w14:textId="319AFFAB"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9" w:history="1">
        <w:r w:rsidRPr="00D011A8">
          <w:rPr>
            <w:rStyle w:val="Hipervnculo"/>
            <w:rFonts w:ascii="Verdana" w:hAnsi="Verdana"/>
            <w:noProof/>
            <w:color w:val="auto"/>
            <w:lang w:val="es-BO"/>
          </w:rPr>
          <w:t>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ACTIVIDADES ADMINISTRATIVAS PREVIAS A LA PRESENTACIÓN DE PROPUESTAS</w:t>
        </w:r>
        <w:r w:rsidRPr="00D011A8">
          <w:rPr>
            <w:noProof/>
            <w:webHidden/>
          </w:rPr>
          <w:tab/>
        </w:r>
        <w:r w:rsidRPr="00D011A8">
          <w:rPr>
            <w:noProof/>
            <w:webHidden/>
          </w:rPr>
          <w:fldChar w:fldCharType="begin"/>
        </w:r>
        <w:r w:rsidRPr="00D011A8">
          <w:rPr>
            <w:noProof/>
            <w:webHidden/>
          </w:rPr>
          <w:instrText xml:space="preserve"> PAGEREF _Toc61867779 \h </w:instrText>
        </w:r>
        <w:r w:rsidRPr="00D011A8">
          <w:rPr>
            <w:noProof/>
            <w:webHidden/>
          </w:rPr>
        </w:r>
        <w:r w:rsidRPr="00D011A8">
          <w:rPr>
            <w:noProof/>
            <w:webHidden/>
          </w:rPr>
          <w:fldChar w:fldCharType="separate"/>
        </w:r>
        <w:r w:rsidR="00B62DB8">
          <w:rPr>
            <w:noProof/>
            <w:webHidden/>
          </w:rPr>
          <w:t>3</w:t>
        </w:r>
        <w:r w:rsidRPr="00D011A8">
          <w:rPr>
            <w:noProof/>
            <w:webHidden/>
          </w:rPr>
          <w:fldChar w:fldCharType="end"/>
        </w:r>
      </w:hyperlink>
    </w:p>
    <w:p w14:paraId="5BBD57CA" w14:textId="4CE95FA3"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0" w:history="1">
        <w:r w:rsidRPr="00D011A8">
          <w:rPr>
            <w:rStyle w:val="Hipervnculo"/>
            <w:rFonts w:ascii="Verdana" w:hAnsi="Verdana"/>
            <w:noProof/>
            <w:color w:val="auto"/>
            <w:lang w:val="es-BO"/>
          </w:rPr>
          <w:t>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GARANTÍAS</w:t>
        </w:r>
        <w:r w:rsidRPr="00D011A8">
          <w:rPr>
            <w:noProof/>
            <w:webHidden/>
          </w:rPr>
          <w:tab/>
        </w:r>
        <w:r w:rsidRPr="00D011A8">
          <w:rPr>
            <w:noProof/>
            <w:webHidden/>
          </w:rPr>
          <w:fldChar w:fldCharType="begin"/>
        </w:r>
        <w:r w:rsidRPr="00D011A8">
          <w:rPr>
            <w:noProof/>
            <w:webHidden/>
          </w:rPr>
          <w:instrText xml:space="preserve"> PAGEREF _Toc61867780 \h </w:instrText>
        </w:r>
        <w:r w:rsidRPr="00D011A8">
          <w:rPr>
            <w:noProof/>
            <w:webHidden/>
          </w:rPr>
        </w:r>
        <w:r w:rsidRPr="00D011A8">
          <w:rPr>
            <w:noProof/>
            <w:webHidden/>
          </w:rPr>
          <w:fldChar w:fldCharType="separate"/>
        </w:r>
        <w:r w:rsidR="00B62DB8">
          <w:rPr>
            <w:noProof/>
            <w:webHidden/>
          </w:rPr>
          <w:t>3</w:t>
        </w:r>
        <w:r w:rsidRPr="00D011A8">
          <w:rPr>
            <w:noProof/>
            <w:webHidden/>
          </w:rPr>
          <w:fldChar w:fldCharType="end"/>
        </w:r>
      </w:hyperlink>
    </w:p>
    <w:p w14:paraId="09DDC8E9" w14:textId="11BE5306"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1" w:history="1">
        <w:r w:rsidRPr="00D011A8">
          <w:rPr>
            <w:rStyle w:val="Hipervnculo"/>
            <w:rFonts w:ascii="Verdana" w:hAnsi="Verdana"/>
            <w:noProof/>
            <w:color w:val="auto"/>
            <w:lang w:val="es-BO"/>
          </w:rPr>
          <w:t>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RECHAZO Y DESCALIFICACIÓN DE PROPUESTAS</w:t>
        </w:r>
        <w:r w:rsidRPr="00D011A8">
          <w:rPr>
            <w:noProof/>
            <w:webHidden/>
          </w:rPr>
          <w:tab/>
        </w:r>
        <w:r w:rsidRPr="00D011A8">
          <w:rPr>
            <w:noProof/>
            <w:webHidden/>
          </w:rPr>
          <w:fldChar w:fldCharType="begin"/>
        </w:r>
        <w:r w:rsidRPr="00D011A8">
          <w:rPr>
            <w:noProof/>
            <w:webHidden/>
          </w:rPr>
          <w:instrText xml:space="preserve"> PAGEREF _Toc61867781 \h </w:instrText>
        </w:r>
        <w:r w:rsidRPr="00D011A8">
          <w:rPr>
            <w:noProof/>
            <w:webHidden/>
          </w:rPr>
        </w:r>
        <w:r w:rsidRPr="00D011A8">
          <w:rPr>
            <w:noProof/>
            <w:webHidden/>
          </w:rPr>
          <w:fldChar w:fldCharType="separate"/>
        </w:r>
        <w:r w:rsidR="00B62DB8">
          <w:rPr>
            <w:noProof/>
            <w:webHidden/>
          </w:rPr>
          <w:t>4</w:t>
        </w:r>
        <w:r w:rsidRPr="00D011A8">
          <w:rPr>
            <w:noProof/>
            <w:webHidden/>
          </w:rPr>
          <w:fldChar w:fldCharType="end"/>
        </w:r>
      </w:hyperlink>
    </w:p>
    <w:p w14:paraId="1C715509" w14:textId="5606763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2" w:history="1">
        <w:r w:rsidRPr="00D011A8">
          <w:rPr>
            <w:rStyle w:val="Hipervnculo"/>
            <w:rFonts w:ascii="Verdana" w:hAnsi="Verdana"/>
            <w:noProof/>
            <w:color w:val="auto"/>
            <w:lang w:val="es-BO"/>
          </w:rPr>
          <w:t>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CRITERIOS DE SUBSANABILIDAD Y ERRORES NO SUBSANABLES</w:t>
        </w:r>
        <w:r w:rsidRPr="00D011A8">
          <w:rPr>
            <w:noProof/>
            <w:webHidden/>
          </w:rPr>
          <w:tab/>
        </w:r>
        <w:r w:rsidRPr="00D011A8">
          <w:rPr>
            <w:noProof/>
            <w:webHidden/>
          </w:rPr>
          <w:fldChar w:fldCharType="begin"/>
        </w:r>
        <w:r w:rsidRPr="00D011A8">
          <w:rPr>
            <w:noProof/>
            <w:webHidden/>
          </w:rPr>
          <w:instrText xml:space="preserve"> PAGEREF _Toc61867782 \h </w:instrText>
        </w:r>
        <w:r w:rsidRPr="00D011A8">
          <w:rPr>
            <w:noProof/>
            <w:webHidden/>
          </w:rPr>
        </w:r>
        <w:r w:rsidRPr="00D011A8">
          <w:rPr>
            <w:noProof/>
            <w:webHidden/>
          </w:rPr>
          <w:fldChar w:fldCharType="separate"/>
        </w:r>
        <w:r w:rsidR="00B62DB8">
          <w:rPr>
            <w:noProof/>
            <w:webHidden/>
          </w:rPr>
          <w:t>5</w:t>
        </w:r>
        <w:r w:rsidRPr="00D011A8">
          <w:rPr>
            <w:noProof/>
            <w:webHidden/>
          </w:rPr>
          <w:fldChar w:fldCharType="end"/>
        </w:r>
      </w:hyperlink>
    </w:p>
    <w:p w14:paraId="42D7EB33" w14:textId="7B094E58"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3" w:history="1">
        <w:r w:rsidRPr="00D011A8">
          <w:rPr>
            <w:rStyle w:val="Hipervnculo"/>
            <w:rFonts w:ascii="Verdana" w:hAnsi="Verdana"/>
            <w:noProof/>
            <w:color w:val="auto"/>
            <w:lang w:val="es-BO"/>
          </w:rPr>
          <w:t>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DECLARATORIA DESIERTA</w:t>
        </w:r>
        <w:r w:rsidRPr="00D011A8">
          <w:rPr>
            <w:noProof/>
            <w:webHidden/>
          </w:rPr>
          <w:tab/>
        </w:r>
        <w:r w:rsidRPr="00D011A8">
          <w:rPr>
            <w:noProof/>
            <w:webHidden/>
          </w:rPr>
          <w:fldChar w:fldCharType="begin"/>
        </w:r>
        <w:r w:rsidRPr="00D011A8">
          <w:rPr>
            <w:noProof/>
            <w:webHidden/>
          </w:rPr>
          <w:instrText xml:space="preserve"> PAGEREF _Toc61867783 \h </w:instrText>
        </w:r>
        <w:r w:rsidRPr="00D011A8">
          <w:rPr>
            <w:noProof/>
            <w:webHidden/>
          </w:rPr>
        </w:r>
        <w:r w:rsidRPr="00D011A8">
          <w:rPr>
            <w:noProof/>
            <w:webHidden/>
          </w:rPr>
          <w:fldChar w:fldCharType="separate"/>
        </w:r>
        <w:r w:rsidR="00B62DB8">
          <w:rPr>
            <w:noProof/>
            <w:webHidden/>
          </w:rPr>
          <w:t>6</w:t>
        </w:r>
        <w:r w:rsidRPr="00D011A8">
          <w:rPr>
            <w:noProof/>
            <w:webHidden/>
          </w:rPr>
          <w:fldChar w:fldCharType="end"/>
        </w:r>
      </w:hyperlink>
    </w:p>
    <w:p w14:paraId="7066CE74" w14:textId="01087E42"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4" w:history="1">
        <w:r w:rsidRPr="00D011A8">
          <w:rPr>
            <w:rStyle w:val="Hipervnculo"/>
            <w:rFonts w:ascii="Verdana" w:hAnsi="Verdana"/>
            <w:noProof/>
            <w:color w:val="auto"/>
            <w:lang w:val="es-BO"/>
          </w:rPr>
          <w:t>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CANCELACIÓN, SUSPENSIÓN Y ANULACIÓN DEL PROCESO DE CONTRATACIÓN</w:t>
        </w:r>
        <w:r w:rsidRPr="00D011A8">
          <w:rPr>
            <w:noProof/>
            <w:webHidden/>
          </w:rPr>
          <w:tab/>
        </w:r>
        <w:r w:rsidRPr="00D011A8">
          <w:rPr>
            <w:noProof/>
            <w:webHidden/>
          </w:rPr>
          <w:fldChar w:fldCharType="begin"/>
        </w:r>
        <w:r w:rsidRPr="00D011A8">
          <w:rPr>
            <w:noProof/>
            <w:webHidden/>
          </w:rPr>
          <w:instrText xml:space="preserve"> PAGEREF _Toc61867784 \h </w:instrText>
        </w:r>
        <w:r w:rsidRPr="00D011A8">
          <w:rPr>
            <w:noProof/>
            <w:webHidden/>
          </w:rPr>
        </w:r>
        <w:r w:rsidRPr="00D011A8">
          <w:rPr>
            <w:noProof/>
            <w:webHidden/>
          </w:rPr>
          <w:fldChar w:fldCharType="separate"/>
        </w:r>
        <w:r w:rsidR="00B62DB8">
          <w:rPr>
            <w:noProof/>
            <w:webHidden/>
          </w:rPr>
          <w:t>6</w:t>
        </w:r>
        <w:r w:rsidRPr="00D011A8">
          <w:rPr>
            <w:noProof/>
            <w:webHidden/>
          </w:rPr>
          <w:fldChar w:fldCharType="end"/>
        </w:r>
      </w:hyperlink>
    </w:p>
    <w:p w14:paraId="330B2A8F" w14:textId="605D401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5" w:history="1">
        <w:r w:rsidRPr="00D011A8">
          <w:rPr>
            <w:rStyle w:val="Hipervnculo"/>
            <w:rFonts w:ascii="Verdana" w:hAnsi="Verdana"/>
            <w:noProof/>
            <w:color w:val="auto"/>
            <w:lang w:val="es-BO"/>
          </w:rPr>
          <w:t>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RESOLUCIONES RECURRIBLES</w:t>
        </w:r>
        <w:r w:rsidRPr="00D011A8">
          <w:rPr>
            <w:noProof/>
            <w:webHidden/>
          </w:rPr>
          <w:tab/>
        </w:r>
        <w:r w:rsidRPr="00D011A8">
          <w:rPr>
            <w:noProof/>
            <w:webHidden/>
          </w:rPr>
          <w:fldChar w:fldCharType="begin"/>
        </w:r>
        <w:r w:rsidRPr="00D011A8">
          <w:rPr>
            <w:noProof/>
            <w:webHidden/>
          </w:rPr>
          <w:instrText xml:space="preserve"> PAGEREF _Toc61867785 \h </w:instrText>
        </w:r>
        <w:r w:rsidRPr="00D011A8">
          <w:rPr>
            <w:noProof/>
            <w:webHidden/>
          </w:rPr>
        </w:r>
        <w:r w:rsidRPr="00D011A8">
          <w:rPr>
            <w:noProof/>
            <w:webHidden/>
          </w:rPr>
          <w:fldChar w:fldCharType="separate"/>
        </w:r>
        <w:r w:rsidR="00B62DB8">
          <w:rPr>
            <w:noProof/>
            <w:webHidden/>
          </w:rPr>
          <w:t>6</w:t>
        </w:r>
        <w:r w:rsidRPr="00D011A8">
          <w:rPr>
            <w:noProof/>
            <w:webHidden/>
          </w:rPr>
          <w:fldChar w:fldCharType="end"/>
        </w:r>
      </w:hyperlink>
    </w:p>
    <w:p w14:paraId="4E6C7183" w14:textId="4883F3B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6" w:history="1">
        <w:r w:rsidRPr="00D011A8">
          <w:rPr>
            <w:rStyle w:val="Hipervnculo"/>
            <w:rFonts w:ascii="Verdana" w:hAnsi="Verdana"/>
            <w:noProof/>
            <w:color w:val="auto"/>
            <w:lang w:val="es-BO"/>
          </w:rPr>
          <w:t>10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PREPARACIÓN DE PROPUESTAS</w:t>
        </w:r>
        <w:r w:rsidRPr="00D011A8">
          <w:rPr>
            <w:noProof/>
            <w:webHidden/>
          </w:rPr>
          <w:tab/>
        </w:r>
        <w:r w:rsidRPr="00D011A8">
          <w:rPr>
            <w:noProof/>
            <w:webHidden/>
          </w:rPr>
          <w:fldChar w:fldCharType="begin"/>
        </w:r>
        <w:r w:rsidRPr="00D011A8">
          <w:rPr>
            <w:noProof/>
            <w:webHidden/>
          </w:rPr>
          <w:instrText xml:space="preserve"> PAGEREF _Toc61867786 \h </w:instrText>
        </w:r>
        <w:r w:rsidRPr="00D011A8">
          <w:rPr>
            <w:noProof/>
            <w:webHidden/>
          </w:rPr>
        </w:r>
        <w:r w:rsidRPr="00D011A8">
          <w:rPr>
            <w:noProof/>
            <w:webHidden/>
          </w:rPr>
          <w:fldChar w:fldCharType="separate"/>
        </w:r>
        <w:r w:rsidR="00B62DB8">
          <w:rPr>
            <w:noProof/>
            <w:webHidden/>
          </w:rPr>
          <w:t>6</w:t>
        </w:r>
        <w:r w:rsidRPr="00D011A8">
          <w:rPr>
            <w:noProof/>
            <w:webHidden/>
          </w:rPr>
          <w:fldChar w:fldCharType="end"/>
        </w:r>
      </w:hyperlink>
    </w:p>
    <w:p w14:paraId="314B85F5" w14:textId="271A3EF6"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7" w:history="1">
        <w:r w:rsidRPr="00D011A8">
          <w:rPr>
            <w:rStyle w:val="Hipervnculo"/>
            <w:rFonts w:ascii="Verdana" w:hAnsi="Verdana"/>
            <w:noProof/>
            <w:color w:val="auto"/>
            <w:lang w:val="es-BO"/>
          </w:rPr>
          <w:t>11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DOCUMENTOS QUE DEBE PRESENTAR EL PROPONENTE</w:t>
        </w:r>
        <w:r w:rsidRPr="00D011A8">
          <w:rPr>
            <w:noProof/>
            <w:webHidden/>
          </w:rPr>
          <w:tab/>
        </w:r>
        <w:r w:rsidRPr="00D011A8">
          <w:rPr>
            <w:noProof/>
            <w:webHidden/>
          </w:rPr>
          <w:fldChar w:fldCharType="begin"/>
        </w:r>
        <w:r w:rsidRPr="00D011A8">
          <w:rPr>
            <w:noProof/>
            <w:webHidden/>
          </w:rPr>
          <w:instrText xml:space="preserve"> PAGEREF _Toc61867787 \h </w:instrText>
        </w:r>
        <w:r w:rsidRPr="00D011A8">
          <w:rPr>
            <w:noProof/>
            <w:webHidden/>
          </w:rPr>
        </w:r>
        <w:r w:rsidRPr="00D011A8">
          <w:rPr>
            <w:noProof/>
            <w:webHidden/>
          </w:rPr>
          <w:fldChar w:fldCharType="separate"/>
        </w:r>
        <w:r w:rsidR="00B62DB8">
          <w:rPr>
            <w:noProof/>
            <w:webHidden/>
          </w:rPr>
          <w:t>6</w:t>
        </w:r>
        <w:r w:rsidRPr="00D011A8">
          <w:rPr>
            <w:noProof/>
            <w:webHidden/>
          </w:rPr>
          <w:fldChar w:fldCharType="end"/>
        </w:r>
      </w:hyperlink>
    </w:p>
    <w:p w14:paraId="7D107F0E" w14:textId="3195389A"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90" w:history="1">
        <w:r w:rsidRPr="00D011A8">
          <w:rPr>
            <w:rStyle w:val="Hipervnculo"/>
            <w:rFonts w:ascii="Verdana" w:hAnsi="Verdana"/>
            <w:noProof/>
            <w:color w:val="auto"/>
            <w:lang w:val="es-BO"/>
          </w:rPr>
          <w:t>12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PRESENTACIÓN DE PROPUESTAS</w:t>
        </w:r>
        <w:r w:rsidRPr="00D011A8">
          <w:rPr>
            <w:noProof/>
            <w:webHidden/>
          </w:rPr>
          <w:tab/>
        </w:r>
        <w:r w:rsidRPr="00D011A8">
          <w:rPr>
            <w:noProof/>
            <w:webHidden/>
          </w:rPr>
          <w:fldChar w:fldCharType="begin"/>
        </w:r>
        <w:r w:rsidRPr="00D011A8">
          <w:rPr>
            <w:noProof/>
            <w:webHidden/>
          </w:rPr>
          <w:instrText xml:space="preserve"> PAGEREF _Toc61867790 \h </w:instrText>
        </w:r>
        <w:r w:rsidRPr="00D011A8">
          <w:rPr>
            <w:noProof/>
            <w:webHidden/>
          </w:rPr>
        </w:r>
        <w:r w:rsidRPr="00D011A8">
          <w:rPr>
            <w:noProof/>
            <w:webHidden/>
          </w:rPr>
          <w:fldChar w:fldCharType="separate"/>
        </w:r>
        <w:r w:rsidR="00B62DB8">
          <w:rPr>
            <w:noProof/>
            <w:webHidden/>
          </w:rPr>
          <w:t>7</w:t>
        </w:r>
        <w:r w:rsidRPr="00D011A8">
          <w:rPr>
            <w:noProof/>
            <w:webHidden/>
          </w:rPr>
          <w:fldChar w:fldCharType="end"/>
        </w:r>
      </w:hyperlink>
    </w:p>
    <w:p w14:paraId="3A63D97D" w14:textId="2A1E21C4"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26" w:history="1">
        <w:r w:rsidRPr="00D011A8">
          <w:rPr>
            <w:rStyle w:val="Hipervnculo"/>
            <w:rFonts w:ascii="Verdana" w:hAnsi="Verdana"/>
            <w:noProof/>
            <w:color w:val="auto"/>
            <w:lang w:val="es-BO"/>
          </w:rPr>
          <w:t>13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APERTURA DE PROPUESTAS</w:t>
        </w:r>
        <w:r w:rsidRPr="00D011A8">
          <w:rPr>
            <w:noProof/>
            <w:webHidden/>
          </w:rPr>
          <w:tab/>
        </w:r>
        <w:r w:rsidRPr="00D011A8">
          <w:rPr>
            <w:noProof/>
            <w:webHidden/>
          </w:rPr>
          <w:fldChar w:fldCharType="begin"/>
        </w:r>
        <w:r w:rsidRPr="00D011A8">
          <w:rPr>
            <w:noProof/>
            <w:webHidden/>
          </w:rPr>
          <w:instrText xml:space="preserve"> PAGEREF _Toc61867826 \h </w:instrText>
        </w:r>
        <w:r w:rsidRPr="00D011A8">
          <w:rPr>
            <w:noProof/>
            <w:webHidden/>
          </w:rPr>
        </w:r>
        <w:r w:rsidRPr="00D011A8">
          <w:rPr>
            <w:noProof/>
            <w:webHidden/>
          </w:rPr>
          <w:fldChar w:fldCharType="separate"/>
        </w:r>
        <w:r w:rsidR="00B62DB8">
          <w:rPr>
            <w:noProof/>
            <w:webHidden/>
          </w:rPr>
          <w:t>8</w:t>
        </w:r>
        <w:r w:rsidRPr="00D011A8">
          <w:rPr>
            <w:noProof/>
            <w:webHidden/>
          </w:rPr>
          <w:fldChar w:fldCharType="end"/>
        </w:r>
      </w:hyperlink>
    </w:p>
    <w:p w14:paraId="48AC26FA" w14:textId="2ABDEE3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49" w:history="1">
        <w:r w:rsidRPr="00D011A8">
          <w:rPr>
            <w:rStyle w:val="Hipervnculo"/>
            <w:rFonts w:ascii="Verdana" w:hAnsi="Verdana"/>
            <w:noProof/>
            <w:color w:val="auto"/>
            <w:lang w:val="es-BO"/>
          </w:rPr>
          <w:t>14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DE PROPUESTAS</w:t>
        </w:r>
        <w:r w:rsidRPr="00D011A8">
          <w:rPr>
            <w:noProof/>
            <w:webHidden/>
          </w:rPr>
          <w:tab/>
        </w:r>
        <w:r w:rsidRPr="00D011A8">
          <w:rPr>
            <w:noProof/>
            <w:webHidden/>
          </w:rPr>
          <w:fldChar w:fldCharType="begin"/>
        </w:r>
        <w:r w:rsidRPr="00D011A8">
          <w:rPr>
            <w:noProof/>
            <w:webHidden/>
          </w:rPr>
          <w:instrText xml:space="preserve"> PAGEREF _Toc61867849 \h </w:instrText>
        </w:r>
        <w:r w:rsidRPr="00D011A8">
          <w:rPr>
            <w:noProof/>
            <w:webHidden/>
          </w:rPr>
        </w:r>
        <w:r w:rsidRPr="00D011A8">
          <w:rPr>
            <w:noProof/>
            <w:webHidden/>
          </w:rPr>
          <w:fldChar w:fldCharType="separate"/>
        </w:r>
        <w:r w:rsidR="00B62DB8">
          <w:rPr>
            <w:noProof/>
            <w:webHidden/>
          </w:rPr>
          <w:t>10</w:t>
        </w:r>
        <w:r w:rsidRPr="00D011A8">
          <w:rPr>
            <w:noProof/>
            <w:webHidden/>
          </w:rPr>
          <w:fldChar w:fldCharType="end"/>
        </w:r>
      </w:hyperlink>
    </w:p>
    <w:p w14:paraId="0F601931" w14:textId="11DE5B4B"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0" w:history="1">
        <w:r w:rsidRPr="00D011A8">
          <w:rPr>
            <w:rStyle w:val="Hipervnculo"/>
            <w:rFonts w:ascii="Verdana" w:hAnsi="Verdana"/>
            <w:noProof/>
            <w:color w:val="auto"/>
            <w:lang w:val="es-BO"/>
          </w:rPr>
          <w:t>15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PRELIMINAR</w:t>
        </w:r>
        <w:r w:rsidRPr="00D011A8">
          <w:rPr>
            <w:noProof/>
            <w:webHidden/>
          </w:rPr>
          <w:tab/>
        </w:r>
        <w:r w:rsidRPr="00D011A8">
          <w:rPr>
            <w:noProof/>
            <w:webHidden/>
          </w:rPr>
          <w:fldChar w:fldCharType="begin"/>
        </w:r>
        <w:r w:rsidRPr="00D011A8">
          <w:rPr>
            <w:noProof/>
            <w:webHidden/>
          </w:rPr>
          <w:instrText xml:space="preserve"> PAGEREF _Toc61867850 \h </w:instrText>
        </w:r>
        <w:r w:rsidRPr="00D011A8">
          <w:rPr>
            <w:noProof/>
            <w:webHidden/>
          </w:rPr>
        </w:r>
        <w:r w:rsidRPr="00D011A8">
          <w:rPr>
            <w:noProof/>
            <w:webHidden/>
          </w:rPr>
          <w:fldChar w:fldCharType="separate"/>
        </w:r>
        <w:r w:rsidR="00B62DB8">
          <w:rPr>
            <w:noProof/>
            <w:webHidden/>
          </w:rPr>
          <w:t>10</w:t>
        </w:r>
        <w:r w:rsidRPr="00D011A8">
          <w:rPr>
            <w:noProof/>
            <w:webHidden/>
          </w:rPr>
          <w:fldChar w:fldCharType="end"/>
        </w:r>
      </w:hyperlink>
    </w:p>
    <w:p w14:paraId="74B33481" w14:textId="16AC68F8"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1" w:history="1">
        <w:r w:rsidRPr="00D011A8">
          <w:rPr>
            <w:rStyle w:val="Hipervnculo"/>
            <w:rFonts w:ascii="Verdana" w:hAnsi="Verdana"/>
            <w:noProof/>
            <w:color w:val="auto"/>
            <w:lang w:val="es-BO"/>
          </w:rPr>
          <w:t>16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 PROPUESTA TÉCNICA Y COSTO.</w:t>
        </w:r>
        <w:r w:rsidRPr="00D011A8">
          <w:rPr>
            <w:noProof/>
            <w:webHidden/>
          </w:rPr>
          <w:tab/>
        </w:r>
        <w:r w:rsidRPr="00D011A8">
          <w:rPr>
            <w:noProof/>
            <w:webHidden/>
          </w:rPr>
          <w:fldChar w:fldCharType="begin"/>
        </w:r>
        <w:r w:rsidRPr="00D011A8">
          <w:rPr>
            <w:noProof/>
            <w:webHidden/>
          </w:rPr>
          <w:instrText xml:space="preserve"> PAGEREF _Toc61867851 \h </w:instrText>
        </w:r>
        <w:r w:rsidRPr="00D011A8">
          <w:rPr>
            <w:noProof/>
            <w:webHidden/>
          </w:rPr>
        </w:r>
        <w:r w:rsidRPr="00D011A8">
          <w:rPr>
            <w:noProof/>
            <w:webHidden/>
          </w:rPr>
          <w:fldChar w:fldCharType="separate"/>
        </w:r>
        <w:r w:rsidR="00B62DB8">
          <w:rPr>
            <w:noProof/>
            <w:webHidden/>
          </w:rPr>
          <w:t>10</w:t>
        </w:r>
        <w:r w:rsidRPr="00D011A8">
          <w:rPr>
            <w:noProof/>
            <w:webHidden/>
          </w:rPr>
          <w:fldChar w:fldCharType="end"/>
        </w:r>
      </w:hyperlink>
    </w:p>
    <w:p w14:paraId="19F2328D" w14:textId="10A9A9E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2" w:history="1">
        <w:r w:rsidRPr="00D011A8">
          <w:rPr>
            <w:rStyle w:val="Hipervnculo"/>
            <w:rFonts w:ascii="Verdana" w:hAnsi="Verdana"/>
            <w:noProof/>
            <w:color w:val="auto"/>
            <w:lang w:val="es-BO"/>
          </w:rPr>
          <w:t>17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w:t>
        </w:r>
        <w:r w:rsidRPr="00D011A8">
          <w:rPr>
            <w:noProof/>
            <w:webHidden/>
          </w:rPr>
          <w:tab/>
        </w:r>
        <w:r w:rsidRPr="00D011A8">
          <w:rPr>
            <w:noProof/>
            <w:webHidden/>
          </w:rPr>
          <w:fldChar w:fldCharType="begin"/>
        </w:r>
        <w:r w:rsidRPr="00D011A8">
          <w:rPr>
            <w:noProof/>
            <w:webHidden/>
          </w:rPr>
          <w:instrText xml:space="preserve"> PAGEREF _Toc61867852 \h </w:instrText>
        </w:r>
        <w:r w:rsidRPr="00D011A8">
          <w:rPr>
            <w:noProof/>
            <w:webHidden/>
          </w:rPr>
        </w:r>
        <w:r w:rsidRPr="00D011A8">
          <w:rPr>
            <w:noProof/>
            <w:webHidden/>
          </w:rPr>
          <w:fldChar w:fldCharType="separate"/>
        </w:r>
        <w:r w:rsidR="00B62DB8">
          <w:rPr>
            <w:noProof/>
            <w:webHidden/>
          </w:rPr>
          <w:t>10</w:t>
        </w:r>
        <w:r w:rsidRPr="00D011A8">
          <w:rPr>
            <w:noProof/>
            <w:webHidden/>
          </w:rPr>
          <w:fldChar w:fldCharType="end"/>
        </w:r>
      </w:hyperlink>
    </w:p>
    <w:p w14:paraId="7B89FE18" w14:textId="0CE63D7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3" w:history="1">
        <w:r w:rsidRPr="00D011A8">
          <w:rPr>
            <w:rStyle w:val="Hipervnculo"/>
            <w:rFonts w:ascii="Verdana" w:hAnsi="Verdana"/>
            <w:noProof/>
            <w:color w:val="auto"/>
            <w:lang w:val="es-BO"/>
          </w:rPr>
          <w:t>18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DE PRESUPUESTO FIJO</w:t>
        </w:r>
        <w:r w:rsidRPr="00D011A8">
          <w:rPr>
            <w:noProof/>
            <w:webHidden/>
          </w:rPr>
          <w:tab/>
        </w:r>
        <w:r w:rsidRPr="00D011A8">
          <w:rPr>
            <w:noProof/>
            <w:webHidden/>
          </w:rPr>
          <w:fldChar w:fldCharType="begin"/>
        </w:r>
        <w:r w:rsidRPr="00D011A8">
          <w:rPr>
            <w:noProof/>
            <w:webHidden/>
          </w:rPr>
          <w:instrText xml:space="preserve"> PAGEREF _Toc61867853 \h </w:instrText>
        </w:r>
        <w:r w:rsidRPr="00D011A8">
          <w:rPr>
            <w:noProof/>
            <w:webHidden/>
          </w:rPr>
        </w:r>
        <w:r w:rsidRPr="00D011A8">
          <w:rPr>
            <w:noProof/>
            <w:webHidden/>
          </w:rPr>
          <w:fldChar w:fldCharType="separate"/>
        </w:r>
        <w:r w:rsidR="00B62DB8">
          <w:rPr>
            <w:noProof/>
            <w:webHidden/>
          </w:rPr>
          <w:t>10</w:t>
        </w:r>
        <w:r w:rsidRPr="00D011A8">
          <w:rPr>
            <w:noProof/>
            <w:webHidden/>
          </w:rPr>
          <w:fldChar w:fldCharType="end"/>
        </w:r>
      </w:hyperlink>
    </w:p>
    <w:p w14:paraId="77E5EBBB" w14:textId="1B3B8A11"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4" w:history="1">
        <w:r w:rsidRPr="00D011A8">
          <w:rPr>
            <w:rStyle w:val="Hipervnculo"/>
            <w:rFonts w:ascii="Verdana" w:hAnsi="Verdana"/>
            <w:noProof/>
            <w:color w:val="auto"/>
            <w:lang w:val="es-BO"/>
          </w:rPr>
          <w:t>19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CONTENIDO DEL INFORME DE EVALUACIÓN Y RECOMENDACIÓN</w:t>
        </w:r>
        <w:r w:rsidRPr="00D011A8">
          <w:rPr>
            <w:noProof/>
            <w:webHidden/>
          </w:rPr>
          <w:tab/>
        </w:r>
        <w:r w:rsidRPr="00D011A8">
          <w:rPr>
            <w:noProof/>
            <w:webHidden/>
          </w:rPr>
          <w:fldChar w:fldCharType="begin"/>
        </w:r>
        <w:r w:rsidRPr="00D011A8">
          <w:rPr>
            <w:noProof/>
            <w:webHidden/>
          </w:rPr>
          <w:instrText xml:space="preserve"> PAGEREF _Toc61867854 \h </w:instrText>
        </w:r>
        <w:r w:rsidRPr="00D011A8">
          <w:rPr>
            <w:noProof/>
            <w:webHidden/>
          </w:rPr>
        </w:r>
        <w:r w:rsidRPr="00D011A8">
          <w:rPr>
            <w:noProof/>
            <w:webHidden/>
          </w:rPr>
          <w:fldChar w:fldCharType="separate"/>
        </w:r>
        <w:r w:rsidR="00B62DB8">
          <w:rPr>
            <w:noProof/>
            <w:webHidden/>
          </w:rPr>
          <w:t>11</w:t>
        </w:r>
        <w:r w:rsidRPr="00D011A8">
          <w:rPr>
            <w:noProof/>
            <w:webHidden/>
          </w:rPr>
          <w:fldChar w:fldCharType="end"/>
        </w:r>
      </w:hyperlink>
    </w:p>
    <w:p w14:paraId="4A915F71" w14:textId="0370E9E4"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5" w:history="1">
        <w:r w:rsidRPr="00D011A8">
          <w:rPr>
            <w:rStyle w:val="Hipervnculo"/>
            <w:rFonts w:ascii="Verdana" w:hAnsi="Verdana"/>
            <w:noProof/>
            <w:color w:val="auto"/>
            <w:lang w:val="es-BO"/>
          </w:rPr>
          <w:t>20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ADJUDICACIÓN O DECLARATORIA DESIERTA</w:t>
        </w:r>
        <w:r w:rsidRPr="00D011A8">
          <w:rPr>
            <w:noProof/>
            <w:webHidden/>
          </w:rPr>
          <w:tab/>
        </w:r>
        <w:r w:rsidRPr="00D011A8">
          <w:rPr>
            <w:noProof/>
            <w:webHidden/>
          </w:rPr>
          <w:fldChar w:fldCharType="begin"/>
        </w:r>
        <w:r w:rsidRPr="00D011A8">
          <w:rPr>
            <w:noProof/>
            <w:webHidden/>
          </w:rPr>
          <w:instrText xml:space="preserve"> PAGEREF _Toc61867855 \h </w:instrText>
        </w:r>
        <w:r w:rsidRPr="00D011A8">
          <w:rPr>
            <w:noProof/>
            <w:webHidden/>
          </w:rPr>
        </w:r>
        <w:r w:rsidRPr="00D011A8">
          <w:rPr>
            <w:noProof/>
            <w:webHidden/>
          </w:rPr>
          <w:fldChar w:fldCharType="separate"/>
        </w:r>
        <w:r w:rsidR="00B62DB8">
          <w:rPr>
            <w:noProof/>
            <w:webHidden/>
          </w:rPr>
          <w:t>11</w:t>
        </w:r>
        <w:r w:rsidRPr="00D011A8">
          <w:rPr>
            <w:noProof/>
            <w:webHidden/>
          </w:rPr>
          <w:fldChar w:fldCharType="end"/>
        </w:r>
      </w:hyperlink>
    </w:p>
    <w:p w14:paraId="46074B4A" w14:textId="5623DFF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6" w:history="1">
        <w:r w:rsidRPr="00D011A8">
          <w:rPr>
            <w:rStyle w:val="Hipervnculo"/>
            <w:rFonts w:ascii="Verdana" w:hAnsi="Verdana"/>
            <w:noProof/>
            <w:color w:val="auto"/>
            <w:lang w:val="es-BO"/>
          </w:rPr>
          <w:t>21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SUSCRIPCIÓN DE CONTRATO</w:t>
        </w:r>
        <w:r w:rsidRPr="00D011A8">
          <w:rPr>
            <w:noProof/>
            <w:webHidden/>
          </w:rPr>
          <w:tab/>
        </w:r>
        <w:r w:rsidRPr="00D011A8">
          <w:rPr>
            <w:noProof/>
            <w:webHidden/>
          </w:rPr>
          <w:fldChar w:fldCharType="begin"/>
        </w:r>
        <w:r w:rsidRPr="00D011A8">
          <w:rPr>
            <w:noProof/>
            <w:webHidden/>
          </w:rPr>
          <w:instrText xml:space="preserve"> PAGEREF _Toc61867856 \h </w:instrText>
        </w:r>
        <w:r w:rsidRPr="00D011A8">
          <w:rPr>
            <w:noProof/>
            <w:webHidden/>
          </w:rPr>
        </w:r>
        <w:r w:rsidRPr="00D011A8">
          <w:rPr>
            <w:noProof/>
            <w:webHidden/>
          </w:rPr>
          <w:fldChar w:fldCharType="separate"/>
        </w:r>
        <w:r w:rsidR="00B62DB8">
          <w:rPr>
            <w:noProof/>
            <w:webHidden/>
          </w:rPr>
          <w:t>12</w:t>
        </w:r>
        <w:r w:rsidRPr="00D011A8">
          <w:rPr>
            <w:noProof/>
            <w:webHidden/>
          </w:rPr>
          <w:fldChar w:fldCharType="end"/>
        </w:r>
      </w:hyperlink>
    </w:p>
    <w:p w14:paraId="20E03C89" w14:textId="08E2D12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7" w:history="1">
        <w:r w:rsidRPr="00D011A8">
          <w:rPr>
            <w:rStyle w:val="Hipervnculo"/>
            <w:rFonts w:ascii="Verdana" w:hAnsi="Verdana"/>
            <w:noProof/>
            <w:color w:val="auto"/>
            <w:lang w:val="es-BO"/>
          </w:rPr>
          <w:t>22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MODIFICACIONES AL CONTRATO</w:t>
        </w:r>
        <w:r w:rsidRPr="00D011A8">
          <w:rPr>
            <w:noProof/>
            <w:webHidden/>
          </w:rPr>
          <w:tab/>
        </w:r>
        <w:r w:rsidRPr="00D011A8">
          <w:rPr>
            <w:noProof/>
            <w:webHidden/>
          </w:rPr>
          <w:fldChar w:fldCharType="begin"/>
        </w:r>
        <w:r w:rsidRPr="00D011A8">
          <w:rPr>
            <w:noProof/>
            <w:webHidden/>
          </w:rPr>
          <w:instrText xml:space="preserve"> PAGEREF _Toc61867857 \h </w:instrText>
        </w:r>
        <w:r w:rsidRPr="00D011A8">
          <w:rPr>
            <w:noProof/>
            <w:webHidden/>
          </w:rPr>
        </w:r>
        <w:r w:rsidRPr="00D011A8">
          <w:rPr>
            <w:noProof/>
            <w:webHidden/>
          </w:rPr>
          <w:fldChar w:fldCharType="separate"/>
        </w:r>
        <w:r w:rsidR="00B62DB8">
          <w:rPr>
            <w:noProof/>
            <w:webHidden/>
          </w:rPr>
          <w:t>13</w:t>
        </w:r>
        <w:r w:rsidRPr="00D011A8">
          <w:rPr>
            <w:noProof/>
            <w:webHidden/>
          </w:rPr>
          <w:fldChar w:fldCharType="end"/>
        </w:r>
      </w:hyperlink>
    </w:p>
    <w:p w14:paraId="557F27C3" w14:textId="34C9AF45"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8" w:history="1">
        <w:r w:rsidRPr="00D011A8">
          <w:rPr>
            <w:rStyle w:val="Hipervnculo"/>
            <w:rFonts w:ascii="Verdana" w:hAnsi="Verdana"/>
            <w:noProof/>
            <w:color w:val="auto"/>
            <w:lang w:val="es-BO"/>
          </w:rPr>
          <w:t>23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CIERRE DEL CONTRATO Y PAGO</w:t>
        </w:r>
        <w:r w:rsidRPr="00D011A8">
          <w:rPr>
            <w:noProof/>
            <w:webHidden/>
          </w:rPr>
          <w:tab/>
        </w:r>
        <w:r w:rsidRPr="00D011A8">
          <w:rPr>
            <w:noProof/>
            <w:webHidden/>
          </w:rPr>
          <w:fldChar w:fldCharType="begin"/>
        </w:r>
        <w:r w:rsidRPr="00D011A8">
          <w:rPr>
            <w:noProof/>
            <w:webHidden/>
          </w:rPr>
          <w:instrText xml:space="preserve"> PAGEREF _Toc61867858 \h </w:instrText>
        </w:r>
        <w:r w:rsidRPr="00D011A8">
          <w:rPr>
            <w:noProof/>
            <w:webHidden/>
          </w:rPr>
        </w:r>
        <w:r w:rsidRPr="00D011A8">
          <w:rPr>
            <w:noProof/>
            <w:webHidden/>
          </w:rPr>
          <w:fldChar w:fldCharType="separate"/>
        </w:r>
        <w:r w:rsidR="00B62DB8">
          <w:rPr>
            <w:noProof/>
            <w:webHidden/>
          </w:rPr>
          <w:t>13</w:t>
        </w:r>
        <w:r w:rsidRPr="00D011A8">
          <w:rPr>
            <w:noProof/>
            <w:webHidden/>
          </w:rPr>
          <w:fldChar w:fldCharType="end"/>
        </w:r>
      </w:hyperlink>
    </w:p>
    <w:p w14:paraId="0A25556F" w14:textId="4AAE9675"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9" w:history="1">
        <w:r w:rsidRPr="00D011A8">
          <w:rPr>
            <w:rStyle w:val="Hipervnculo"/>
            <w:rFonts w:ascii="Verdana" w:hAnsi="Verdana"/>
            <w:noProof/>
            <w:color w:val="auto"/>
            <w:lang w:val="es-BO"/>
          </w:rPr>
          <w:t>24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Pr="00D011A8">
          <w:rPr>
            <w:rStyle w:val="Hipervnculo"/>
            <w:rFonts w:ascii="Verdana" w:hAnsi="Verdana"/>
            <w:noProof/>
            <w:color w:val="auto"/>
            <w:lang w:val="es-BO"/>
          </w:rPr>
          <w:t xml:space="preserve"> CONTRATACIÓN</w:t>
        </w:r>
        <w:r w:rsidRPr="00D011A8">
          <w:rPr>
            <w:noProof/>
            <w:webHidden/>
          </w:rPr>
          <w:tab/>
        </w:r>
        <w:r w:rsidRPr="00D011A8">
          <w:rPr>
            <w:noProof/>
            <w:webHidden/>
          </w:rPr>
          <w:fldChar w:fldCharType="begin"/>
        </w:r>
        <w:r w:rsidRPr="00D011A8">
          <w:rPr>
            <w:noProof/>
            <w:webHidden/>
          </w:rPr>
          <w:instrText xml:space="preserve"> PAGEREF _Toc61867859 \h </w:instrText>
        </w:r>
        <w:r w:rsidRPr="00D011A8">
          <w:rPr>
            <w:noProof/>
            <w:webHidden/>
          </w:rPr>
        </w:r>
        <w:r w:rsidRPr="00D011A8">
          <w:rPr>
            <w:noProof/>
            <w:webHidden/>
          </w:rPr>
          <w:fldChar w:fldCharType="separate"/>
        </w:r>
        <w:r w:rsidR="00B62DB8">
          <w:rPr>
            <w:noProof/>
            <w:webHidden/>
          </w:rPr>
          <w:t>15</w:t>
        </w:r>
        <w:r w:rsidRPr="00D011A8">
          <w:rPr>
            <w:noProof/>
            <w:webHidden/>
          </w:rPr>
          <w:fldChar w:fldCharType="end"/>
        </w:r>
      </w:hyperlink>
    </w:p>
    <w:p w14:paraId="554B44E3" w14:textId="6B2DAE5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60" w:history="1">
        <w:r w:rsidRPr="00D011A8">
          <w:rPr>
            <w:rStyle w:val="Hipervnculo"/>
            <w:rFonts w:ascii="Verdana" w:hAnsi="Verdana"/>
            <w:noProof/>
            <w:color w:val="auto"/>
            <w:lang w:val="es-BO"/>
          </w:rPr>
          <w:t>25</w:t>
        </w:r>
        <w:r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Pr="00D011A8">
          <w:rPr>
            <w:rStyle w:val="Hipervnculo"/>
            <w:rFonts w:ascii="Verdana" w:hAnsi="Verdana"/>
            <w:noProof/>
            <w:color w:val="auto"/>
            <w:lang w:val="es-BO"/>
          </w:rPr>
          <w:t>DE CONSULTORÍA</w:t>
        </w:r>
        <w:r w:rsidRPr="00D011A8">
          <w:rPr>
            <w:noProof/>
            <w:webHidden/>
          </w:rPr>
          <w:tab/>
        </w:r>
        <w:r w:rsidRPr="00D011A8">
          <w:rPr>
            <w:noProof/>
            <w:webHidden/>
          </w:rPr>
          <w:fldChar w:fldCharType="begin"/>
        </w:r>
        <w:r w:rsidRPr="00D011A8">
          <w:rPr>
            <w:noProof/>
            <w:webHidden/>
          </w:rPr>
          <w:instrText xml:space="preserve"> PAGEREF _Toc61867860 \h </w:instrText>
        </w:r>
        <w:r w:rsidRPr="00D011A8">
          <w:rPr>
            <w:noProof/>
            <w:webHidden/>
          </w:rPr>
        </w:r>
        <w:r w:rsidRPr="00D011A8">
          <w:rPr>
            <w:noProof/>
            <w:webHidden/>
          </w:rPr>
          <w:fldChar w:fldCharType="separate"/>
        </w:r>
        <w:r w:rsidR="00B62DB8">
          <w:rPr>
            <w:noProof/>
            <w:webHidden/>
          </w:rPr>
          <w:t>17</w:t>
        </w:r>
        <w:r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3C0953">
      <w:pPr>
        <w:pStyle w:val="Ttulo"/>
        <w:spacing w:before="0" w:after="0"/>
        <w:ind w:left="432"/>
        <w:jc w:val="righ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 xml:space="preserve">de cada </w:t>
      </w:r>
      <w:proofErr w:type="gramStart"/>
      <w:r w:rsidRPr="00D011A8">
        <w:rPr>
          <w:rFonts w:cs="Tahoma"/>
          <w:szCs w:val="18"/>
          <w:lang w:val="es-BO"/>
        </w:rPr>
        <w:t>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w:t>
      </w:r>
      <w:proofErr w:type="gramEnd"/>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231C88">
        <w:rPr>
          <w:rFonts w:ascii="Verdana" w:hAnsi="Verdana"/>
          <w:b w:val="0"/>
          <w:bCs w:val="0"/>
          <w:sz w:val="18"/>
          <w:szCs w:val="18"/>
          <w:highlight w:val="yellow"/>
          <w:lang w:val="es-BO"/>
        </w:rPr>
        <w:t xml:space="preserve">El </w:t>
      </w:r>
      <w:proofErr w:type="gramStart"/>
      <w:r w:rsidRPr="00231C88">
        <w:rPr>
          <w:rFonts w:ascii="Verdana" w:hAnsi="Verdana"/>
          <w:b w:val="0"/>
          <w:bCs w:val="0"/>
          <w:sz w:val="18"/>
          <w:szCs w:val="18"/>
          <w:highlight w:val="yellow"/>
          <w:lang w:val="es-BO"/>
        </w:rPr>
        <w:t>Responsable</w:t>
      </w:r>
      <w:proofErr w:type="gramEnd"/>
      <w:r w:rsidRPr="00231C88">
        <w:rPr>
          <w:rFonts w:ascii="Verdana" w:hAnsi="Verdana"/>
          <w:b w:val="0"/>
          <w:bCs w:val="0"/>
          <w:sz w:val="18"/>
          <w:szCs w:val="18"/>
          <w:highlight w:val="yellow"/>
          <w:lang w:val="es-BO"/>
        </w:rPr>
        <w:t xml:space="preserve"> de Evaluación o</w:t>
      </w:r>
      <w:r w:rsidR="00A85BD8" w:rsidRPr="00231C88">
        <w:rPr>
          <w:rFonts w:ascii="Verdana" w:hAnsi="Verdana"/>
          <w:b w:val="0"/>
          <w:bCs w:val="0"/>
          <w:sz w:val="18"/>
          <w:szCs w:val="18"/>
          <w:highlight w:val="yellow"/>
          <w:lang w:val="es-BO"/>
        </w:rPr>
        <w:t xml:space="preserve"> los integrantes de</w:t>
      </w:r>
      <w:r w:rsidRPr="00231C88">
        <w:rPr>
          <w:rFonts w:ascii="Verdana" w:hAnsi="Verdana"/>
          <w:b w:val="0"/>
          <w:bCs w:val="0"/>
          <w:sz w:val="18"/>
          <w:szCs w:val="18"/>
          <w:highlight w:val="yellow"/>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bookmarkStart w:id="100" w:name="_Hlk164761847"/>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45340847" w:rsidR="00DD3382" w:rsidRPr="0024649D" w:rsidRDefault="0024649D" w:rsidP="009A6C25">
            <w:pPr>
              <w:jc w:val="center"/>
              <w:rPr>
                <w:rFonts w:ascii="Arial" w:hAnsi="Arial" w:cs="Arial"/>
                <w:sz w:val="16"/>
                <w:lang w:val="es-BO"/>
              </w:rPr>
            </w:pPr>
            <w:r w:rsidRPr="0024649D">
              <w:rPr>
                <w:rFonts w:ascii="Arial" w:hAnsi="Arial" w:cs="Arial"/>
                <w:sz w:val="16"/>
              </w:rPr>
              <w:t>ANPE 2-004/2025</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24649D"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15788D11" w:rsidR="00DD3382" w:rsidRPr="00D011A8" w:rsidRDefault="00F40DB5" w:rsidP="00DD3382">
            <w:pPr>
              <w:rPr>
                <w:rFonts w:ascii="Arial" w:hAnsi="Arial" w:cs="Arial"/>
                <w:sz w:val="16"/>
                <w:lang w:val="es-BO"/>
              </w:rPr>
            </w:pPr>
            <w:r>
              <w:rPr>
                <w:rFonts w:ascii="Arial" w:hAnsi="Arial" w:cs="Arial"/>
                <w:sz w:val="16"/>
                <w:lang w:val="es-BO"/>
              </w:rPr>
              <w:t>5</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43BEB237" w:rsidR="00DD3382" w:rsidRPr="00251FA4" w:rsidRDefault="0024649D"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05C7CBF0" w:rsidR="00DD3382" w:rsidRPr="00D011A8" w:rsidRDefault="0024649D"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5CE77580" w:rsidR="00DD3382" w:rsidRPr="00D011A8" w:rsidRDefault="0024649D" w:rsidP="00DD3382">
            <w:pPr>
              <w:rPr>
                <w:rFonts w:ascii="Arial" w:hAnsi="Arial" w:cs="Arial"/>
                <w:sz w:val="16"/>
                <w:lang w:val="es-BO"/>
              </w:rPr>
            </w:pPr>
            <w:r>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36939BFF" w:rsidR="00DD3382" w:rsidRPr="00D011A8" w:rsidRDefault="0024649D" w:rsidP="00DD3382">
            <w:pPr>
              <w:rPr>
                <w:rFonts w:ascii="Arial" w:hAnsi="Arial" w:cs="Arial"/>
                <w:sz w:val="16"/>
                <w:lang w:val="es-BO"/>
              </w:rPr>
            </w:pPr>
            <w:r>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57D46013" w:rsidR="00DD3382" w:rsidRPr="00D011A8" w:rsidRDefault="0024649D"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09769BF6" w:rsidR="00DD3382" w:rsidRPr="00D011A8" w:rsidRDefault="0024649D" w:rsidP="00DD3382">
            <w:pPr>
              <w:rPr>
                <w:rFonts w:ascii="Arial" w:hAnsi="Arial" w:cs="Arial"/>
                <w:sz w:val="16"/>
                <w:lang w:val="es-BO"/>
              </w:rPr>
            </w:pPr>
            <w:r>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2649E4CA" w:rsidR="00DD3382" w:rsidRPr="00D011A8" w:rsidRDefault="0024649D" w:rsidP="00DD3382">
            <w:pPr>
              <w:rPr>
                <w:rFonts w:ascii="Arial" w:hAnsi="Arial" w:cs="Arial"/>
                <w:sz w:val="16"/>
                <w:lang w:val="es-BO"/>
              </w:rPr>
            </w:pPr>
            <w:r>
              <w:rPr>
                <w:rFonts w:ascii="Arial" w:hAnsi="Arial" w:cs="Arial"/>
                <w:sz w:val="16"/>
                <w:lang w:val="es-BO"/>
              </w:rPr>
              <w:t>8</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26B96EE2" w:rsidR="00DD3382" w:rsidRPr="00D011A8" w:rsidRDefault="005B673E" w:rsidP="00DD3382">
            <w:pPr>
              <w:rPr>
                <w:rFonts w:ascii="Arial" w:hAnsi="Arial" w:cs="Arial"/>
                <w:sz w:val="16"/>
                <w:lang w:val="es-BO"/>
              </w:rPr>
            </w:pPr>
            <w:r>
              <w:rPr>
                <w:rFonts w:ascii="Arial" w:hAnsi="Arial" w:cs="Arial"/>
                <w:sz w:val="16"/>
                <w:lang w:val="es-BO"/>
              </w:rPr>
              <w:t>202</w:t>
            </w:r>
            <w:r w:rsidR="003C0953">
              <w:rPr>
                <w:rFonts w:ascii="Arial" w:hAnsi="Arial" w:cs="Arial"/>
                <w:sz w:val="16"/>
                <w:lang w:val="es-BO"/>
              </w:rPr>
              <w:t>5</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A06DBD" w14:textId="77777777" w:rsidR="00642032" w:rsidRPr="00642032" w:rsidRDefault="00642032" w:rsidP="00642032">
            <w:pPr>
              <w:jc w:val="center"/>
              <w:rPr>
                <w:rFonts w:ascii="Arial" w:hAnsi="Arial" w:cs="Arial"/>
                <w:b/>
                <w:bCs/>
                <w:i/>
                <w:iCs/>
                <w:sz w:val="16"/>
              </w:rPr>
            </w:pPr>
            <w:r w:rsidRPr="00642032">
              <w:rPr>
                <w:rFonts w:ascii="Arial" w:hAnsi="Arial" w:cs="Arial"/>
                <w:b/>
                <w:bCs/>
                <w:i/>
                <w:iCs/>
                <w:sz w:val="16"/>
              </w:rPr>
              <w:t xml:space="preserve">VIPFE/DGPP/UP - CONTRATACIÓN DEL SERVICIO DE </w:t>
            </w:r>
          </w:p>
          <w:p w14:paraId="059EC7D3" w14:textId="77777777" w:rsidR="00642032" w:rsidRPr="00642032" w:rsidRDefault="00642032" w:rsidP="00642032">
            <w:pPr>
              <w:jc w:val="center"/>
              <w:rPr>
                <w:rFonts w:ascii="Arial" w:hAnsi="Arial" w:cs="Arial"/>
                <w:b/>
                <w:bCs/>
                <w:i/>
                <w:iCs/>
                <w:sz w:val="16"/>
              </w:rPr>
            </w:pPr>
            <w:r w:rsidRPr="00642032">
              <w:rPr>
                <w:rFonts w:ascii="Arial" w:hAnsi="Arial" w:cs="Arial"/>
                <w:b/>
                <w:bCs/>
                <w:i/>
                <w:iCs/>
                <w:sz w:val="16"/>
              </w:rPr>
              <w:t xml:space="preserve">CONSULTORIA DE LÍNEA PROFESIONAL </w:t>
            </w:r>
          </w:p>
          <w:p w14:paraId="74498537" w14:textId="44991B5C" w:rsidR="00DD3382" w:rsidRPr="009A6C25" w:rsidRDefault="00642032" w:rsidP="00642032">
            <w:pPr>
              <w:jc w:val="center"/>
              <w:rPr>
                <w:b/>
                <w:bCs/>
              </w:rPr>
            </w:pPr>
            <w:r w:rsidRPr="00642032">
              <w:rPr>
                <w:rFonts w:ascii="Arial" w:hAnsi="Arial" w:cs="Arial"/>
                <w:b/>
                <w:bCs/>
                <w:i/>
                <w:iCs/>
                <w:sz w:val="16"/>
              </w:rPr>
              <w:t>EN TRANSPORTE</w:t>
            </w:r>
            <w:r w:rsidRPr="00642032">
              <w:rPr>
                <w:rFonts w:ascii="Arial" w:hAnsi="Arial" w:cs="Arial"/>
                <w:b/>
                <w:bCs/>
                <w:sz w:val="16"/>
              </w:rPr>
              <w:t xml:space="preserve"> </w:t>
            </w:r>
            <w:r w:rsidR="00161629" w:rsidRPr="00161629">
              <w:rPr>
                <w:rFonts w:ascii="Arial" w:hAnsi="Arial" w:cs="Arial"/>
                <w:b/>
                <w:bCs/>
                <w:sz w:val="16"/>
              </w:rPr>
              <w:t xml:space="preserve"> </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CB5AD83"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4F09A0">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056B098D" w:rsidR="00DD3382" w:rsidRPr="00946DF3" w:rsidRDefault="00B02B57" w:rsidP="00946DF3">
            <w:pPr>
              <w:rPr>
                <w:rFonts w:ascii="Arial" w:hAnsi="Arial" w:cs="Arial"/>
                <w:b/>
                <w:sz w:val="16"/>
              </w:rPr>
            </w:pPr>
            <w:r w:rsidRPr="00B02B57">
              <w:rPr>
                <w:rFonts w:ascii="Arial" w:hAnsi="Arial" w:cs="Arial"/>
                <w:b/>
                <w:sz w:val="16"/>
              </w:rPr>
              <w:t>El monto mensual para la ejecución de la consultoría es de Bs1</w:t>
            </w:r>
            <w:r w:rsidR="00642032">
              <w:rPr>
                <w:rFonts w:ascii="Arial" w:hAnsi="Arial" w:cs="Arial"/>
                <w:b/>
                <w:sz w:val="16"/>
              </w:rPr>
              <w:t>5</w:t>
            </w:r>
            <w:r w:rsidRPr="00B02B57">
              <w:rPr>
                <w:rFonts w:ascii="Arial" w:hAnsi="Arial" w:cs="Arial"/>
                <w:b/>
                <w:sz w:val="16"/>
              </w:rPr>
              <w:t>.</w:t>
            </w:r>
            <w:r w:rsidR="00642032">
              <w:rPr>
                <w:rFonts w:ascii="Arial" w:hAnsi="Arial" w:cs="Arial"/>
                <w:b/>
                <w:sz w:val="16"/>
              </w:rPr>
              <w:t>126</w:t>
            </w:r>
            <w:r w:rsidRPr="00B02B57">
              <w:rPr>
                <w:rFonts w:ascii="Arial" w:hAnsi="Arial" w:cs="Arial"/>
                <w:b/>
                <w:sz w:val="16"/>
              </w:rPr>
              <w:t>,00 (</w:t>
            </w:r>
            <w:r w:rsidR="00642032">
              <w:rPr>
                <w:rFonts w:ascii="Arial" w:hAnsi="Arial" w:cs="Arial"/>
                <w:b/>
                <w:sz w:val="16"/>
              </w:rPr>
              <w:t xml:space="preserve">Quince Mil Ciento </w:t>
            </w:r>
            <w:r w:rsidR="008C3B13">
              <w:rPr>
                <w:rFonts w:ascii="Arial" w:hAnsi="Arial" w:cs="Arial"/>
                <w:b/>
                <w:sz w:val="16"/>
              </w:rPr>
              <w:t>V</w:t>
            </w:r>
            <w:r w:rsidR="00642032">
              <w:rPr>
                <w:rFonts w:ascii="Arial" w:hAnsi="Arial" w:cs="Arial"/>
                <w:b/>
                <w:sz w:val="16"/>
              </w:rPr>
              <w:t xml:space="preserve">eintiséis </w:t>
            </w:r>
            <w:r w:rsidRPr="00B02B57">
              <w:rPr>
                <w:rFonts w:ascii="Arial" w:hAnsi="Arial" w:cs="Arial"/>
                <w:b/>
                <w:sz w:val="16"/>
              </w:rPr>
              <w:t xml:space="preserve">00/100 </w:t>
            </w:r>
            <w:proofErr w:type="gramStart"/>
            <w:r w:rsidRPr="00B02B57">
              <w:rPr>
                <w:rFonts w:ascii="Arial" w:hAnsi="Arial" w:cs="Arial"/>
                <w:b/>
                <w:sz w:val="16"/>
              </w:rPr>
              <w:t>Bolivianos</w:t>
            </w:r>
            <w:proofErr w:type="gramEnd"/>
            <w:r w:rsidRPr="00B02B57">
              <w:rPr>
                <w:rFonts w:ascii="Arial" w:hAnsi="Arial" w:cs="Arial"/>
                <w:b/>
                <w:sz w:val="16"/>
              </w:rPr>
              <w:t>) y el monto total del presupuesto asignado es de Bs</w:t>
            </w:r>
            <w:r w:rsidR="003C0953">
              <w:rPr>
                <w:rFonts w:ascii="Arial" w:hAnsi="Arial" w:cs="Arial"/>
                <w:b/>
                <w:sz w:val="16"/>
              </w:rPr>
              <w:t>2</w:t>
            </w:r>
            <w:r w:rsidR="00642032">
              <w:rPr>
                <w:rFonts w:ascii="Arial" w:hAnsi="Arial" w:cs="Arial"/>
                <w:b/>
                <w:sz w:val="16"/>
              </w:rPr>
              <w:t>72</w:t>
            </w:r>
            <w:r w:rsidRPr="00B02B57">
              <w:rPr>
                <w:rFonts w:ascii="Arial" w:hAnsi="Arial" w:cs="Arial"/>
                <w:b/>
                <w:sz w:val="16"/>
              </w:rPr>
              <w:t>.</w:t>
            </w:r>
            <w:r w:rsidR="00642032">
              <w:rPr>
                <w:rFonts w:ascii="Arial" w:hAnsi="Arial" w:cs="Arial"/>
                <w:b/>
                <w:sz w:val="16"/>
              </w:rPr>
              <w:t>268</w:t>
            </w:r>
            <w:r w:rsidRPr="00B02B57">
              <w:rPr>
                <w:rFonts w:ascii="Arial" w:hAnsi="Arial" w:cs="Arial"/>
                <w:b/>
                <w:sz w:val="16"/>
              </w:rPr>
              <w:t>,00 (</w:t>
            </w:r>
            <w:r w:rsidR="003C0953">
              <w:rPr>
                <w:rFonts w:ascii="Arial" w:hAnsi="Arial" w:cs="Arial"/>
                <w:b/>
                <w:sz w:val="16"/>
              </w:rPr>
              <w:t xml:space="preserve">Doscientos </w:t>
            </w:r>
            <w:r w:rsidR="00642032">
              <w:rPr>
                <w:rFonts w:ascii="Arial" w:hAnsi="Arial" w:cs="Arial"/>
                <w:b/>
                <w:sz w:val="16"/>
              </w:rPr>
              <w:t>Setenta y Dos Mil Doscientos Sesenta y Ocho</w:t>
            </w:r>
            <w:r w:rsidR="003C0953">
              <w:rPr>
                <w:rFonts w:ascii="Arial" w:hAnsi="Arial" w:cs="Arial"/>
                <w:b/>
                <w:sz w:val="16"/>
              </w:rPr>
              <w:t xml:space="preserve"> </w:t>
            </w:r>
            <w:r w:rsidRPr="00B02B57">
              <w:rPr>
                <w:rFonts w:ascii="Arial" w:hAnsi="Arial" w:cs="Arial"/>
                <w:b/>
                <w:sz w:val="16"/>
              </w:rPr>
              <w:t xml:space="preserve">00/100 </w:t>
            </w:r>
            <w:proofErr w:type="gramStart"/>
            <w:r w:rsidRPr="00B02B57">
              <w:rPr>
                <w:rFonts w:ascii="Arial" w:hAnsi="Arial" w:cs="Arial"/>
                <w:b/>
                <w:sz w:val="16"/>
              </w:rPr>
              <w:t>Bolivianos</w:t>
            </w:r>
            <w:proofErr w:type="gramEnd"/>
            <w:r w:rsidRPr="00B02B57">
              <w:rPr>
                <w:rFonts w:ascii="Arial" w:hAnsi="Arial" w:cs="Arial"/>
                <w:b/>
                <w:sz w:val="16"/>
              </w:rPr>
              <w:t>).</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B72B961"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w:t>
            </w:r>
            <w:r w:rsidR="003C0953">
              <w:rPr>
                <w:rFonts w:ascii="Arial" w:eastAsia="Century Gothic" w:hAnsi="Arial" w:cs="Arial"/>
                <w:b/>
                <w:color w:val="000000" w:themeColor="text1"/>
                <w:sz w:val="16"/>
              </w:rPr>
              <w:t>18</w:t>
            </w:r>
            <w:r w:rsidRPr="00106840">
              <w:rPr>
                <w:rFonts w:ascii="Arial" w:eastAsia="Century Gothic" w:hAnsi="Arial" w:cs="Arial"/>
                <w:b/>
                <w:color w:val="000000" w:themeColor="text1"/>
                <w:sz w:val="16"/>
              </w:rPr>
              <w:t xml:space="preserve">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4171EAF3" w:rsidR="00FB3257" w:rsidRPr="00F060CE" w:rsidRDefault="004F09A0"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10CE6F7B"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84260"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984260"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984260"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984260"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984260"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984260"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984260"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984260"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D499158"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w:t>
            </w:r>
            <w:proofErr w:type="spellStart"/>
            <w:r>
              <w:rPr>
                <w:rFonts w:ascii="Arial" w:hAnsi="Arial" w:cs="Arial"/>
                <w:sz w:val="16"/>
                <w:lang w:val="es-BO"/>
              </w:rPr>
              <w:t>N°</w:t>
            </w:r>
            <w:proofErr w:type="spellEnd"/>
            <w:r>
              <w:rPr>
                <w:rFonts w:ascii="Arial" w:hAnsi="Arial" w:cs="Arial"/>
                <w:sz w:val="16"/>
                <w:lang w:val="es-BO"/>
              </w:rPr>
              <w:t xml:space="preserve">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17976C25"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w:t>
            </w:r>
            <w:r w:rsidR="00984260">
              <w:rPr>
                <w:rFonts w:ascii="Arial" w:hAnsi="Arial" w:cs="Arial"/>
                <w:sz w:val="16"/>
                <w:lang w:val="es-BO"/>
              </w:rPr>
              <w:t>16</w:t>
            </w:r>
            <w:r w:rsidR="00D11574">
              <w:rPr>
                <w:rFonts w:ascii="Arial" w:hAnsi="Arial" w:cs="Arial"/>
                <w:sz w:val="16"/>
                <w:lang w:val="es-BO"/>
              </w:rPr>
              <w:t xml:space="preserve">:30 </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984260"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984260"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984260"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0E9681AA" w:rsidR="00DD3382" w:rsidRPr="00D11574" w:rsidRDefault="00642032" w:rsidP="009D014F">
            <w:pPr>
              <w:jc w:val="center"/>
              <w:rPr>
                <w:rFonts w:ascii="Arial" w:hAnsi="Arial" w:cs="Arial"/>
                <w:sz w:val="16"/>
                <w:lang w:val="es-BO"/>
              </w:rPr>
            </w:pPr>
            <w:r>
              <w:rPr>
                <w:rFonts w:ascii="Arial" w:hAnsi="Arial" w:cs="Arial"/>
                <w:sz w:val="16"/>
              </w:rPr>
              <w:t>S</w:t>
            </w:r>
            <w:r w:rsidRPr="00642032">
              <w:rPr>
                <w:rFonts w:ascii="Arial" w:hAnsi="Arial" w:cs="Arial"/>
                <w:sz w:val="16"/>
              </w:rPr>
              <w:t xml:space="preserve">aravia </w:t>
            </w:r>
            <w:r>
              <w:rPr>
                <w:rFonts w:ascii="Arial" w:hAnsi="Arial" w:cs="Arial"/>
                <w:sz w:val="16"/>
              </w:rPr>
              <w:t>A</w:t>
            </w:r>
            <w:r w:rsidRPr="00642032">
              <w:rPr>
                <w:rFonts w:ascii="Arial" w:hAnsi="Arial" w:cs="Arial"/>
                <w:sz w:val="16"/>
              </w:rPr>
              <w:t xml:space="preserve">guilar </w:t>
            </w:r>
            <w:r>
              <w:rPr>
                <w:rFonts w:ascii="Arial" w:hAnsi="Arial" w:cs="Arial"/>
                <w:sz w:val="16"/>
              </w:rPr>
              <w:t>M</w:t>
            </w:r>
            <w:r w:rsidRPr="00642032">
              <w:rPr>
                <w:rFonts w:ascii="Arial" w:hAnsi="Arial" w:cs="Arial"/>
                <w:sz w:val="16"/>
              </w:rPr>
              <w:t xml:space="preserve">iguel </w:t>
            </w:r>
            <w:r>
              <w:rPr>
                <w:rFonts w:ascii="Arial" w:hAnsi="Arial" w:cs="Arial"/>
                <w:sz w:val="16"/>
              </w:rPr>
              <w:t>F</w:t>
            </w:r>
            <w:r w:rsidRPr="00642032">
              <w:rPr>
                <w:rFonts w:ascii="Arial" w:hAnsi="Arial" w:cs="Arial"/>
                <w:sz w:val="16"/>
              </w:rPr>
              <w:t xml:space="preserve">reddy </w:t>
            </w:r>
            <w:r>
              <w:rPr>
                <w:rFonts w:ascii="Arial" w:hAnsi="Arial" w:cs="Arial"/>
                <w:sz w:val="16"/>
              </w:rPr>
              <w:t xml:space="preserve">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1A2C7" w14:textId="6377BF29" w:rsidR="003907E8" w:rsidRDefault="00984260" w:rsidP="00DD3382">
            <w:pPr>
              <w:rPr>
                <w:rFonts w:ascii="Arial" w:hAnsi="Arial" w:cs="Arial"/>
                <w:sz w:val="16"/>
                <w:lang w:val="es-BO"/>
              </w:rPr>
            </w:pPr>
            <w:r>
              <w:rPr>
                <w:rFonts w:ascii="Arial" w:hAnsi="Arial" w:cs="Arial"/>
                <w:sz w:val="16"/>
                <w:lang w:val="es-BO"/>
              </w:rPr>
              <w:t xml:space="preserve">Especialista </w:t>
            </w:r>
            <w:r w:rsidR="00642032">
              <w:rPr>
                <w:rFonts w:ascii="Arial" w:hAnsi="Arial" w:cs="Arial"/>
                <w:sz w:val="16"/>
                <w:lang w:val="es-BO"/>
              </w:rPr>
              <w:t xml:space="preserve">en Transporte </w:t>
            </w:r>
          </w:p>
          <w:p w14:paraId="3664F75E" w14:textId="77777777" w:rsidR="00984260" w:rsidRDefault="00984260" w:rsidP="00DD3382">
            <w:pPr>
              <w:rPr>
                <w:rFonts w:ascii="Arial" w:hAnsi="Arial" w:cs="Arial"/>
                <w:sz w:val="16"/>
                <w:lang w:val="es-BO"/>
              </w:rPr>
            </w:pPr>
          </w:p>
          <w:p w14:paraId="78B82460" w14:textId="77777777" w:rsidR="00984260" w:rsidRDefault="00984260"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proofErr w:type="spellStart"/>
            <w:r w:rsidR="005B673E">
              <w:rPr>
                <w:rFonts w:ascii="Arial" w:hAnsi="Arial" w:cs="Arial"/>
                <w:sz w:val="16"/>
                <w:lang w:val="es-BO"/>
              </w:rPr>
              <w:t>Preinvesión</w:t>
            </w:r>
            <w:proofErr w:type="spellEnd"/>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w:t>
            </w:r>
            <w:proofErr w:type="spellStart"/>
            <w:r w:rsidR="008E3965">
              <w:rPr>
                <w:rFonts w:ascii="Arial" w:hAnsi="Arial" w:cs="Arial"/>
                <w:sz w:val="16"/>
                <w:lang w:val="es-BO"/>
              </w:rPr>
              <w:t>Preinversión</w:t>
            </w:r>
            <w:proofErr w:type="spellEnd"/>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984260"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984260"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1C9C091E" w:rsidR="00DD3382" w:rsidRPr="008D6011" w:rsidRDefault="00642032" w:rsidP="00984260">
            <w:pPr>
              <w:jc w:val="left"/>
              <w:rPr>
                <w:rStyle w:val="Hipervnculo"/>
                <w:rFonts w:ascii="Arial Narrow" w:hAnsi="Arial Narrow"/>
                <w:sz w:val="16"/>
              </w:rPr>
            </w:pPr>
            <w:r w:rsidRPr="00642032">
              <w:rPr>
                <w:rStyle w:val="Hipervnculo"/>
                <w:rFonts w:ascii="Arial Narrow" w:hAnsi="Arial Narrow"/>
                <w:sz w:val="16"/>
              </w:rPr>
              <w:t xml:space="preserve">miguel.saravia@vipfe.gob.bo </w:t>
            </w:r>
            <w:r w:rsidR="00D11574" w:rsidRPr="008D6011">
              <w:rPr>
                <w:rStyle w:val="Hipervnculo"/>
                <w:rFonts w:ascii="Arial Narrow" w:hAnsi="Arial Narrow"/>
                <w:sz w:val="16"/>
              </w:rPr>
              <w:t xml:space="preserve">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984260"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 xml:space="preserve">Moneda: </w:t>
            </w:r>
            <w:proofErr w:type="gramStart"/>
            <w:r w:rsidRPr="00DB748F">
              <w:rPr>
                <w:rFonts w:ascii="Arial" w:hAnsi="Arial" w:cs="Arial"/>
                <w:sz w:val="16"/>
                <w:lang w:val="es-BO"/>
              </w:rPr>
              <w:t>Bolivianos</w:t>
            </w:r>
            <w:proofErr w:type="gramEnd"/>
            <w:r w:rsidRPr="00DB748F">
              <w:rPr>
                <w:rFonts w:ascii="Arial" w:hAnsi="Arial" w:cs="Arial"/>
                <w:sz w:val="16"/>
                <w:lang w:val="es-BO"/>
              </w:rPr>
              <w:t>.</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984260"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131EA4CB" w14:textId="77777777" w:rsidR="00120392" w:rsidRPr="00D011A8" w:rsidRDefault="00120392" w:rsidP="00802E75">
      <w:pPr>
        <w:rPr>
          <w:lang w:val="es-BO"/>
        </w:rPr>
      </w:pPr>
      <w:bookmarkStart w:id="101" w:name="_Hlk204261354"/>
      <w:bookmarkEnd w:id="100"/>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bookmarkStart w:id="102" w:name="_Hlk165993435"/>
            <w:bookmarkStart w:id="103" w:name="_Hlk164761892"/>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7FBD4D0B" w:rsidR="00120392" w:rsidRPr="00AC5C3B" w:rsidRDefault="009D2B3D" w:rsidP="00EB3E8A">
            <w:pPr>
              <w:adjustRightInd w:val="0"/>
              <w:snapToGrid w:val="0"/>
              <w:jc w:val="center"/>
              <w:rPr>
                <w:rFonts w:ascii="Arial" w:hAnsi="Arial" w:cs="Arial"/>
                <w:sz w:val="16"/>
                <w:lang w:val="es-BO"/>
              </w:rPr>
            </w:pPr>
            <w:r>
              <w:rPr>
                <w:rFonts w:ascii="Arial" w:hAnsi="Arial" w:cs="Arial"/>
                <w:sz w:val="16"/>
                <w:lang w:val="es-BO"/>
              </w:rPr>
              <w:t>2</w:t>
            </w:r>
            <w:r w:rsidR="00D22640">
              <w:rPr>
                <w:rFonts w:ascii="Arial" w:hAnsi="Arial" w:cs="Arial"/>
                <w:sz w:val="16"/>
                <w:lang w:val="es-BO"/>
              </w:rPr>
              <w:t>4</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6274B27C" w:rsidR="00120392" w:rsidRPr="00AC5C3B" w:rsidRDefault="009D2B3D" w:rsidP="00EB3E8A">
            <w:pPr>
              <w:adjustRightInd w:val="0"/>
              <w:snapToGrid w:val="0"/>
              <w:jc w:val="center"/>
              <w:rPr>
                <w:rFonts w:ascii="Arial" w:hAnsi="Arial" w:cs="Arial"/>
                <w:sz w:val="16"/>
                <w:lang w:val="es-BO"/>
              </w:rPr>
            </w:pPr>
            <w:r>
              <w:rPr>
                <w:rFonts w:ascii="Arial" w:hAnsi="Arial" w:cs="Arial"/>
                <w:sz w:val="16"/>
                <w:lang w:val="es-BO"/>
              </w:rPr>
              <w:t>07</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773E66B9" w:rsidR="00120392" w:rsidRPr="00AC5C3B" w:rsidRDefault="009D2B3D"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5A7EFDF7" w:rsidR="00120392" w:rsidRPr="00D011A8" w:rsidRDefault="007321F1" w:rsidP="00EB3E8A">
            <w:pPr>
              <w:adjustRightInd w:val="0"/>
              <w:snapToGrid w:val="0"/>
              <w:jc w:val="center"/>
              <w:rPr>
                <w:rFonts w:ascii="Arial" w:hAnsi="Arial" w:cs="Arial"/>
                <w:lang w:val="es-BO"/>
              </w:rPr>
            </w:pPr>
            <w:r w:rsidRPr="007321F1">
              <w:rPr>
                <w:rFonts w:ascii="Arial" w:hAnsi="Arial" w:cs="Arial"/>
                <w:sz w:val="14"/>
                <w:szCs w:val="14"/>
              </w:rPr>
              <w:t xml:space="preserve">Edifico </w:t>
            </w:r>
            <w:r w:rsidRPr="007321F1">
              <w:rPr>
                <w:rFonts w:ascii="Arial" w:hAnsi="Arial" w:cs="Arial"/>
                <w:sz w:val="14"/>
                <w:szCs w:val="14"/>
                <w:lang w:val="es-BO"/>
              </w:rPr>
              <w:t>Centro de Comunicaciones La Paz</w:t>
            </w:r>
            <w:r w:rsidRPr="007321F1">
              <w:rPr>
                <w:rFonts w:ascii="Arial" w:hAnsi="Arial" w:cs="Arial"/>
                <w:sz w:val="14"/>
                <w:szCs w:val="14"/>
              </w:rPr>
              <w:t xml:space="preserve">, Av. Mariscal Santa Cruz, piso 15, Unidad de </w:t>
            </w:r>
            <w:proofErr w:type="spellStart"/>
            <w:r w:rsidRPr="007321F1">
              <w:rPr>
                <w:rFonts w:ascii="Arial" w:hAnsi="Arial" w:cs="Arial"/>
                <w:sz w:val="14"/>
                <w:szCs w:val="14"/>
              </w:rPr>
              <w:t>Preinversión</w:t>
            </w:r>
            <w:proofErr w:type="spellEnd"/>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AD159" w14:textId="77777777" w:rsidR="009D2B3D" w:rsidRDefault="009D2B3D" w:rsidP="00EB3E8A">
            <w:pPr>
              <w:adjustRightInd w:val="0"/>
              <w:snapToGrid w:val="0"/>
              <w:jc w:val="center"/>
              <w:rPr>
                <w:rFonts w:ascii="Arial" w:hAnsi="Arial" w:cs="Arial"/>
                <w:sz w:val="16"/>
                <w:lang w:val="es-BO"/>
              </w:rPr>
            </w:pPr>
          </w:p>
          <w:p w14:paraId="0DDB3402" w14:textId="77777777" w:rsidR="009D2B3D" w:rsidRDefault="009D2B3D" w:rsidP="00EB3E8A">
            <w:pPr>
              <w:adjustRightInd w:val="0"/>
              <w:snapToGrid w:val="0"/>
              <w:jc w:val="center"/>
              <w:rPr>
                <w:rFonts w:ascii="Arial" w:hAnsi="Arial" w:cs="Arial"/>
                <w:sz w:val="16"/>
                <w:lang w:val="es-BO"/>
              </w:rPr>
            </w:pPr>
          </w:p>
          <w:p w14:paraId="5A9B0D88" w14:textId="77777777" w:rsidR="009D2B3D" w:rsidRDefault="009D2B3D" w:rsidP="00EB3E8A">
            <w:pPr>
              <w:adjustRightInd w:val="0"/>
              <w:snapToGrid w:val="0"/>
              <w:jc w:val="center"/>
              <w:rPr>
                <w:rFonts w:ascii="Arial" w:hAnsi="Arial" w:cs="Arial"/>
                <w:sz w:val="16"/>
                <w:lang w:val="es-BO"/>
              </w:rPr>
            </w:pPr>
          </w:p>
          <w:p w14:paraId="201D3791" w14:textId="5250E1B4" w:rsidR="00F60BD8" w:rsidRDefault="009D2B3D" w:rsidP="00EB3E8A">
            <w:pPr>
              <w:adjustRightInd w:val="0"/>
              <w:snapToGrid w:val="0"/>
              <w:jc w:val="center"/>
              <w:rPr>
                <w:rFonts w:ascii="Arial" w:hAnsi="Arial" w:cs="Arial"/>
                <w:sz w:val="16"/>
                <w:lang w:val="es-BO"/>
              </w:rPr>
            </w:pPr>
            <w:r>
              <w:rPr>
                <w:rFonts w:ascii="Arial" w:hAnsi="Arial" w:cs="Arial"/>
                <w:sz w:val="16"/>
                <w:lang w:val="es-BO"/>
              </w:rPr>
              <w:t>07</w:t>
            </w:r>
          </w:p>
          <w:p w14:paraId="362F5EB4" w14:textId="77777777" w:rsidR="009D2B3D" w:rsidRDefault="009D2B3D" w:rsidP="00EB3E8A">
            <w:pPr>
              <w:adjustRightInd w:val="0"/>
              <w:snapToGrid w:val="0"/>
              <w:jc w:val="center"/>
              <w:rPr>
                <w:rFonts w:ascii="Arial" w:hAnsi="Arial" w:cs="Arial"/>
                <w:sz w:val="16"/>
                <w:lang w:val="es-BO"/>
              </w:rPr>
            </w:pPr>
          </w:p>
          <w:p w14:paraId="10A76170" w14:textId="77777777" w:rsidR="009D2B3D" w:rsidRDefault="009D2B3D" w:rsidP="00EB3E8A">
            <w:pPr>
              <w:adjustRightInd w:val="0"/>
              <w:snapToGrid w:val="0"/>
              <w:jc w:val="center"/>
              <w:rPr>
                <w:rFonts w:ascii="Arial" w:hAnsi="Arial" w:cs="Arial"/>
                <w:sz w:val="16"/>
                <w:lang w:val="es-BO"/>
              </w:rPr>
            </w:pPr>
          </w:p>
          <w:p w14:paraId="41CAECC5" w14:textId="77777777" w:rsidR="009D2B3D" w:rsidRDefault="009D2B3D" w:rsidP="00EB3E8A">
            <w:pPr>
              <w:adjustRightInd w:val="0"/>
              <w:snapToGrid w:val="0"/>
              <w:jc w:val="center"/>
              <w:rPr>
                <w:rFonts w:ascii="Arial" w:hAnsi="Arial" w:cs="Arial"/>
                <w:sz w:val="16"/>
                <w:lang w:val="es-BO"/>
              </w:rPr>
            </w:pPr>
          </w:p>
          <w:p w14:paraId="342B3E23" w14:textId="77777777" w:rsidR="009D2B3D" w:rsidRDefault="009D2B3D" w:rsidP="00EB3E8A">
            <w:pPr>
              <w:adjustRightInd w:val="0"/>
              <w:snapToGrid w:val="0"/>
              <w:jc w:val="center"/>
              <w:rPr>
                <w:rFonts w:ascii="Arial" w:hAnsi="Arial" w:cs="Arial"/>
                <w:sz w:val="16"/>
                <w:lang w:val="es-BO"/>
              </w:rPr>
            </w:pPr>
          </w:p>
          <w:p w14:paraId="4F94BD2D" w14:textId="77777777" w:rsidR="009D2B3D" w:rsidRDefault="009D2B3D" w:rsidP="00EB3E8A">
            <w:pPr>
              <w:adjustRightInd w:val="0"/>
              <w:snapToGrid w:val="0"/>
              <w:jc w:val="center"/>
              <w:rPr>
                <w:rFonts w:ascii="Arial" w:hAnsi="Arial" w:cs="Arial"/>
                <w:sz w:val="16"/>
                <w:lang w:val="es-BO"/>
              </w:rPr>
            </w:pPr>
          </w:p>
          <w:p w14:paraId="25895418" w14:textId="77777777" w:rsidR="009D2B3D" w:rsidRDefault="009D2B3D" w:rsidP="00EB3E8A">
            <w:pPr>
              <w:adjustRightInd w:val="0"/>
              <w:snapToGrid w:val="0"/>
              <w:jc w:val="center"/>
              <w:rPr>
                <w:rFonts w:ascii="Arial" w:hAnsi="Arial" w:cs="Arial"/>
                <w:sz w:val="16"/>
                <w:lang w:val="es-BO"/>
              </w:rPr>
            </w:pPr>
          </w:p>
          <w:p w14:paraId="2B60BA17" w14:textId="59EF3163" w:rsidR="009D2B3D" w:rsidRDefault="009D2B3D" w:rsidP="00EB3E8A">
            <w:pPr>
              <w:adjustRightInd w:val="0"/>
              <w:snapToGrid w:val="0"/>
              <w:jc w:val="center"/>
              <w:rPr>
                <w:rFonts w:ascii="Arial" w:hAnsi="Arial" w:cs="Arial"/>
                <w:sz w:val="16"/>
                <w:lang w:val="es-BO"/>
              </w:rPr>
            </w:pPr>
            <w:r>
              <w:rPr>
                <w:rFonts w:ascii="Arial" w:hAnsi="Arial" w:cs="Arial"/>
                <w:sz w:val="16"/>
                <w:lang w:val="es-BO"/>
              </w:rPr>
              <w:t>07</w:t>
            </w:r>
          </w:p>
          <w:p w14:paraId="16221D27" w14:textId="77777777" w:rsidR="009D2B3D" w:rsidRDefault="009D2B3D" w:rsidP="00EB3E8A">
            <w:pPr>
              <w:adjustRightInd w:val="0"/>
              <w:snapToGrid w:val="0"/>
              <w:jc w:val="center"/>
              <w:rPr>
                <w:rFonts w:ascii="Arial" w:hAnsi="Arial" w:cs="Arial"/>
                <w:sz w:val="16"/>
                <w:lang w:val="es-BO"/>
              </w:rPr>
            </w:pPr>
          </w:p>
          <w:p w14:paraId="686A64EF" w14:textId="77777777" w:rsidR="009D2B3D" w:rsidRDefault="009D2B3D" w:rsidP="00EB3E8A">
            <w:pPr>
              <w:adjustRightInd w:val="0"/>
              <w:snapToGrid w:val="0"/>
              <w:jc w:val="center"/>
              <w:rPr>
                <w:rFonts w:ascii="Arial" w:hAnsi="Arial" w:cs="Arial"/>
                <w:sz w:val="16"/>
                <w:lang w:val="es-BO"/>
              </w:rPr>
            </w:pPr>
          </w:p>
          <w:p w14:paraId="5B85EDBC" w14:textId="77777777" w:rsidR="009D2B3D" w:rsidRDefault="009D2B3D" w:rsidP="00EB3E8A">
            <w:pPr>
              <w:adjustRightInd w:val="0"/>
              <w:snapToGrid w:val="0"/>
              <w:jc w:val="center"/>
              <w:rPr>
                <w:rFonts w:ascii="Arial" w:hAnsi="Arial" w:cs="Arial"/>
                <w:sz w:val="16"/>
                <w:lang w:val="es-BO"/>
              </w:rPr>
            </w:pPr>
          </w:p>
          <w:p w14:paraId="20F17CE3" w14:textId="77777777" w:rsidR="009D2B3D" w:rsidRDefault="009D2B3D" w:rsidP="00EB3E8A">
            <w:pPr>
              <w:adjustRightInd w:val="0"/>
              <w:snapToGrid w:val="0"/>
              <w:jc w:val="center"/>
              <w:rPr>
                <w:rFonts w:ascii="Arial" w:hAnsi="Arial" w:cs="Arial"/>
                <w:sz w:val="16"/>
                <w:lang w:val="es-BO"/>
              </w:rPr>
            </w:pPr>
          </w:p>
          <w:p w14:paraId="162EB291" w14:textId="77777777" w:rsidR="009D2B3D" w:rsidRDefault="009D2B3D" w:rsidP="00EB3E8A">
            <w:pPr>
              <w:adjustRightInd w:val="0"/>
              <w:snapToGrid w:val="0"/>
              <w:jc w:val="center"/>
              <w:rPr>
                <w:rFonts w:ascii="Arial" w:hAnsi="Arial" w:cs="Arial"/>
                <w:sz w:val="16"/>
                <w:lang w:val="es-BO"/>
              </w:rPr>
            </w:pPr>
          </w:p>
          <w:p w14:paraId="65488AA8" w14:textId="2D66F882" w:rsidR="009D2B3D" w:rsidRPr="006E40C2" w:rsidRDefault="009D2B3D" w:rsidP="00EB3E8A">
            <w:pPr>
              <w:adjustRightInd w:val="0"/>
              <w:snapToGrid w:val="0"/>
              <w:jc w:val="center"/>
              <w:rPr>
                <w:rFonts w:ascii="Arial" w:hAnsi="Arial" w:cs="Arial"/>
                <w:sz w:val="16"/>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6E40C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CDB5DE" w14:textId="21418CD0" w:rsidR="00F60BD8" w:rsidRDefault="009D2B3D" w:rsidP="00EB3E8A">
            <w:pPr>
              <w:adjustRightInd w:val="0"/>
              <w:snapToGrid w:val="0"/>
              <w:jc w:val="center"/>
              <w:rPr>
                <w:rFonts w:ascii="Arial" w:hAnsi="Arial" w:cs="Arial"/>
                <w:sz w:val="16"/>
                <w:lang w:val="es-BO"/>
              </w:rPr>
            </w:pPr>
            <w:r>
              <w:rPr>
                <w:rFonts w:ascii="Arial" w:hAnsi="Arial" w:cs="Arial"/>
                <w:sz w:val="16"/>
                <w:lang w:val="es-BO"/>
              </w:rPr>
              <w:t>08</w:t>
            </w:r>
          </w:p>
          <w:p w14:paraId="08D870C2" w14:textId="77777777" w:rsidR="009D2B3D" w:rsidRDefault="009D2B3D" w:rsidP="00EB3E8A">
            <w:pPr>
              <w:adjustRightInd w:val="0"/>
              <w:snapToGrid w:val="0"/>
              <w:jc w:val="center"/>
              <w:rPr>
                <w:rFonts w:ascii="Arial" w:hAnsi="Arial" w:cs="Arial"/>
                <w:sz w:val="16"/>
                <w:lang w:val="es-BO"/>
              </w:rPr>
            </w:pPr>
          </w:p>
          <w:p w14:paraId="76E31E57" w14:textId="77777777" w:rsidR="009D2B3D" w:rsidRDefault="009D2B3D" w:rsidP="00EB3E8A">
            <w:pPr>
              <w:adjustRightInd w:val="0"/>
              <w:snapToGrid w:val="0"/>
              <w:jc w:val="center"/>
              <w:rPr>
                <w:rFonts w:ascii="Arial" w:hAnsi="Arial" w:cs="Arial"/>
                <w:sz w:val="16"/>
                <w:lang w:val="es-BO"/>
              </w:rPr>
            </w:pPr>
          </w:p>
          <w:p w14:paraId="4528FDD4" w14:textId="77777777" w:rsidR="009D2B3D" w:rsidRDefault="009D2B3D" w:rsidP="00EB3E8A">
            <w:pPr>
              <w:adjustRightInd w:val="0"/>
              <w:snapToGrid w:val="0"/>
              <w:jc w:val="center"/>
              <w:rPr>
                <w:rFonts w:ascii="Arial" w:hAnsi="Arial" w:cs="Arial"/>
                <w:sz w:val="16"/>
                <w:lang w:val="es-BO"/>
              </w:rPr>
            </w:pPr>
          </w:p>
          <w:p w14:paraId="6C9DD06D" w14:textId="77777777" w:rsidR="009D2B3D" w:rsidRDefault="009D2B3D" w:rsidP="00EB3E8A">
            <w:pPr>
              <w:adjustRightInd w:val="0"/>
              <w:snapToGrid w:val="0"/>
              <w:jc w:val="center"/>
              <w:rPr>
                <w:rFonts w:ascii="Arial" w:hAnsi="Arial" w:cs="Arial"/>
                <w:sz w:val="16"/>
                <w:lang w:val="es-BO"/>
              </w:rPr>
            </w:pPr>
          </w:p>
          <w:p w14:paraId="48D8A76E" w14:textId="77777777" w:rsidR="009D2B3D" w:rsidRDefault="009D2B3D" w:rsidP="00EB3E8A">
            <w:pPr>
              <w:adjustRightInd w:val="0"/>
              <w:snapToGrid w:val="0"/>
              <w:jc w:val="center"/>
              <w:rPr>
                <w:rFonts w:ascii="Arial" w:hAnsi="Arial" w:cs="Arial"/>
                <w:sz w:val="16"/>
                <w:lang w:val="es-BO"/>
              </w:rPr>
            </w:pPr>
          </w:p>
          <w:p w14:paraId="234AD96F" w14:textId="77777777" w:rsidR="009D2B3D" w:rsidRDefault="009D2B3D" w:rsidP="00EB3E8A">
            <w:pPr>
              <w:adjustRightInd w:val="0"/>
              <w:snapToGrid w:val="0"/>
              <w:jc w:val="center"/>
              <w:rPr>
                <w:rFonts w:ascii="Arial" w:hAnsi="Arial" w:cs="Arial"/>
                <w:sz w:val="16"/>
                <w:lang w:val="es-BO"/>
              </w:rPr>
            </w:pPr>
          </w:p>
          <w:p w14:paraId="2E5F884C" w14:textId="53E6B43B" w:rsidR="009D2B3D" w:rsidRDefault="009D2B3D" w:rsidP="00EB3E8A">
            <w:pPr>
              <w:adjustRightInd w:val="0"/>
              <w:snapToGrid w:val="0"/>
              <w:jc w:val="center"/>
              <w:rPr>
                <w:rFonts w:ascii="Arial" w:hAnsi="Arial" w:cs="Arial"/>
                <w:sz w:val="16"/>
                <w:lang w:val="es-BO"/>
              </w:rPr>
            </w:pPr>
            <w:r>
              <w:rPr>
                <w:rFonts w:ascii="Arial" w:hAnsi="Arial" w:cs="Arial"/>
                <w:sz w:val="16"/>
                <w:lang w:val="es-BO"/>
              </w:rPr>
              <w:t>08</w:t>
            </w:r>
          </w:p>
          <w:p w14:paraId="730B0DF7" w14:textId="77777777" w:rsidR="009D2B3D" w:rsidRDefault="009D2B3D" w:rsidP="00EB3E8A">
            <w:pPr>
              <w:adjustRightInd w:val="0"/>
              <w:snapToGrid w:val="0"/>
              <w:jc w:val="center"/>
              <w:rPr>
                <w:rFonts w:ascii="Arial" w:hAnsi="Arial" w:cs="Arial"/>
                <w:sz w:val="16"/>
                <w:lang w:val="es-BO"/>
              </w:rPr>
            </w:pPr>
          </w:p>
          <w:p w14:paraId="1761B698" w14:textId="77777777" w:rsidR="009D2B3D" w:rsidRDefault="009D2B3D" w:rsidP="00EB3E8A">
            <w:pPr>
              <w:adjustRightInd w:val="0"/>
              <w:snapToGrid w:val="0"/>
              <w:jc w:val="center"/>
              <w:rPr>
                <w:rFonts w:ascii="Arial" w:hAnsi="Arial" w:cs="Arial"/>
                <w:sz w:val="16"/>
                <w:lang w:val="es-BO"/>
              </w:rPr>
            </w:pPr>
          </w:p>
          <w:p w14:paraId="290BC9EA" w14:textId="28DD490F" w:rsidR="009D2B3D" w:rsidRPr="006E40C2" w:rsidRDefault="009D2B3D" w:rsidP="00EB3E8A">
            <w:pPr>
              <w:adjustRightInd w:val="0"/>
              <w:snapToGrid w:val="0"/>
              <w:jc w:val="center"/>
              <w:rPr>
                <w:rFonts w:ascii="Arial" w:hAnsi="Arial" w:cs="Arial"/>
                <w:sz w:val="16"/>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6E40C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42A197" w14:textId="77777777" w:rsidR="00F60BD8" w:rsidRDefault="009D2B3D" w:rsidP="00EB3E8A">
            <w:pPr>
              <w:adjustRightInd w:val="0"/>
              <w:snapToGrid w:val="0"/>
              <w:jc w:val="center"/>
              <w:rPr>
                <w:rFonts w:ascii="Arial" w:hAnsi="Arial" w:cs="Arial"/>
                <w:sz w:val="16"/>
                <w:lang w:val="es-BO"/>
              </w:rPr>
            </w:pPr>
            <w:r>
              <w:rPr>
                <w:rFonts w:ascii="Arial" w:hAnsi="Arial" w:cs="Arial"/>
                <w:sz w:val="16"/>
                <w:lang w:val="es-BO"/>
              </w:rPr>
              <w:t>2025</w:t>
            </w:r>
          </w:p>
          <w:p w14:paraId="16800571" w14:textId="77777777" w:rsidR="009D2B3D" w:rsidRDefault="009D2B3D" w:rsidP="00EB3E8A">
            <w:pPr>
              <w:adjustRightInd w:val="0"/>
              <w:snapToGrid w:val="0"/>
              <w:jc w:val="center"/>
              <w:rPr>
                <w:rFonts w:ascii="Arial" w:hAnsi="Arial" w:cs="Arial"/>
                <w:sz w:val="16"/>
                <w:lang w:val="es-BO"/>
              </w:rPr>
            </w:pPr>
          </w:p>
          <w:p w14:paraId="4567C53B" w14:textId="77777777" w:rsidR="009D2B3D" w:rsidRDefault="009D2B3D" w:rsidP="00EB3E8A">
            <w:pPr>
              <w:adjustRightInd w:val="0"/>
              <w:snapToGrid w:val="0"/>
              <w:jc w:val="center"/>
              <w:rPr>
                <w:rFonts w:ascii="Arial" w:hAnsi="Arial" w:cs="Arial"/>
                <w:sz w:val="16"/>
                <w:lang w:val="es-BO"/>
              </w:rPr>
            </w:pPr>
          </w:p>
          <w:p w14:paraId="3FEA0BF2" w14:textId="77777777" w:rsidR="009D2B3D" w:rsidRDefault="009D2B3D" w:rsidP="00EB3E8A">
            <w:pPr>
              <w:adjustRightInd w:val="0"/>
              <w:snapToGrid w:val="0"/>
              <w:jc w:val="center"/>
              <w:rPr>
                <w:rFonts w:ascii="Arial" w:hAnsi="Arial" w:cs="Arial"/>
                <w:sz w:val="16"/>
                <w:lang w:val="es-BO"/>
              </w:rPr>
            </w:pPr>
          </w:p>
          <w:p w14:paraId="76365281" w14:textId="77777777" w:rsidR="009D2B3D" w:rsidRDefault="009D2B3D" w:rsidP="00EB3E8A">
            <w:pPr>
              <w:adjustRightInd w:val="0"/>
              <w:snapToGrid w:val="0"/>
              <w:jc w:val="center"/>
              <w:rPr>
                <w:rFonts w:ascii="Arial" w:hAnsi="Arial" w:cs="Arial"/>
                <w:sz w:val="16"/>
                <w:lang w:val="es-BO"/>
              </w:rPr>
            </w:pPr>
          </w:p>
          <w:p w14:paraId="599CF7F1" w14:textId="77777777" w:rsidR="009D2B3D" w:rsidRDefault="009D2B3D" w:rsidP="00EB3E8A">
            <w:pPr>
              <w:adjustRightInd w:val="0"/>
              <w:snapToGrid w:val="0"/>
              <w:jc w:val="center"/>
              <w:rPr>
                <w:rFonts w:ascii="Arial" w:hAnsi="Arial" w:cs="Arial"/>
                <w:sz w:val="16"/>
                <w:lang w:val="es-BO"/>
              </w:rPr>
            </w:pPr>
          </w:p>
          <w:p w14:paraId="2362EA03" w14:textId="77777777" w:rsidR="009D2B3D" w:rsidRDefault="009D2B3D" w:rsidP="00EB3E8A">
            <w:pPr>
              <w:adjustRightInd w:val="0"/>
              <w:snapToGrid w:val="0"/>
              <w:jc w:val="center"/>
              <w:rPr>
                <w:rFonts w:ascii="Arial" w:hAnsi="Arial" w:cs="Arial"/>
                <w:sz w:val="16"/>
                <w:lang w:val="es-BO"/>
              </w:rPr>
            </w:pPr>
          </w:p>
          <w:p w14:paraId="52C865A3" w14:textId="45D981BA" w:rsidR="009D2B3D" w:rsidRDefault="009D2B3D" w:rsidP="00EB3E8A">
            <w:pPr>
              <w:adjustRightInd w:val="0"/>
              <w:snapToGrid w:val="0"/>
              <w:jc w:val="center"/>
              <w:rPr>
                <w:rFonts w:ascii="Arial" w:hAnsi="Arial" w:cs="Arial"/>
                <w:sz w:val="16"/>
                <w:lang w:val="es-BO"/>
              </w:rPr>
            </w:pPr>
            <w:r>
              <w:rPr>
                <w:rFonts w:ascii="Arial" w:hAnsi="Arial" w:cs="Arial"/>
                <w:sz w:val="16"/>
                <w:lang w:val="es-BO"/>
              </w:rPr>
              <w:t>2025</w:t>
            </w:r>
          </w:p>
          <w:p w14:paraId="312CF720" w14:textId="77777777" w:rsidR="009D2B3D" w:rsidRDefault="009D2B3D" w:rsidP="00EB3E8A">
            <w:pPr>
              <w:adjustRightInd w:val="0"/>
              <w:snapToGrid w:val="0"/>
              <w:jc w:val="center"/>
              <w:rPr>
                <w:rFonts w:ascii="Arial" w:hAnsi="Arial" w:cs="Arial"/>
                <w:sz w:val="16"/>
                <w:lang w:val="es-BO"/>
              </w:rPr>
            </w:pPr>
          </w:p>
          <w:p w14:paraId="4C2BE3D9" w14:textId="77777777" w:rsidR="009D2B3D" w:rsidRDefault="009D2B3D" w:rsidP="00EB3E8A">
            <w:pPr>
              <w:adjustRightInd w:val="0"/>
              <w:snapToGrid w:val="0"/>
              <w:jc w:val="center"/>
              <w:rPr>
                <w:rFonts w:ascii="Arial" w:hAnsi="Arial" w:cs="Arial"/>
                <w:sz w:val="16"/>
                <w:lang w:val="es-BO"/>
              </w:rPr>
            </w:pPr>
          </w:p>
          <w:p w14:paraId="7B8A19ED" w14:textId="5A23E97A" w:rsidR="009D2B3D" w:rsidRPr="006E40C2" w:rsidRDefault="009D2B3D" w:rsidP="00EB3E8A">
            <w:pPr>
              <w:adjustRightInd w:val="0"/>
              <w:snapToGrid w:val="0"/>
              <w:jc w:val="center"/>
              <w:rPr>
                <w:rFonts w:ascii="Arial" w:hAnsi="Arial" w:cs="Arial"/>
                <w:sz w:val="16"/>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6E40C2" w:rsidRDefault="00120392" w:rsidP="00EB3E8A">
            <w:pPr>
              <w:adjustRightInd w:val="0"/>
              <w:snapToGrid w:val="0"/>
              <w:jc w:val="center"/>
              <w:rPr>
                <w:rFonts w:ascii="Arial" w:hAnsi="Arial" w:cs="Arial"/>
                <w:sz w:val="16"/>
                <w:lang w:val="es-BO"/>
              </w:rPr>
            </w:pPr>
          </w:p>
        </w:tc>
        <w:tc>
          <w:tcPr>
            <w:tcW w:w="134" w:type="dxa"/>
            <w:tcBorders>
              <w:top w:val="nil"/>
              <w:left w:val="single" w:sz="12" w:space="0" w:color="auto"/>
              <w:bottom w:val="nil"/>
              <w:right w:val="single" w:sz="4" w:space="0" w:color="auto"/>
            </w:tcBorders>
          </w:tcPr>
          <w:p w14:paraId="4813A93D" w14:textId="77777777" w:rsidR="00120392" w:rsidRPr="006E40C2" w:rsidRDefault="00120392" w:rsidP="00EB3E8A">
            <w:pPr>
              <w:adjustRightInd w:val="0"/>
              <w:snapToGrid w:val="0"/>
              <w:jc w:val="center"/>
              <w:rPr>
                <w:rFonts w:ascii="Arial" w:hAnsi="Arial" w:cs="Arial"/>
                <w:sz w:val="16"/>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65705D" w14:textId="77777777" w:rsidR="00F60BD8" w:rsidRDefault="009D2B3D" w:rsidP="00EB3E8A">
            <w:pPr>
              <w:adjustRightInd w:val="0"/>
              <w:snapToGrid w:val="0"/>
              <w:jc w:val="center"/>
              <w:rPr>
                <w:rFonts w:ascii="Arial" w:hAnsi="Arial" w:cs="Arial"/>
                <w:sz w:val="16"/>
                <w:lang w:val="es-BO"/>
              </w:rPr>
            </w:pPr>
            <w:r>
              <w:rPr>
                <w:rFonts w:ascii="Arial" w:hAnsi="Arial" w:cs="Arial"/>
                <w:sz w:val="16"/>
                <w:lang w:val="es-BO"/>
              </w:rPr>
              <w:t>10</w:t>
            </w:r>
          </w:p>
          <w:p w14:paraId="003915C0" w14:textId="77777777" w:rsidR="009D2B3D" w:rsidRDefault="009D2B3D" w:rsidP="00EB3E8A">
            <w:pPr>
              <w:adjustRightInd w:val="0"/>
              <w:snapToGrid w:val="0"/>
              <w:jc w:val="center"/>
              <w:rPr>
                <w:rFonts w:ascii="Arial" w:hAnsi="Arial" w:cs="Arial"/>
                <w:sz w:val="16"/>
                <w:lang w:val="es-BO"/>
              </w:rPr>
            </w:pPr>
          </w:p>
          <w:p w14:paraId="1FADDAE1" w14:textId="77777777" w:rsidR="009D2B3D" w:rsidRDefault="009D2B3D" w:rsidP="00EB3E8A">
            <w:pPr>
              <w:adjustRightInd w:val="0"/>
              <w:snapToGrid w:val="0"/>
              <w:jc w:val="center"/>
              <w:rPr>
                <w:rFonts w:ascii="Arial" w:hAnsi="Arial" w:cs="Arial"/>
                <w:sz w:val="16"/>
                <w:lang w:val="es-BO"/>
              </w:rPr>
            </w:pPr>
          </w:p>
          <w:p w14:paraId="43539E75" w14:textId="77777777" w:rsidR="009D2B3D" w:rsidRDefault="009D2B3D" w:rsidP="00EB3E8A">
            <w:pPr>
              <w:adjustRightInd w:val="0"/>
              <w:snapToGrid w:val="0"/>
              <w:jc w:val="center"/>
              <w:rPr>
                <w:rFonts w:ascii="Arial" w:hAnsi="Arial" w:cs="Arial"/>
                <w:sz w:val="16"/>
                <w:lang w:val="es-BO"/>
              </w:rPr>
            </w:pPr>
          </w:p>
          <w:p w14:paraId="6FF740EB" w14:textId="77777777" w:rsidR="009D2B3D" w:rsidRDefault="009D2B3D" w:rsidP="00EB3E8A">
            <w:pPr>
              <w:adjustRightInd w:val="0"/>
              <w:snapToGrid w:val="0"/>
              <w:jc w:val="center"/>
              <w:rPr>
                <w:rFonts w:ascii="Arial" w:hAnsi="Arial" w:cs="Arial"/>
                <w:sz w:val="16"/>
                <w:lang w:val="es-BO"/>
              </w:rPr>
            </w:pPr>
          </w:p>
          <w:p w14:paraId="535540A3" w14:textId="77777777" w:rsidR="009D2B3D" w:rsidRDefault="009D2B3D" w:rsidP="00EB3E8A">
            <w:pPr>
              <w:adjustRightInd w:val="0"/>
              <w:snapToGrid w:val="0"/>
              <w:jc w:val="center"/>
              <w:rPr>
                <w:rFonts w:ascii="Arial" w:hAnsi="Arial" w:cs="Arial"/>
                <w:sz w:val="16"/>
                <w:lang w:val="es-BO"/>
              </w:rPr>
            </w:pPr>
          </w:p>
          <w:p w14:paraId="1F0AED7C" w14:textId="587ED215" w:rsidR="009D2B3D" w:rsidRDefault="009D2B3D" w:rsidP="00EB3E8A">
            <w:pPr>
              <w:adjustRightInd w:val="0"/>
              <w:snapToGrid w:val="0"/>
              <w:jc w:val="center"/>
              <w:rPr>
                <w:rFonts w:ascii="Arial" w:hAnsi="Arial" w:cs="Arial"/>
                <w:sz w:val="16"/>
                <w:lang w:val="es-BO"/>
              </w:rPr>
            </w:pPr>
            <w:r>
              <w:rPr>
                <w:rFonts w:ascii="Arial" w:hAnsi="Arial" w:cs="Arial"/>
                <w:sz w:val="16"/>
                <w:lang w:val="es-BO"/>
              </w:rPr>
              <w:t>10</w:t>
            </w:r>
          </w:p>
          <w:p w14:paraId="5E61DBD9" w14:textId="77777777" w:rsidR="009D2B3D" w:rsidRDefault="009D2B3D" w:rsidP="00EB3E8A">
            <w:pPr>
              <w:adjustRightInd w:val="0"/>
              <w:snapToGrid w:val="0"/>
              <w:jc w:val="center"/>
              <w:rPr>
                <w:rFonts w:ascii="Arial" w:hAnsi="Arial" w:cs="Arial"/>
                <w:sz w:val="16"/>
                <w:lang w:val="es-BO"/>
              </w:rPr>
            </w:pPr>
          </w:p>
          <w:p w14:paraId="79750A70" w14:textId="77777777" w:rsidR="009D2B3D" w:rsidRDefault="009D2B3D" w:rsidP="00EB3E8A">
            <w:pPr>
              <w:adjustRightInd w:val="0"/>
              <w:snapToGrid w:val="0"/>
              <w:jc w:val="center"/>
              <w:rPr>
                <w:rFonts w:ascii="Arial" w:hAnsi="Arial" w:cs="Arial"/>
                <w:sz w:val="16"/>
                <w:lang w:val="es-BO"/>
              </w:rPr>
            </w:pPr>
          </w:p>
          <w:p w14:paraId="355055D0" w14:textId="373D43B1" w:rsidR="009D2B3D" w:rsidRPr="006E40C2" w:rsidRDefault="009D2B3D" w:rsidP="00EB3E8A">
            <w:pPr>
              <w:adjustRightInd w:val="0"/>
              <w:snapToGrid w:val="0"/>
              <w:jc w:val="center"/>
              <w:rPr>
                <w:rFonts w:ascii="Arial" w:hAnsi="Arial" w:cs="Arial"/>
                <w:sz w:val="16"/>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6E40C2" w:rsidRDefault="00120392" w:rsidP="00EB3E8A">
            <w:pPr>
              <w:adjustRightInd w:val="0"/>
              <w:snapToGrid w:val="0"/>
              <w:jc w:val="center"/>
              <w:rPr>
                <w:rFonts w:ascii="Arial" w:hAnsi="Arial" w:cs="Arial"/>
                <w:sz w:val="16"/>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CF7DA" w14:textId="77777777" w:rsidR="00F60BD8" w:rsidRDefault="009D2B3D" w:rsidP="00EB3E8A">
            <w:pPr>
              <w:adjustRightInd w:val="0"/>
              <w:snapToGrid w:val="0"/>
              <w:jc w:val="center"/>
              <w:rPr>
                <w:rFonts w:ascii="Arial" w:hAnsi="Arial" w:cs="Arial"/>
                <w:sz w:val="16"/>
                <w:lang w:val="es-BO"/>
              </w:rPr>
            </w:pPr>
            <w:r>
              <w:rPr>
                <w:rFonts w:ascii="Arial" w:hAnsi="Arial" w:cs="Arial"/>
                <w:sz w:val="16"/>
                <w:lang w:val="es-BO"/>
              </w:rPr>
              <w:t>00</w:t>
            </w:r>
          </w:p>
          <w:p w14:paraId="7FFA267C" w14:textId="77777777" w:rsidR="009D2B3D" w:rsidRDefault="009D2B3D" w:rsidP="00EB3E8A">
            <w:pPr>
              <w:adjustRightInd w:val="0"/>
              <w:snapToGrid w:val="0"/>
              <w:jc w:val="center"/>
              <w:rPr>
                <w:rFonts w:ascii="Arial" w:hAnsi="Arial" w:cs="Arial"/>
                <w:sz w:val="16"/>
                <w:lang w:val="es-BO"/>
              </w:rPr>
            </w:pPr>
          </w:p>
          <w:p w14:paraId="2862C897" w14:textId="77777777" w:rsidR="009D2B3D" w:rsidRDefault="009D2B3D" w:rsidP="00EB3E8A">
            <w:pPr>
              <w:adjustRightInd w:val="0"/>
              <w:snapToGrid w:val="0"/>
              <w:jc w:val="center"/>
              <w:rPr>
                <w:rFonts w:ascii="Arial" w:hAnsi="Arial" w:cs="Arial"/>
                <w:sz w:val="16"/>
                <w:lang w:val="es-BO"/>
              </w:rPr>
            </w:pPr>
          </w:p>
          <w:p w14:paraId="11AF2E45" w14:textId="77777777" w:rsidR="009D2B3D" w:rsidRDefault="009D2B3D" w:rsidP="00EB3E8A">
            <w:pPr>
              <w:adjustRightInd w:val="0"/>
              <w:snapToGrid w:val="0"/>
              <w:jc w:val="center"/>
              <w:rPr>
                <w:rFonts w:ascii="Arial" w:hAnsi="Arial" w:cs="Arial"/>
                <w:sz w:val="16"/>
                <w:lang w:val="es-BO"/>
              </w:rPr>
            </w:pPr>
          </w:p>
          <w:p w14:paraId="66413464" w14:textId="77777777" w:rsidR="009D2B3D" w:rsidRDefault="009D2B3D" w:rsidP="00EB3E8A">
            <w:pPr>
              <w:adjustRightInd w:val="0"/>
              <w:snapToGrid w:val="0"/>
              <w:jc w:val="center"/>
              <w:rPr>
                <w:rFonts w:ascii="Arial" w:hAnsi="Arial" w:cs="Arial"/>
                <w:sz w:val="16"/>
                <w:lang w:val="es-BO"/>
              </w:rPr>
            </w:pPr>
          </w:p>
          <w:p w14:paraId="532A2003" w14:textId="77777777" w:rsidR="009D2B3D" w:rsidRDefault="009D2B3D" w:rsidP="00EB3E8A">
            <w:pPr>
              <w:adjustRightInd w:val="0"/>
              <w:snapToGrid w:val="0"/>
              <w:jc w:val="center"/>
              <w:rPr>
                <w:rFonts w:ascii="Arial" w:hAnsi="Arial" w:cs="Arial"/>
                <w:sz w:val="16"/>
                <w:lang w:val="es-BO"/>
              </w:rPr>
            </w:pPr>
          </w:p>
          <w:p w14:paraId="2C7949B9" w14:textId="1D05F401" w:rsidR="009D2B3D" w:rsidRDefault="009D2B3D" w:rsidP="00EB3E8A">
            <w:pPr>
              <w:adjustRightInd w:val="0"/>
              <w:snapToGrid w:val="0"/>
              <w:jc w:val="center"/>
              <w:rPr>
                <w:rFonts w:ascii="Arial" w:hAnsi="Arial" w:cs="Arial"/>
                <w:sz w:val="16"/>
                <w:lang w:val="es-BO"/>
              </w:rPr>
            </w:pPr>
            <w:r>
              <w:rPr>
                <w:rFonts w:ascii="Arial" w:hAnsi="Arial" w:cs="Arial"/>
                <w:sz w:val="16"/>
                <w:lang w:val="es-BO"/>
              </w:rPr>
              <w:t>15</w:t>
            </w:r>
          </w:p>
          <w:p w14:paraId="696D30AC" w14:textId="77777777" w:rsidR="009D2B3D" w:rsidRDefault="009D2B3D" w:rsidP="00EB3E8A">
            <w:pPr>
              <w:adjustRightInd w:val="0"/>
              <w:snapToGrid w:val="0"/>
              <w:jc w:val="center"/>
              <w:rPr>
                <w:rFonts w:ascii="Arial" w:hAnsi="Arial" w:cs="Arial"/>
                <w:sz w:val="16"/>
                <w:lang w:val="es-BO"/>
              </w:rPr>
            </w:pPr>
          </w:p>
          <w:p w14:paraId="67B88A10" w14:textId="77777777" w:rsidR="009D2B3D" w:rsidRDefault="009D2B3D" w:rsidP="00EB3E8A">
            <w:pPr>
              <w:adjustRightInd w:val="0"/>
              <w:snapToGrid w:val="0"/>
              <w:jc w:val="center"/>
              <w:rPr>
                <w:rFonts w:ascii="Arial" w:hAnsi="Arial" w:cs="Arial"/>
                <w:sz w:val="16"/>
                <w:lang w:val="es-BO"/>
              </w:rPr>
            </w:pPr>
          </w:p>
          <w:p w14:paraId="17A07B1F" w14:textId="6830863D" w:rsidR="009D2B3D" w:rsidRPr="006E40C2" w:rsidRDefault="009D2B3D" w:rsidP="00EB3E8A">
            <w:pPr>
              <w:adjustRightInd w:val="0"/>
              <w:snapToGrid w:val="0"/>
              <w:jc w:val="center"/>
              <w:rPr>
                <w:rFonts w:ascii="Arial" w:hAnsi="Arial" w:cs="Arial"/>
                <w:sz w:val="16"/>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2BC13"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PRESENTACIÓN DE PROPUESTAS:</w:t>
            </w:r>
          </w:p>
          <w:p w14:paraId="01F5DA7B" w14:textId="77777777" w:rsidR="007321F1" w:rsidRPr="007321F1" w:rsidRDefault="007321F1" w:rsidP="007321F1">
            <w:pPr>
              <w:adjustRightInd w:val="0"/>
              <w:snapToGrid w:val="0"/>
              <w:rPr>
                <w:rFonts w:ascii="Arial" w:hAnsi="Arial" w:cs="Arial"/>
                <w:b/>
                <w:bCs/>
                <w:sz w:val="12"/>
                <w:szCs w:val="18"/>
                <w:lang w:eastAsia="es-BO"/>
              </w:rPr>
            </w:pPr>
          </w:p>
          <w:p w14:paraId="4FCB4F4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 xml:space="preserve">En forma electrónica: </w:t>
            </w:r>
          </w:p>
          <w:p w14:paraId="45ADA2F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A través del RUPE de conformidad al procedimiento establecido en el presente DBC.</w:t>
            </w:r>
          </w:p>
          <w:p w14:paraId="31521A2D" w14:textId="77777777" w:rsidR="007321F1" w:rsidRPr="007321F1" w:rsidRDefault="007321F1" w:rsidP="007321F1">
            <w:pPr>
              <w:adjustRightInd w:val="0"/>
              <w:snapToGrid w:val="0"/>
              <w:rPr>
                <w:rFonts w:ascii="Arial" w:hAnsi="Arial" w:cs="Arial"/>
                <w:b/>
                <w:bCs/>
                <w:sz w:val="12"/>
                <w:szCs w:val="18"/>
                <w:lang w:eastAsia="es-BO"/>
              </w:rPr>
            </w:pPr>
          </w:p>
          <w:p w14:paraId="35C30385"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APERTURA DE PROPUESTAS </w:t>
            </w:r>
          </w:p>
          <w:p w14:paraId="156AD09F" w14:textId="77777777" w:rsidR="007321F1" w:rsidRPr="007321F1" w:rsidRDefault="007321F1" w:rsidP="007321F1">
            <w:pPr>
              <w:adjustRightInd w:val="0"/>
              <w:snapToGrid w:val="0"/>
              <w:rPr>
                <w:rFonts w:ascii="Arial" w:hAnsi="Arial" w:cs="Arial"/>
                <w:b/>
                <w:bCs/>
                <w:sz w:val="12"/>
                <w:szCs w:val="18"/>
                <w:lang w:val="es-BO" w:eastAsia="es-BO"/>
              </w:rPr>
            </w:pPr>
          </w:p>
          <w:p w14:paraId="3DD22C4B"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PRESENCIAL: UNIDAD DE PREINVERSIÓN, PISO 15 DEL EDIFICIO CENTRO DE COMUNICACIONES LA PAZ, AV. MARISCAL SANTA CRUZ.</w:t>
            </w:r>
          </w:p>
          <w:p w14:paraId="42FA0C7E" w14:textId="77777777" w:rsidR="007321F1" w:rsidRPr="007321F1" w:rsidRDefault="007321F1" w:rsidP="007321F1">
            <w:pPr>
              <w:adjustRightInd w:val="0"/>
              <w:snapToGrid w:val="0"/>
              <w:rPr>
                <w:rFonts w:ascii="Arial" w:hAnsi="Arial" w:cs="Arial"/>
                <w:b/>
                <w:bCs/>
                <w:sz w:val="12"/>
                <w:szCs w:val="18"/>
                <w:lang w:val="es-BO" w:eastAsia="es-BO"/>
              </w:rPr>
            </w:pPr>
          </w:p>
          <w:p w14:paraId="0DBE100C"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val="es-BO" w:eastAsia="es-BO"/>
              </w:rPr>
              <w:t xml:space="preserve">VIRTUAL: A TRAVÉS DEL LINK/ENLACE DE CONEXIÓN: </w:t>
            </w:r>
          </w:p>
          <w:p w14:paraId="4F7A60C5" w14:textId="77777777" w:rsidR="007321F1" w:rsidRPr="007321F1" w:rsidRDefault="007321F1" w:rsidP="007321F1">
            <w:pPr>
              <w:adjustRightInd w:val="0"/>
              <w:snapToGrid w:val="0"/>
              <w:rPr>
                <w:rFonts w:ascii="Arial" w:hAnsi="Arial" w:cs="Arial"/>
                <w:b/>
                <w:bCs/>
                <w:sz w:val="12"/>
                <w:szCs w:val="18"/>
                <w:lang w:val="es-BO" w:eastAsia="es-BO"/>
              </w:rPr>
            </w:pPr>
          </w:p>
          <w:p w14:paraId="24DF3930"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Información para unirse a la reunión de Google </w:t>
            </w:r>
            <w:proofErr w:type="spellStart"/>
            <w:r w:rsidRPr="007321F1">
              <w:rPr>
                <w:rFonts w:ascii="Arial" w:hAnsi="Arial" w:cs="Arial"/>
                <w:b/>
                <w:bCs/>
                <w:sz w:val="12"/>
                <w:szCs w:val="18"/>
                <w:lang w:val="es-BO" w:eastAsia="es-BO"/>
              </w:rPr>
              <w:t>Meet</w:t>
            </w:r>
            <w:proofErr w:type="spellEnd"/>
          </w:p>
          <w:p w14:paraId="452D9C79" w14:textId="4C7A658F" w:rsidR="00120392" w:rsidRPr="00885DA6" w:rsidRDefault="007321F1" w:rsidP="00B51DDD">
            <w:pPr>
              <w:adjustRightInd w:val="0"/>
              <w:snapToGrid w:val="0"/>
              <w:rPr>
                <w:rFonts w:ascii="Arial" w:hAnsi="Arial" w:cs="Arial"/>
                <w:lang w:val="es-BO"/>
              </w:rPr>
            </w:pPr>
            <w:r w:rsidRPr="007321F1">
              <w:rPr>
                <w:rFonts w:ascii="Arial" w:hAnsi="Arial" w:cs="Arial"/>
                <w:b/>
                <w:bCs/>
                <w:sz w:val="12"/>
                <w:szCs w:val="18"/>
                <w:lang w:val="es-BO" w:eastAsia="es-BO"/>
              </w:rPr>
              <w:t xml:space="preserve">Vínculo a la videollamada: </w:t>
            </w:r>
            <w:r w:rsidR="00B51DDD" w:rsidRPr="00B51DDD">
              <w:rPr>
                <w:rFonts w:ascii="Arial" w:hAnsi="Arial" w:cs="Arial"/>
                <w:b/>
                <w:bCs/>
                <w:sz w:val="12"/>
                <w:szCs w:val="18"/>
                <w:highlight w:val="yellow"/>
                <w:lang w:val="es-BO" w:eastAsia="es-BO"/>
              </w:rPr>
              <w:t>https://meet.google.com/pzh-pegw-cvf</w:t>
            </w:r>
            <w:r w:rsidR="009802BA" w:rsidRPr="009802BA">
              <w:rPr>
                <w:rFonts w:ascii="Arial" w:hAnsi="Arial" w:cs="Arial"/>
                <w:b/>
                <w:bCs/>
                <w:sz w:val="12"/>
                <w:szCs w:val="18"/>
                <w:u w:val="single"/>
                <w:lang w:val="es-BO" w:eastAsia="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1375FDE6"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22</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30D7C6C"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08</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3DB2F19E"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3E83D738"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26</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6F1B5C47"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08</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09C8D5E1"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3F7BF7DE"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28</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078AB4E4"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08</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24AD4C6F"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1D279BC3"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0</w:t>
            </w:r>
            <w:r w:rsidR="002922EB">
              <w:rPr>
                <w:rFonts w:ascii="Arial" w:hAnsi="Arial" w:cs="Arial"/>
                <w:sz w:val="16"/>
                <w:lang w:val="es-BO"/>
              </w:rPr>
              <w:t>9</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69DE75C8"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09</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40B3C28A"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0B80F2ED" w:rsidR="00120392" w:rsidRPr="00FA5DD2" w:rsidRDefault="002922EB" w:rsidP="00EB3E8A">
            <w:pPr>
              <w:adjustRightInd w:val="0"/>
              <w:snapToGrid w:val="0"/>
              <w:jc w:val="center"/>
              <w:rPr>
                <w:rFonts w:ascii="Arial" w:hAnsi="Arial" w:cs="Arial"/>
                <w:sz w:val="16"/>
                <w:lang w:val="es-BO"/>
              </w:rPr>
            </w:pPr>
            <w:r>
              <w:rPr>
                <w:rFonts w:ascii="Arial" w:hAnsi="Arial" w:cs="Arial"/>
                <w:sz w:val="16"/>
                <w:lang w:val="es-BO"/>
              </w:rPr>
              <w:t>12</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51286761"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09</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D0CEA37" w:rsidR="00120392" w:rsidRPr="00FA5DD2" w:rsidRDefault="005F0BD5"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bookmarkEnd w:id="101"/>
      <w:bookmarkEnd w:id="102"/>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4" w:name="_Toc61867860"/>
      <w:bookmarkEnd w:id="103"/>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4"/>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3C715C4" w14:textId="77777777" w:rsidR="004F4C83" w:rsidRDefault="004F4C83" w:rsidP="009004E0">
      <w:pPr>
        <w:autoSpaceDE w:val="0"/>
        <w:autoSpaceDN w:val="0"/>
        <w:adjustRightInd w:val="0"/>
        <w:rPr>
          <w:rFonts w:cs="Verdana"/>
          <w:szCs w:val="18"/>
          <w:lang w:val="es-BO"/>
        </w:rPr>
      </w:pPr>
    </w:p>
    <w:p w14:paraId="75CE6AAB" w14:textId="77777777" w:rsidR="00642032" w:rsidRDefault="00642032" w:rsidP="009004E0">
      <w:pPr>
        <w:autoSpaceDE w:val="0"/>
        <w:autoSpaceDN w:val="0"/>
        <w:adjustRightInd w:val="0"/>
        <w:rPr>
          <w:rFonts w:cs="Verdana"/>
          <w:szCs w:val="18"/>
          <w:lang w:val="es-BO"/>
        </w:rPr>
      </w:pPr>
    </w:p>
    <w:tbl>
      <w:tblPr>
        <w:tblW w:w="10207" w:type="dxa"/>
        <w:tblInd w:w="-3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207"/>
      </w:tblGrid>
      <w:tr w:rsidR="00CB2C19" w:rsidRPr="00CB2C19" w14:paraId="088549FE" w14:textId="77777777" w:rsidTr="00E14755">
        <w:trPr>
          <w:trHeight w:val="475"/>
        </w:trPr>
        <w:tc>
          <w:tcPr>
            <w:tcW w:w="10207" w:type="dxa"/>
            <w:tcBorders>
              <w:bottom w:val="single" w:sz="4" w:space="0" w:color="auto"/>
            </w:tcBorders>
            <w:shd w:val="clear" w:color="auto" w:fill="0F243E"/>
            <w:vAlign w:val="center"/>
          </w:tcPr>
          <w:p w14:paraId="669F4E22" w14:textId="77777777" w:rsidR="00CB2C19" w:rsidRPr="00CB2C19" w:rsidRDefault="00CB2C19" w:rsidP="00CB2C19">
            <w:pPr>
              <w:shd w:val="clear" w:color="auto" w:fill="17365D"/>
              <w:tabs>
                <w:tab w:val="left" w:pos="7513"/>
              </w:tabs>
              <w:ind w:right="191"/>
              <w:jc w:val="center"/>
              <w:rPr>
                <w:rFonts w:ascii="Century Gothic" w:hAnsi="Century Gothic" w:cs="Tahoma"/>
                <w:b/>
                <w:sz w:val="22"/>
                <w:szCs w:val="22"/>
              </w:rPr>
            </w:pPr>
            <w:r w:rsidRPr="00CB2C19">
              <w:rPr>
                <w:rFonts w:ascii="Century Gothic" w:hAnsi="Century Gothic" w:cs="Tahoma"/>
                <w:b/>
                <w:color w:val="FFFFFF"/>
                <w:sz w:val="24"/>
                <w:szCs w:val="24"/>
                <w:u w:val="single"/>
              </w:rPr>
              <w:t>TÉRMINOS DE REFERENCIA</w:t>
            </w:r>
          </w:p>
        </w:tc>
      </w:tr>
      <w:tr w:rsidR="00CB2C19" w:rsidRPr="00CB2C19" w14:paraId="1FF17360" w14:textId="77777777" w:rsidTr="00E14755">
        <w:trPr>
          <w:trHeight w:val="1416"/>
        </w:trPr>
        <w:tc>
          <w:tcPr>
            <w:tcW w:w="10207" w:type="dxa"/>
            <w:tcBorders>
              <w:top w:val="single" w:sz="4" w:space="0" w:color="auto"/>
              <w:bottom w:val="single" w:sz="4" w:space="0" w:color="auto"/>
            </w:tcBorders>
            <w:shd w:val="clear" w:color="auto" w:fill="auto"/>
          </w:tcPr>
          <w:p w14:paraId="7C744E5E" w14:textId="09035B46" w:rsidR="00CB2C19" w:rsidRPr="00CB2C19" w:rsidRDefault="00CB2C19" w:rsidP="00CB2C19">
            <w:pPr>
              <w:ind w:right="191"/>
              <w:rPr>
                <w:rFonts w:ascii="Century Gothic" w:hAnsi="Century Gothic" w:cs="Tahoma"/>
                <w:sz w:val="22"/>
                <w:szCs w:val="22"/>
              </w:rPr>
            </w:pPr>
          </w:p>
          <w:p w14:paraId="14EF55BA" w14:textId="77777777" w:rsidR="00CB2C19" w:rsidRPr="00CB2C19" w:rsidRDefault="00CB2C19" w:rsidP="00CB2C19">
            <w:pPr>
              <w:ind w:left="113" w:right="439"/>
              <w:jc w:val="center"/>
              <w:rPr>
                <w:rFonts w:ascii="Century Gothic" w:hAnsi="Century Gothic"/>
                <w:b/>
                <w:bCs/>
                <w:sz w:val="24"/>
                <w:szCs w:val="24"/>
              </w:rPr>
            </w:pPr>
            <w:r w:rsidRPr="00CB2C19">
              <w:rPr>
                <w:rFonts w:ascii="Century Gothic" w:hAnsi="Century Gothic"/>
                <w:b/>
                <w:bCs/>
                <w:sz w:val="24"/>
                <w:szCs w:val="24"/>
              </w:rPr>
              <w:t xml:space="preserve">VIPFE/DGPP/UP - CONTRATACIÓN DEL SERVICIO DE </w:t>
            </w:r>
          </w:p>
          <w:p w14:paraId="3CB87180" w14:textId="77777777" w:rsidR="00CB2C19" w:rsidRPr="00CB2C19" w:rsidRDefault="00CB2C19" w:rsidP="00CB2C19">
            <w:pPr>
              <w:ind w:left="113" w:right="439"/>
              <w:jc w:val="center"/>
              <w:rPr>
                <w:rFonts w:ascii="Century Gothic" w:hAnsi="Century Gothic"/>
                <w:b/>
                <w:bCs/>
                <w:sz w:val="24"/>
                <w:szCs w:val="24"/>
              </w:rPr>
            </w:pPr>
            <w:r w:rsidRPr="00CB2C19">
              <w:rPr>
                <w:rFonts w:ascii="Century Gothic" w:hAnsi="Century Gothic"/>
                <w:b/>
                <w:bCs/>
                <w:sz w:val="24"/>
                <w:szCs w:val="24"/>
              </w:rPr>
              <w:t xml:space="preserve">CONSULTORIA DE LÍNEA PROFESIONAL </w:t>
            </w:r>
          </w:p>
          <w:p w14:paraId="0AE7066F" w14:textId="77777777" w:rsidR="00CB2C19" w:rsidRPr="00CB2C19" w:rsidRDefault="00CB2C19" w:rsidP="00CB2C19">
            <w:pPr>
              <w:ind w:left="113" w:right="439"/>
              <w:jc w:val="center"/>
              <w:rPr>
                <w:rFonts w:ascii="Century Gothic" w:hAnsi="Century Gothic"/>
                <w:b/>
                <w:bCs/>
                <w:sz w:val="24"/>
                <w:szCs w:val="24"/>
              </w:rPr>
            </w:pPr>
            <w:r w:rsidRPr="00CB2C19">
              <w:rPr>
                <w:rFonts w:ascii="Century Gothic" w:hAnsi="Century Gothic"/>
                <w:b/>
                <w:bCs/>
                <w:sz w:val="24"/>
                <w:szCs w:val="24"/>
              </w:rPr>
              <w:t>EN TRANSPORTE</w:t>
            </w:r>
          </w:p>
          <w:p w14:paraId="5BEE7603" w14:textId="77777777" w:rsidR="00CB2C19" w:rsidRPr="00CB2C19" w:rsidRDefault="00CB2C19" w:rsidP="00CB2C19">
            <w:pPr>
              <w:ind w:right="191"/>
              <w:jc w:val="right"/>
              <w:rPr>
                <w:rFonts w:ascii="Century Gothic" w:hAnsi="Century Gothic" w:cs="Tahoma"/>
                <w:sz w:val="14"/>
                <w:szCs w:val="14"/>
              </w:rPr>
            </w:pPr>
          </w:p>
          <w:p w14:paraId="663238F0" w14:textId="77777777" w:rsidR="00CB2C19" w:rsidRPr="00CB2C19" w:rsidRDefault="00CB2C19" w:rsidP="00CB2C19">
            <w:pPr>
              <w:tabs>
                <w:tab w:val="left" w:pos="2571"/>
              </w:tabs>
              <w:ind w:right="191"/>
              <w:rPr>
                <w:rFonts w:ascii="Century Gothic" w:hAnsi="Century Gothic" w:cs="Tahoma"/>
                <w:sz w:val="14"/>
                <w:szCs w:val="14"/>
              </w:rPr>
            </w:pPr>
            <w:r w:rsidRPr="00CB2C19">
              <w:rPr>
                <w:rFonts w:ascii="Century Gothic" w:hAnsi="Century Gothic" w:cs="Tahoma"/>
                <w:sz w:val="14"/>
                <w:szCs w:val="14"/>
              </w:rPr>
              <w:tab/>
            </w:r>
          </w:p>
          <w:p w14:paraId="2FBF45F3" w14:textId="77777777" w:rsidR="00CB2C19" w:rsidRPr="00CB2C19" w:rsidRDefault="00CB2C19" w:rsidP="00CB2C19">
            <w:pPr>
              <w:ind w:right="191"/>
              <w:jc w:val="right"/>
              <w:rPr>
                <w:rFonts w:ascii="Century Gothic" w:hAnsi="Century Gothic" w:cs="Tahoma"/>
                <w:sz w:val="14"/>
                <w:szCs w:val="14"/>
              </w:rPr>
            </w:pPr>
          </w:p>
          <w:p w14:paraId="57EB514B" w14:textId="60D14CA4" w:rsidR="00CB2C19" w:rsidRPr="00CB2C19" w:rsidRDefault="00CB2C19" w:rsidP="00CB2C19">
            <w:pPr>
              <w:ind w:right="191"/>
              <w:jc w:val="center"/>
              <w:rPr>
                <w:rFonts w:ascii="Century Gothic" w:hAnsi="Century Gothic" w:cs="Tahoma"/>
                <w:sz w:val="14"/>
                <w:szCs w:val="14"/>
              </w:rPr>
            </w:pPr>
            <w:r w:rsidRPr="00CB2C19">
              <w:rPr>
                <w:rFonts w:ascii="Century Gothic" w:hAnsi="Century Gothic" w:cs="Tahoma"/>
                <w:sz w:val="14"/>
                <w:szCs w:val="14"/>
              </w:rPr>
              <w:t xml:space="preserve">                                                                                                                                                                                                                </w:t>
            </w:r>
          </w:p>
          <w:p w14:paraId="799A982A" w14:textId="77777777" w:rsidR="00CB2C19" w:rsidRPr="00CB2C19" w:rsidRDefault="00CB2C19" w:rsidP="00CB2C19">
            <w:pPr>
              <w:numPr>
                <w:ilvl w:val="0"/>
                <w:numId w:val="81"/>
              </w:numPr>
              <w:spacing w:after="160" w:line="259" w:lineRule="auto"/>
              <w:ind w:right="191"/>
              <w:contextualSpacing/>
              <w:jc w:val="left"/>
              <w:rPr>
                <w:rFonts w:ascii="Century Gothic" w:hAnsi="Century Gothic" w:cs="Tahoma"/>
                <w:b/>
                <w:sz w:val="22"/>
                <w:szCs w:val="22"/>
                <w:u w:val="single"/>
                <w:lang w:eastAsia="en-US"/>
              </w:rPr>
            </w:pPr>
            <w:r w:rsidRPr="00CB2C19">
              <w:rPr>
                <w:rFonts w:ascii="Century Gothic" w:hAnsi="Century Gothic" w:cs="Tahoma"/>
                <w:b/>
                <w:sz w:val="22"/>
                <w:szCs w:val="22"/>
                <w:lang w:eastAsia="en-US"/>
              </w:rPr>
              <w:t>ANTECEDENTES</w:t>
            </w:r>
          </w:p>
          <w:p w14:paraId="3ACC6F01" w14:textId="77777777" w:rsidR="00CB2C19" w:rsidRPr="00CB2C19" w:rsidRDefault="00CB2C19" w:rsidP="00CB2C19">
            <w:pPr>
              <w:ind w:left="426" w:right="191"/>
              <w:rPr>
                <w:rFonts w:ascii="Century Gothic" w:hAnsi="Century Gothic" w:cs="Tahoma"/>
                <w:sz w:val="22"/>
                <w:szCs w:val="22"/>
              </w:rPr>
            </w:pPr>
          </w:p>
          <w:p w14:paraId="4FCB5AFF" w14:textId="77777777" w:rsidR="00CB2C19" w:rsidRPr="00CB2C19" w:rsidRDefault="00CB2C19" w:rsidP="00CB2C19">
            <w:pPr>
              <w:ind w:left="351" w:right="191"/>
              <w:rPr>
                <w:rFonts w:ascii="Century Gothic" w:hAnsi="Century Gothic" w:cs="Tahoma"/>
                <w:sz w:val="22"/>
                <w:szCs w:val="22"/>
              </w:rPr>
            </w:pPr>
            <w:r w:rsidRPr="00CB2C19">
              <w:rPr>
                <w:rFonts w:ascii="Century Gothic" w:hAnsi="Century Gothic" w:cs="Tahoma"/>
                <w:sz w:val="22"/>
                <w:szCs w:val="22"/>
              </w:rPr>
              <w:t xml:space="preserve">En fecha 30 de enero de 2023 se suscribe el Contrato de Préstamo entre el Estado Plurinacional de Bolivia y la Corporación Andina de Fomento, por un monto de USD 30.000.000,00 (Treinta millones 00/100 </w:t>
            </w:r>
            <w:proofErr w:type="gramStart"/>
            <w:r w:rsidRPr="00CB2C19">
              <w:rPr>
                <w:rFonts w:ascii="Century Gothic" w:hAnsi="Century Gothic" w:cs="Tahoma"/>
                <w:sz w:val="22"/>
                <w:szCs w:val="22"/>
              </w:rPr>
              <w:t>Dólares Americanos</w:t>
            </w:r>
            <w:proofErr w:type="gramEnd"/>
            <w:r w:rsidRPr="00CB2C19">
              <w:rPr>
                <w:rFonts w:ascii="Century Gothic" w:hAnsi="Century Gothic" w:cs="Tahoma"/>
                <w:sz w:val="22"/>
                <w:szCs w:val="22"/>
              </w:rPr>
              <w:t xml:space="preserve">) destinados al financiamiento del Programa Multisectorial de </w:t>
            </w:r>
            <w:proofErr w:type="spellStart"/>
            <w:r w:rsidRPr="00CB2C19">
              <w:rPr>
                <w:rFonts w:ascii="Century Gothic" w:hAnsi="Century Gothic" w:cs="Tahoma"/>
                <w:sz w:val="22"/>
                <w:szCs w:val="22"/>
              </w:rPr>
              <w:t>Preinversión</w:t>
            </w:r>
            <w:proofErr w:type="spellEnd"/>
            <w:r w:rsidRPr="00CB2C19">
              <w:rPr>
                <w:rFonts w:ascii="Century Gothic" w:hAnsi="Century Gothic" w:cs="Tahoma"/>
                <w:sz w:val="22"/>
                <w:szCs w:val="22"/>
              </w:rPr>
              <w:t xml:space="preserve"> II - PROMULPRE II.</w:t>
            </w:r>
          </w:p>
          <w:p w14:paraId="476EB61D" w14:textId="77777777" w:rsidR="00CB2C19" w:rsidRPr="00CB2C19" w:rsidRDefault="00CB2C19" w:rsidP="00CB2C19">
            <w:pPr>
              <w:ind w:left="351" w:right="191"/>
              <w:rPr>
                <w:rFonts w:ascii="Century Gothic" w:hAnsi="Century Gothic" w:cs="Tahoma"/>
                <w:sz w:val="22"/>
                <w:szCs w:val="22"/>
              </w:rPr>
            </w:pPr>
          </w:p>
          <w:p w14:paraId="7D4D4954" w14:textId="77777777" w:rsidR="00CB2C19" w:rsidRPr="00CB2C19" w:rsidRDefault="00CB2C19" w:rsidP="00CB2C19">
            <w:pPr>
              <w:ind w:left="351" w:right="191"/>
              <w:rPr>
                <w:rFonts w:ascii="Century Gothic" w:hAnsi="Century Gothic" w:cs="Tahoma"/>
                <w:sz w:val="22"/>
                <w:szCs w:val="22"/>
              </w:rPr>
            </w:pPr>
            <w:r w:rsidRPr="00CB2C19">
              <w:rPr>
                <w:rFonts w:ascii="Century Gothic" w:hAnsi="Century Gothic" w:cs="Tahoma"/>
                <w:sz w:val="22"/>
                <w:szCs w:val="22"/>
              </w:rPr>
              <w:t xml:space="preserve">El objetivo general del Programa es contribuir al desarrollo económico y social del Estado Plurinacional de Bolivia mediante el financiamiento de estudios de </w:t>
            </w:r>
            <w:proofErr w:type="spellStart"/>
            <w:r w:rsidRPr="00CB2C19">
              <w:rPr>
                <w:rFonts w:ascii="Century Gothic" w:hAnsi="Century Gothic" w:cs="Tahoma"/>
                <w:sz w:val="22"/>
                <w:szCs w:val="22"/>
              </w:rPr>
              <w:t>preinversión</w:t>
            </w:r>
            <w:proofErr w:type="spellEnd"/>
            <w:r w:rsidRPr="00CB2C19">
              <w:rPr>
                <w:rFonts w:ascii="Century Gothic" w:hAnsi="Century Gothic" w:cs="Tahoma"/>
                <w:sz w:val="22"/>
                <w:szCs w:val="22"/>
              </w:rPr>
              <w:t xml:space="preserve"> para la conformación de una cartera de proyectos de inversión pública estratégicos acordes con la Agenda Patriótica 2025 y el Plan de Desarrollo Económico y Social (PDES) 2021-2025.</w:t>
            </w:r>
          </w:p>
          <w:p w14:paraId="190310B5" w14:textId="77777777" w:rsidR="00CB2C19" w:rsidRPr="00CB2C19" w:rsidRDefault="00CB2C19" w:rsidP="00CB2C19">
            <w:pPr>
              <w:ind w:left="351" w:right="191"/>
              <w:rPr>
                <w:rFonts w:ascii="Century Gothic" w:hAnsi="Century Gothic" w:cs="Tahoma"/>
                <w:sz w:val="22"/>
                <w:szCs w:val="22"/>
              </w:rPr>
            </w:pPr>
          </w:p>
          <w:p w14:paraId="25A4A687" w14:textId="77777777" w:rsidR="00CB2C19" w:rsidRPr="00CB2C19" w:rsidRDefault="00CB2C19" w:rsidP="00CB2C19">
            <w:pPr>
              <w:ind w:left="351" w:right="191"/>
              <w:rPr>
                <w:rFonts w:ascii="Century Gothic" w:hAnsi="Century Gothic" w:cs="Tahoma"/>
                <w:sz w:val="22"/>
                <w:szCs w:val="22"/>
              </w:rPr>
            </w:pPr>
            <w:r w:rsidRPr="00CB2C19">
              <w:rPr>
                <w:rFonts w:ascii="Century Gothic" w:hAnsi="Century Gothic" w:cs="Tahoma"/>
                <w:sz w:val="22"/>
                <w:szCs w:val="22"/>
              </w:rPr>
              <w:t>Los objetivos específicos son:</w:t>
            </w:r>
          </w:p>
          <w:p w14:paraId="38955A6A" w14:textId="77777777" w:rsidR="00CB2C19" w:rsidRPr="00CB2C19" w:rsidRDefault="00CB2C19" w:rsidP="00CB2C19">
            <w:pPr>
              <w:ind w:left="351" w:right="191"/>
              <w:rPr>
                <w:rFonts w:ascii="Century Gothic" w:hAnsi="Century Gothic" w:cs="Tahoma"/>
                <w:sz w:val="22"/>
                <w:szCs w:val="22"/>
              </w:rPr>
            </w:pPr>
          </w:p>
          <w:p w14:paraId="54BA7863" w14:textId="77777777" w:rsidR="00CB2C19" w:rsidRPr="00CB2C19" w:rsidRDefault="00CB2C19" w:rsidP="00CB2C19">
            <w:pPr>
              <w:numPr>
                <w:ilvl w:val="0"/>
                <w:numId w:val="83"/>
              </w:numPr>
              <w:spacing w:after="160" w:line="259" w:lineRule="auto"/>
              <w:ind w:left="1069" w:right="191"/>
              <w:jc w:val="left"/>
              <w:rPr>
                <w:rFonts w:ascii="Century Gothic" w:hAnsi="Century Gothic" w:cs="Tahoma"/>
                <w:sz w:val="22"/>
                <w:szCs w:val="22"/>
                <w:lang w:eastAsia="en-US"/>
              </w:rPr>
            </w:pPr>
            <w:r w:rsidRPr="00CB2C19">
              <w:rPr>
                <w:rFonts w:ascii="Century Gothic" w:hAnsi="Century Gothic" w:cs="Tahoma"/>
                <w:sz w:val="22"/>
                <w:szCs w:val="22"/>
                <w:lang w:eastAsia="en-US"/>
              </w:rPr>
              <w:t>Mejorar la calidad de la inversión mediante la elaboración de estudios técnicos, ambientales, sociales (incluyendo los aspectos de género) y económicamente factibles, permitiendo un uso racional y óptimo de los recursos;</w:t>
            </w:r>
          </w:p>
          <w:p w14:paraId="10A94CAD" w14:textId="77777777" w:rsidR="00CB2C19" w:rsidRPr="00CB2C19" w:rsidRDefault="00CB2C19" w:rsidP="00CB2C19">
            <w:pPr>
              <w:numPr>
                <w:ilvl w:val="0"/>
                <w:numId w:val="83"/>
              </w:numPr>
              <w:spacing w:after="160" w:line="259" w:lineRule="auto"/>
              <w:ind w:left="1069" w:right="191"/>
              <w:jc w:val="left"/>
              <w:rPr>
                <w:rFonts w:ascii="Century Gothic" w:hAnsi="Century Gothic" w:cs="Tahoma"/>
                <w:sz w:val="22"/>
                <w:szCs w:val="22"/>
                <w:lang w:eastAsia="en-US"/>
              </w:rPr>
            </w:pPr>
            <w:r w:rsidRPr="00CB2C19">
              <w:rPr>
                <w:rFonts w:ascii="Century Gothic" w:hAnsi="Century Gothic" w:cs="Tahoma"/>
                <w:sz w:val="22"/>
                <w:szCs w:val="22"/>
                <w:lang w:eastAsia="en-US"/>
              </w:rPr>
              <w:t>Conformar una cartera de proyectos que por su calidad y cantidad permitan una priorización de las estrategias establecidas en la Agenda Patriótica 2025;</w:t>
            </w:r>
          </w:p>
          <w:p w14:paraId="49EF531A" w14:textId="77777777" w:rsidR="00CB2C19" w:rsidRPr="00CB2C19" w:rsidRDefault="00CB2C19" w:rsidP="00CB2C19">
            <w:pPr>
              <w:numPr>
                <w:ilvl w:val="0"/>
                <w:numId w:val="83"/>
              </w:numPr>
              <w:spacing w:after="160" w:line="259" w:lineRule="auto"/>
              <w:ind w:left="1069" w:right="191"/>
              <w:jc w:val="left"/>
              <w:rPr>
                <w:rFonts w:ascii="Century Gothic" w:hAnsi="Century Gothic" w:cs="Tahoma"/>
                <w:sz w:val="22"/>
                <w:szCs w:val="22"/>
                <w:lang w:eastAsia="en-US"/>
              </w:rPr>
            </w:pPr>
            <w:r w:rsidRPr="00CB2C19">
              <w:rPr>
                <w:rFonts w:ascii="Century Gothic" w:hAnsi="Century Gothic" w:cs="Tahoma"/>
                <w:sz w:val="22"/>
                <w:szCs w:val="22"/>
                <w:lang w:eastAsia="en-US"/>
              </w:rPr>
              <w:t xml:space="preserve">Fortalecer la capacidad institucional de la Unidad de </w:t>
            </w:r>
            <w:proofErr w:type="spellStart"/>
            <w:r w:rsidRPr="00CB2C19">
              <w:rPr>
                <w:rFonts w:ascii="Century Gothic" w:hAnsi="Century Gothic" w:cs="Tahoma"/>
                <w:sz w:val="22"/>
                <w:szCs w:val="22"/>
                <w:lang w:eastAsia="en-US"/>
              </w:rPr>
              <w:t>Preinversión</w:t>
            </w:r>
            <w:proofErr w:type="spellEnd"/>
            <w:r w:rsidRPr="00CB2C19">
              <w:rPr>
                <w:rFonts w:ascii="Century Gothic" w:hAnsi="Century Gothic" w:cs="Tahoma"/>
                <w:sz w:val="22"/>
                <w:szCs w:val="22"/>
                <w:lang w:eastAsia="en-US"/>
              </w:rPr>
              <w:t xml:space="preserve"> y de las áreas en los Ministerios relacionadas con los estudios de </w:t>
            </w:r>
            <w:proofErr w:type="spellStart"/>
            <w:r w:rsidRPr="00CB2C19">
              <w:rPr>
                <w:rFonts w:ascii="Century Gothic" w:hAnsi="Century Gothic" w:cs="Tahoma"/>
                <w:sz w:val="22"/>
                <w:szCs w:val="22"/>
                <w:lang w:eastAsia="en-US"/>
              </w:rPr>
              <w:t>preinversión</w:t>
            </w:r>
            <w:proofErr w:type="spellEnd"/>
            <w:r w:rsidRPr="00CB2C19">
              <w:rPr>
                <w:rFonts w:ascii="Century Gothic" w:hAnsi="Century Gothic" w:cs="Tahoma"/>
                <w:sz w:val="22"/>
                <w:szCs w:val="22"/>
                <w:lang w:eastAsia="en-US"/>
              </w:rPr>
              <w:t xml:space="preserve">. </w:t>
            </w:r>
          </w:p>
          <w:p w14:paraId="7D53E681" w14:textId="77777777" w:rsidR="00CB2C19" w:rsidRPr="00CB2C19" w:rsidRDefault="00CB2C19" w:rsidP="00CB2C19">
            <w:pPr>
              <w:ind w:left="351" w:right="191"/>
              <w:rPr>
                <w:rFonts w:ascii="Century Gothic" w:hAnsi="Century Gothic" w:cs="Tahoma"/>
                <w:sz w:val="22"/>
                <w:szCs w:val="22"/>
              </w:rPr>
            </w:pPr>
            <w:r w:rsidRPr="00CB2C19">
              <w:rPr>
                <w:rFonts w:ascii="Century Gothic" w:hAnsi="Century Gothic" w:cs="Tahoma"/>
                <w:sz w:val="22"/>
                <w:szCs w:val="22"/>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16BEEFCE" w14:textId="77777777" w:rsidR="00CB2C19" w:rsidRPr="00CB2C19" w:rsidRDefault="00CB2C19" w:rsidP="00CB2C19">
            <w:pPr>
              <w:ind w:left="351" w:right="191"/>
              <w:rPr>
                <w:rFonts w:ascii="Century Gothic" w:hAnsi="Century Gothic" w:cs="Tahoma"/>
                <w:sz w:val="22"/>
                <w:szCs w:val="22"/>
              </w:rPr>
            </w:pPr>
          </w:p>
          <w:p w14:paraId="36027EF0" w14:textId="77777777" w:rsidR="00CB2C19" w:rsidRPr="00CB2C19" w:rsidRDefault="00CB2C19" w:rsidP="00CB2C19">
            <w:pPr>
              <w:ind w:left="351" w:right="191"/>
              <w:rPr>
                <w:rFonts w:ascii="Century Gothic" w:hAnsi="Century Gothic" w:cs="Tahoma"/>
                <w:sz w:val="22"/>
                <w:szCs w:val="22"/>
              </w:rPr>
            </w:pPr>
            <w:r w:rsidRPr="00CB2C19">
              <w:rPr>
                <w:rFonts w:ascii="Century Gothic" w:hAnsi="Century Gothic" w:cs="Tahoma"/>
                <w:sz w:val="22"/>
                <w:szCs w:val="22"/>
              </w:rPr>
              <w:t xml:space="preserve">El Artículo 10 de la Ley </w:t>
            </w:r>
            <w:proofErr w:type="spellStart"/>
            <w:r w:rsidRPr="00CB2C19">
              <w:rPr>
                <w:rFonts w:ascii="Century Gothic" w:hAnsi="Century Gothic" w:cs="Tahoma"/>
                <w:sz w:val="22"/>
                <w:szCs w:val="22"/>
              </w:rPr>
              <w:t>N°</w:t>
            </w:r>
            <w:proofErr w:type="spellEnd"/>
            <w:r w:rsidRPr="00CB2C19">
              <w:rPr>
                <w:rFonts w:ascii="Century Gothic" w:hAnsi="Century Gothic" w:cs="Tahoma"/>
                <w:sz w:val="22"/>
                <w:szCs w:val="22"/>
              </w:rPr>
              <w:t xml:space="preserve">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18CC9382" w14:textId="77777777" w:rsidR="00CB2C19" w:rsidRPr="00CB2C19" w:rsidRDefault="00CB2C19" w:rsidP="00CB2C19">
            <w:pPr>
              <w:ind w:left="351" w:right="191"/>
              <w:rPr>
                <w:rFonts w:ascii="Century Gothic" w:hAnsi="Century Gothic" w:cs="Tahoma"/>
                <w:sz w:val="22"/>
                <w:szCs w:val="22"/>
              </w:rPr>
            </w:pPr>
          </w:p>
          <w:p w14:paraId="7B439F4A" w14:textId="77777777" w:rsidR="00CB2C19" w:rsidRPr="00CB2C19" w:rsidRDefault="00CB2C19" w:rsidP="00CB2C19">
            <w:pPr>
              <w:ind w:left="351" w:right="191"/>
              <w:rPr>
                <w:rFonts w:ascii="Century Gothic" w:hAnsi="Century Gothic" w:cs="Tahoma"/>
                <w:sz w:val="22"/>
                <w:szCs w:val="22"/>
              </w:rPr>
            </w:pPr>
            <w:r w:rsidRPr="00CB2C19">
              <w:rPr>
                <w:rFonts w:ascii="Century Gothic" w:hAnsi="Century Gothic" w:cs="Tahoma"/>
                <w:sz w:val="22"/>
                <w:szCs w:val="22"/>
              </w:rPr>
              <w:t xml:space="preserve">De conformidad al inciso a) del Artículo 2 del Decreto Supremo </w:t>
            </w:r>
            <w:proofErr w:type="spellStart"/>
            <w:r w:rsidRPr="00CB2C19">
              <w:rPr>
                <w:rFonts w:ascii="Century Gothic" w:hAnsi="Century Gothic" w:cs="Tahoma"/>
                <w:sz w:val="22"/>
                <w:szCs w:val="22"/>
              </w:rPr>
              <w:t>N°</w:t>
            </w:r>
            <w:proofErr w:type="spellEnd"/>
            <w:r w:rsidRPr="00CB2C19">
              <w:rPr>
                <w:rFonts w:ascii="Century Gothic" w:hAnsi="Century Gothic" w:cs="Tahoma"/>
                <w:sz w:val="22"/>
                <w:szCs w:val="22"/>
              </w:rPr>
              <w:t xml:space="preserve"> 0181 de 28 de junio de 2009, que aprueba las Normas Básicas del Sistema de Administración de Bienes y Servicios (NB- SABS), se establece los principios, normas y condiciones que regulan los procesos de administración de bienes y servicios y las obligaciones y derechos que derivan de éstos, en el marco de la Constitución Política del Estado y la Ley </w:t>
            </w:r>
            <w:proofErr w:type="spellStart"/>
            <w:r w:rsidRPr="00CB2C19">
              <w:rPr>
                <w:rFonts w:ascii="Century Gothic" w:hAnsi="Century Gothic" w:cs="Tahoma"/>
                <w:sz w:val="22"/>
                <w:szCs w:val="22"/>
              </w:rPr>
              <w:t>N°</w:t>
            </w:r>
            <w:proofErr w:type="spellEnd"/>
            <w:r w:rsidRPr="00CB2C19">
              <w:rPr>
                <w:rFonts w:ascii="Century Gothic" w:hAnsi="Century Gothic" w:cs="Tahoma"/>
                <w:sz w:val="22"/>
                <w:szCs w:val="22"/>
              </w:rPr>
              <w:t xml:space="preserve"> 1178.</w:t>
            </w:r>
          </w:p>
          <w:p w14:paraId="6C42DB82" w14:textId="77777777" w:rsidR="00CB2C19" w:rsidRPr="00CB2C19" w:rsidRDefault="00CB2C19" w:rsidP="00CB2C19">
            <w:pPr>
              <w:ind w:left="351" w:right="191"/>
              <w:rPr>
                <w:rFonts w:ascii="Century Gothic" w:hAnsi="Century Gothic" w:cs="Tahoma"/>
                <w:sz w:val="22"/>
                <w:szCs w:val="22"/>
              </w:rPr>
            </w:pPr>
          </w:p>
          <w:p w14:paraId="5BEBED5B" w14:textId="77777777" w:rsidR="00CB2C19" w:rsidRPr="00CB2C19" w:rsidRDefault="00CB2C19" w:rsidP="00CB2C19">
            <w:pPr>
              <w:ind w:left="351" w:right="191"/>
              <w:rPr>
                <w:rFonts w:ascii="Century Gothic" w:hAnsi="Century Gothic" w:cs="Tahoma"/>
                <w:sz w:val="22"/>
                <w:szCs w:val="22"/>
              </w:rPr>
            </w:pPr>
            <w:r w:rsidRPr="00CB2C19">
              <w:rPr>
                <w:rFonts w:ascii="Century Gothic" w:hAnsi="Century Gothic" w:cs="Tahoma"/>
                <w:sz w:val="22"/>
                <w:szCs w:val="22"/>
              </w:rPr>
              <w:t xml:space="preserve">El Artículo 17 del Decreto Supremo </w:t>
            </w:r>
            <w:proofErr w:type="spellStart"/>
            <w:r w:rsidRPr="00CB2C19">
              <w:rPr>
                <w:rFonts w:ascii="Century Gothic" w:hAnsi="Century Gothic" w:cs="Tahoma"/>
                <w:sz w:val="22"/>
                <w:szCs w:val="22"/>
              </w:rPr>
              <w:t>N°</w:t>
            </w:r>
            <w:proofErr w:type="spellEnd"/>
            <w:r w:rsidRPr="00CB2C19">
              <w:rPr>
                <w:rFonts w:ascii="Century Gothic" w:hAnsi="Century Gothic" w:cs="Tahoma"/>
                <w:sz w:val="22"/>
                <w:szCs w:val="22"/>
              </w:rPr>
              <w:t xml:space="preserve">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04FDA1E4" w14:textId="77777777" w:rsidR="00CB2C19" w:rsidRPr="00CB2C19" w:rsidRDefault="00CB2C19" w:rsidP="00CB2C19">
            <w:pPr>
              <w:ind w:left="351" w:right="191"/>
              <w:rPr>
                <w:rFonts w:ascii="Century Gothic" w:hAnsi="Century Gothic" w:cs="Tahoma"/>
                <w:sz w:val="22"/>
                <w:szCs w:val="22"/>
              </w:rPr>
            </w:pPr>
          </w:p>
          <w:p w14:paraId="1138558A" w14:textId="77777777" w:rsidR="00CB2C19" w:rsidRPr="00CB2C19" w:rsidRDefault="00CB2C19" w:rsidP="00CB2C19">
            <w:pPr>
              <w:ind w:left="351" w:right="191"/>
              <w:rPr>
                <w:rFonts w:ascii="Century Gothic" w:hAnsi="Century Gothic" w:cs="Tahoma"/>
                <w:sz w:val="22"/>
                <w:szCs w:val="22"/>
              </w:rPr>
            </w:pPr>
            <w:r w:rsidRPr="00CB2C19">
              <w:rPr>
                <w:rFonts w:ascii="Century Gothic" w:hAnsi="Century Gothic" w:cs="Tahoma"/>
                <w:sz w:val="22"/>
                <w:szCs w:val="22"/>
              </w:rPr>
              <w:t>En este contexto, y con la finalidad de implementar la Unidad Ejecutora del Programa, se requiriere la contratación de un Profesional en Transporte, para conformar el equipo clave requerido para la ejecución de actividades del PROMULPRE II.</w:t>
            </w:r>
          </w:p>
          <w:p w14:paraId="39363AF7" w14:textId="77777777" w:rsidR="00CB2C19" w:rsidRPr="00CB2C19" w:rsidRDefault="00CB2C19" w:rsidP="00CB2C19">
            <w:pPr>
              <w:ind w:left="351" w:right="191"/>
              <w:rPr>
                <w:rFonts w:ascii="Century Gothic" w:hAnsi="Century Gothic" w:cs="Tahoma"/>
                <w:sz w:val="22"/>
                <w:szCs w:val="22"/>
              </w:rPr>
            </w:pPr>
          </w:p>
          <w:p w14:paraId="7080F988" w14:textId="77777777" w:rsidR="00CB2C19" w:rsidRPr="00CB2C19" w:rsidRDefault="00CB2C19" w:rsidP="00CB2C19">
            <w:pPr>
              <w:numPr>
                <w:ilvl w:val="0"/>
                <w:numId w:val="81"/>
              </w:numPr>
              <w:spacing w:after="160" w:line="259" w:lineRule="auto"/>
              <w:ind w:right="191"/>
              <w:jc w:val="left"/>
              <w:rPr>
                <w:rFonts w:ascii="Century Gothic" w:hAnsi="Century Gothic" w:cs="Tahoma"/>
                <w:b/>
                <w:sz w:val="22"/>
                <w:szCs w:val="22"/>
                <w:lang w:eastAsia="en-US"/>
              </w:rPr>
            </w:pPr>
            <w:r w:rsidRPr="00CB2C19">
              <w:rPr>
                <w:rFonts w:ascii="Century Gothic" w:hAnsi="Century Gothic" w:cs="Tahoma"/>
                <w:b/>
                <w:sz w:val="22"/>
                <w:szCs w:val="22"/>
                <w:lang w:eastAsia="en-US"/>
              </w:rPr>
              <w:t>OBJETIVO GENERAL</w:t>
            </w:r>
          </w:p>
          <w:p w14:paraId="1EF1D483" w14:textId="77777777" w:rsidR="00CB2C19" w:rsidRPr="00CB2C19" w:rsidRDefault="00CB2C19" w:rsidP="00CB2C19">
            <w:pPr>
              <w:ind w:left="360" w:right="191"/>
              <w:contextualSpacing/>
              <w:rPr>
                <w:rFonts w:ascii="Century Gothic" w:hAnsi="Century Gothic" w:cs="Tahoma"/>
                <w:b/>
                <w:sz w:val="22"/>
                <w:szCs w:val="22"/>
              </w:rPr>
            </w:pPr>
          </w:p>
          <w:p w14:paraId="3E72740A" w14:textId="77777777" w:rsidR="00CB2C19" w:rsidRPr="00CB2C19" w:rsidRDefault="00CB2C19" w:rsidP="00CB2C19">
            <w:pPr>
              <w:ind w:left="360" w:right="191"/>
              <w:rPr>
                <w:rFonts w:ascii="Century Gothic" w:hAnsi="Century Gothic" w:cs="Calibri"/>
                <w:sz w:val="22"/>
                <w:szCs w:val="22"/>
              </w:rPr>
            </w:pPr>
            <w:r w:rsidRPr="00CB2C19">
              <w:rPr>
                <w:rFonts w:ascii="Century Gothic" w:hAnsi="Century Gothic" w:cs="Calibri"/>
                <w:sz w:val="22"/>
                <w:szCs w:val="22"/>
              </w:rPr>
              <w:t xml:space="preserve">Realizar la revisión y seguimiento a la ejecución de los estudios de </w:t>
            </w:r>
            <w:proofErr w:type="spellStart"/>
            <w:r w:rsidRPr="00CB2C19">
              <w:rPr>
                <w:rFonts w:ascii="Century Gothic" w:hAnsi="Century Gothic" w:cs="Calibri"/>
                <w:sz w:val="22"/>
                <w:szCs w:val="22"/>
              </w:rPr>
              <w:t>preinversión</w:t>
            </w:r>
            <w:proofErr w:type="spellEnd"/>
            <w:r w:rsidRPr="00CB2C19">
              <w:rPr>
                <w:rFonts w:ascii="Century Gothic" w:hAnsi="Century Gothic" w:cs="Calibri"/>
                <w:sz w:val="22"/>
                <w:szCs w:val="22"/>
              </w:rPr>
              <w:t xml:space="preserve"> en infraestructura del Transporte y que los mismos seas efectuados de acuerdo a las políticas del Organismo Financiador (CAF), los contratos y convenios, el manual operativo del programa (MOP) y la normativa local vigente, coadyubando al cumplimiento </w:t>
            </w:r>
            <w:r w:rsidRPr="00CB2C19">
              <w:rPr>
                <w:rFonts w:ascii="Century Gothic" w:hAnsi="Century Gothic" w:cs="Tahoma"/>
                <w:sz w:val="22"/>
                <w:szCs w:val="22"/>
              </w:rPr>
              <w:t>de lo estipulado en el Contrato de Préstamo y sus anexos.</w:t>
            </w:r>
            <w:r w:rsidRPr="00CB2C19">
              <w:rPr>
                <w:rFonts w:ascii="Century Gothic" w:hAnsi="Century Gothic" w:cs="Calibri"/>
                <w:sz w:val="22"/>
                <w:szCs w:val="22"/>
              </w:rPr>
              <w:t xml:space="preserve"> </w:t>
            </w:r>
          </w:p>
          <w:p w14:paraId="47DA844A" w14:textId="77777777" w:rsidR="00CB2C19" w:rsidRPr="00CB2C19" w:rsidRDefault="00CB2C19" w:rsidP="00CB2C19">
            <w:pPr>
              <w:ind w:left="681" w:right="191"/>
              <w:rPr>
                <w:rFonts w:ascii="Century Gothic" w:hAnsi="Century Gothic" w:cs="Tahoma"/>
                <w:sz w:val="22"/>
                <w:szCs w:val="22"/>
              </w:rPr>
            </w:pPr>
            <w:r w:rsidRPr="00CB2C19">
              <w:rPr>
                <w:rFonts w:ascii="Century Gothic" w:hAnsi="Century Gothic" w:cs="Tahoma"/>
                <w:sz w:val="22"/>
                <w:szCs w:val="22"/>
                <w:lang w:val="es-BO"/>
              </w:rPr>
              <w:t xml:space="preserve"> </w:t>
            </w:r>
          </w:p>
          <w:p w14:paraId="2511F0DD" w14:textId="77777777" w:rsidR="00CB2C19" w:rsidRPr="00CB2C19" w:rsidRDefault="00CB2C19" w:rsidP="00CB2C19">
            <w:pPr>
              <w:numPr>
                <w:ilvl w:val="0"/>
                <w:numId w:val="81"/>
              </w:numPr>
              <w:spacing w:after="160" w:line="259" w:lineRule="auto"/>
              <w:ind w:right="191"/>
              <w:jc w:val="left"/>
              <w:rPr>
                <w:rFonts w:ascii="Century Gothic" w:hAnsi="Century Gothic" w:cs="Tahoma"/>
                <w:b/>
                <w:sz w:val="22"/>
                <w:szCs w:val="22"/>
                <w:lang w:eastAsia="en-US"/>
              </w:rPr>
            </w:pPr>
            <w:r w:rsidRPr="00CB2C19">
              <w:rPr>
                <w:rFonts w:ascii="Century Gothic" w:hAnsi="Century Gothic" w:cs="Tahoma"/>
                <w:b/>
                <w:sz w:val="22"/>
                <w:szCs w:val="22"/>
                <w:lang w:eastAsia="en-US"/>
              </w:rPr>
              <w:t>OBJETIVOS ESPECÍFICOS</w:t>
            </w:r>
          </w:p>
          <w:p w14:paraId="3C5209EE" w14:textId="77777777" w:rsidR="00CB2C19" w:rsidRPr="00CB2C19" w:rsidRDefault="00CB2C19" w:rsidP="00CB2C19">
            <w:pPr>
              <w:rPr>
                <w:rFonts w:ascii="Century Gothic" w:hAnsi="Century Gothic" w:cs="Calibri"/>
                <w:sz w:val="22"/>
                <w:szCs w:val="22"/>
              </w:rPr>
            </w:pPr>
          </w:p>
          <w:p w14:paraId="3253B96B" w14:textId="77777777" w:rsidR="00CB2C19" w:rsidRPr="00CB2C19" w:rsidRDefault="00CB2C19" w:rsidP="00CB2C19">
            <w:pPr>
              <w:numPr>
                <w:ilvl w:val="0"/>
                <w:numId w:val="84"/>
              </w:numPr>
              <w:spacing w:after="160" w:line="259" w:lineRule="auto"/>
              <w:ind w:right="191"/>
              <w:contextualSpacing/>
              <w:jc w:val="left"/>
              <w:rPr>
                <w:rFonts w:ascii="Century Gothic" w:hAnsi="Century Gothic" w:cs="Calibri"/>
                <w:sz w:val="22"/>
                <w:szCs w:val="22"/>
              </w:rPr>
            </w:pPr>
            <w:r w:rsidRPr="00CB2C19">
              <w:rPr>
                <w:rFonts w:ascii="Century Gothic" w:hAnsi="Century Gothic" w:cs="Calibri"/>
                <w:sz w:val="22"/>
                <w:szCs w:val="22"/>
                <w:lang w:eastAsia="en-US"/>
              </w:rPr>
              <w:t xml:space="preserve">Coordinar con la Supervisión y Fiscalización, garantizar la calidad y adecuada ejecución de los Estudios de Diseño Técnico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en el sector de transporte, en el marco del Reglamento Básico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(RBP), la normativa vigente para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y el Contrato de Préstamo PROMULPRE II.      </w:t>
            </w:r>
          </w:p>
          <w:p w14:paraId="50FCFC10" w14:textId="77777777" w:rsidR="00CB2C19" w:rsidRPr="00CB2C19" w:rsidRDefault="00CB2C19" w:rsidP="00CB2C19">
            <w:pPr>
              <w:ind w:left="720"/>
              <w:rPr>
                <w:rFonts w:ascii="Century Gothic" w:hAnsi="Century Gothic" w:cs="Calibri"/>
                <w:sz w:val="22"/>
                <w:szCs w:val="22"/>
                <w:lang w:eastAsia="en-US"/>
              </w:rPr>
            </w:pPr>
          </w:p>
          <w:p w14:paraId="145EC283" w14:textId="77777777" w:rsidR="00CB2C19" w:rsidRPr="00CB2C19" w:rsidRDefault="00CB2C19" w:rsidP="00CB2C19">
            <w:pPr>
              <w:numPr>
                <w:ilvl w:val="0"/>
                <w:numId w:val="84"/>
              </w:numPr>
              <w:spacing w:after="160" w:line="259" w:lineRule="auto"/>
              <w:ind w:right="191"/>
              <w:contextualSpacing/>
              <w:jc w:val="left"/>
              <w:rPr>
                <w:rFonts w:ascii="Century Gothic" w:hAnsi="Century Gothic" w:cs="Calibri"/>
                <w:sz w:val="22"/>
                <w:szCs w:val="22"/>
              </w:rPr>
            </w:pPr>
            <w:r w:rsidRPr="00CB2C19">
              <w:rPr>
                <w:rFonts w:ascii="Century Gothic" w:hAnsi="Century Gothic" w:cs="Calibri"/>
                <w:sz w:val="22"/>
                <w:szCs w:val="22"/>
                <w:lang w:eastAsia="en-US"/>
              </w:rPr>
              <w:t xml:space="preserve">Dar cumplimiento a todas las estipulaciones del Contrato de Préstamo PROMULPRE II, en los aspectos técnicos coordinando con las áreas financiera, administrativa y legal de la Unidad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w:t>
            </w:r>
          </w:p>
          <w:p w14:paraId="1258E71F" w14:textId="77777777" w:rsidR="00CB2C19" w:rsidRPr="00CB2C19" w:rsidRDefault="00CB2C19" w:rsidP="00CB2C19">
            <w:pPr>
              <w:ind w:left="720"/>
              <w:rPr>
                <w:rFonts w:ascii="Century Gothic" w:hAnsi="Century Gothic" w:cs="Calibri"/>
                <w:sz w:val="22"/>
                <w:szCs w:val="22"/>
                <w:lang w:eastAsia="en-US"/>
              </w:rPr>
            </w:pPr>
          </w:p>
          <w:p w14:paraId="77A74755" w14:textId="77777777" w:rsidR="00CB2C19" w:rsidRPr="00CB2C19" w:rsidRDefault="00CB2C19" w:rsidP="00CB2C19">
            <w:pPr>
              <w:numPr>
                <w:ilvl w:val="0"/>
                <w:numId w:val="84"/>
              </w:numPr>
              <w:spacing w:after="160" w:line="259" w:lineRule="auto"/>
              <w:ind w:right="191"/>
              <w:contextualSpacing/>
              <w:jc w:val="left"/>
              <w:rPr>
                <w:rFonts w:ascii="Century Gothic" w:hAnsi="Century Gothic" w:cs="Calibri"/>
                <w:sz w:val="22"/>
                <w:szCs w:val="22"/>
              </w:rPr>
            </w:pPr>
            <w:r w:rsidRPr="00CB2C19">
              <w:rPr>
                <w:rFonts w:ascii="Century Gothic" w:hAnsi="Century Gothic" w:cs="Calibri"/>
                <w:sz w:val="22"/>
                <w:szCs w:val="22"/>
                <w:lang w:eastAsia="en-US"/>
              </w:rPr>
              <w:t xml:space="preserve">Gestionar y coordinar con las entidades solicitantes, Convenios Interinstitucionales de Financiamiento para el desarrollo de estudios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en el sector de transporte.</w:t>
            </w:r>
          </w:p>
          <w:p w14:paraId="6768751F" w14:textId="77777777" w:rsidR="00CB2C19" w:rsidRPr="00CB2C19" w:rsidRDefault="00CB2C19" w:rsidP="00CB2C19">
            <w:pPr>
              <w:ind w:left="720"/>
              <w:rPr>
                <w:rFonts w:ascii="Century Gothic" w:hAnsi="Century Gothic" w:cs="Calibri"/>
                <w:sz w:val="22"/>
                <w:szCs w:val="22"/>
                <w:lang w:eastAsia="en-US"/>
              </w:rPr>
            </w:pPr>
          </w:p>
          <w:p w14:paraId="2D62202C" w14:textId="77777777" w:rsidR="00CB2C19" w:rsidRPr="00CB2C19" w:rsidRDefault="00CB2C19" w:rsidP="00CB2C19">
            <w:pPr>
              <w:numPr>
                <w:ilvl w:val="0"/>
                <w:numId w:val="84"/>
              </w:numPr>
              <w:spacing w:after="160" w:line="259" w:lineRule="auto"/>
              <w:ind w:right="191"/>
              <w:contextualSpacing/>
              <w:jc w:val="left"/>
              <w:rPr>
                <w:rFonts w:ascii="Century Gothic" w:hAnsi="Century Gothic" w:cs="Calibri"/>
                <w:sz w:val="22"/>
                <w:szCs w:val="22"/>
              </w:rPr>
            </w:pPr>
            <w:r w:rsidRPr="00CB2C19">
              <w:rPr>
                <w:rFonts w:ascii="Century Gothic" w:hAnsi="Century Gothic" w:cs="Calibri"/>
                <w:sz w:val="22"/>
                <w:szCs w:val="22"/>
                <w:lang w:eastAsia="en-US"/>
              </w:rPr>
              <w:t xml:space="preserve">Seguimiento a la implementación de convenios de financiamiento para la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con recursos administrados por el Viceministerio de Inversión Pública y Financiamiento Externo - VIPFE.</w:t>
            </w:r>
          </w:p>
          <w:p w14:paraId="2878FFC4" w14:textId="77777777" w:rsidR="00CB2C19" w:rsidRPr="00CB2C19" w:rsidRDefault="00CB2C19" w:rsidP="00CB2C19">
            <w:pPr>
              <w:ind w:left="720" w:right="191"/>
              <w:contextualSpacing/>
              <w:rPr>
                <w:rFonts w:ascii="Century Gothic" w:hAnsi="Century Gothic" w:cs="Calibri"/>
                <w:sz w:val="22"/>
                <w:szCs w:val="22"/>
              </w:rPr>
            </w:pPr>
          </w:p>
          <w:p w14:paraId="44F8DC7E" w14:textId="77777777" w:rsidR="00CB2C19" w:rsidRPr="00CB2C19" w:rsidRDefault="00CB2C19" w:rsidP="00CB2C19">
            <w:pPr>
              <w:numPr>
                <w:ilvl w:val="0"/>
                <w:numId w:val="81"/>
              </w:numPr>
              <w:spacing w:after="160" w:line="259" w:lineRule="auto"/>
              <w:ind w:right="191"/>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 xml:space="preserve">ALCANCE </w:t>
            </w:r>
          </w:p>
          <w:p w14:paraId="1A2FA2E5" w14:textId="77777777" w:rsidR="00CB2C19" w:rsidRPr="00CB2C19" w:rsidRDefault="00CB2C19" w:rsidP="00CB2C19">
            <w:pPr>
              <w:ind w:left="360" w:right="191"/>
              <w:rPr>
                <w:rFonts w:ascii="Century Gothic" w:hAnsi="Century Gothic" w:cs="Tahoma"/>
                <w:sz w:val="22"/>
                <w:szCs w:val="22"/>
                <w:lang w:val="es-BO"/>
              </w:rPr>
            </w:pPr>
          </w:p>
          <w:p w14:paraId="3088EBDB" w14:textId="77777777" w:rsidR="00CB2C19" w:rsidRPr="00CB2C19" w:rsidRDefault="00CB2C19" w:rsidP="00CB2C19">
            <w:pPr>
              <w:ind w:left="255" w:right="255"/>
              <w:rPr>
                <w:rFonts w:ascii="Century Gothic" w:hAnsi="Century Gothic" w:cs="Tahoma"/>
                <w:sz w:val="22"/>
                <w:szCs w:val="22"/>
              </w:rPr>
            </w:pPr>
            <w:r w:rsidRPr="00CB2C19">
              <w:rPr>
                <w:rFonts w:ascii="Century Gothic" w:hAnsi="Century Gothic"/>
                <w:bCs/>
                <w:sz w:val="22"/>
                <w:szCs w:val="22"/>
              </w:rPr>
              <w:t xml:space="preserve">El alcance de la consultoría </w:t>
            </w:r>
            <w:r w:rsidRPr="00CB2C19">
              <w:rPr>
                <w:rFonts w:ascii="Century Gothic" w:hAnsi="Century Gothic" w:cs="Tahoma"/>
                <w:sz w:val="22"/>
                <w:szCs w:val="22"/>
              </w:rPr>
              <w:t>está referido a:</w:t>
            </w:r>
          </w:p>
          <w:p w14:paraId="0FCD0109" w14:textId="77777777" w:rsidR="00CB2C19" w:rsidRPr="00CB2C19" w:rsidRDefault="00CB2C19" w:rsidP="00CB2C19">
            <w:pPr>
              <w:tabs>
                <w:tab w:val="left" w:pos="1275"/>
              </w:tabs>
              <w:spacing w:after="5"/>
              <w:ind w:right="156"/>
              <w:rPr>
                <w:rFonts w:ascii="Century Gothic" w:eastAsia="Calibri" w:hAnsi="Century Gothic" w:cs="Calibri"/>
                <w:sz w:val="22"/>
                <w:szCs w:val="22"/>
              </w:rPr>
            </w:pPr>
            <w:bookmarkStart w:id="105" w:name="_Hlk126750243"/>
          </w:p>
          <w:p w14:paraId="46AD6CE4"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eastAsia="Calibri" w:hAnsi="Century Gothic" w:cs="Calibri"/>
                <w:sz w:val="22"/>
                <w:szCs w:val="22"/>
                <w:lang w:eastAsia="en-US"/>
              </w:rPr>
            </w:pPr>
            <w:r w:rsidRPr="00CB2C19">
              <w:rPr>
                <w:rFonts w:ascii="Century Gothic" w:eastAsia="Calibri" w:hAnsi="Century Gothic" w:cs="Calibri"/>
                <w:sz w:val="22"/>
                <w:szCs w:val="22"/>
                <w:lang w:eastAsia="en-US"/>
              </w:rPr>
              <w:t>Evaluar las necesidades de contratar consultores para encarar los requerimientos de las Entidades del Nivel Central y Gobiernos Sub Nacionales.</w:t>
            </w:r>
          </w:p>
          <w:p w14:paraId="063750A1"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eastAsia="Calibri" w:hAnsi="Century Gothic" w:cs="Calibri"/>
                <w:sz w:val="22"/>
                <w:szCs w:val="22"/>
                <w:lang w:eastAsia="en-US"/>
              </w:rPr>
            </w:pPr>
            <w:r w:rsidRPr="00CB2C19">
              <w:rPr>
                <w:rFonts w:ascii="Century Gothic" w:eastAsia="Calibri" w:hAnsi="Century Gothic" w:cs="Calibri"/>
                <w:sz w:val="22"/>
                <w:szCs w:val="22"/>
                <w:lang w:eastAsia="en-US"/>
              </w:rPr>
              <w:t xml:space="preserve">Elaborar los Términos de Referencias de los consultores en coordinación con la Especialista en Contrataciones.  </w:t>
            </w:r>
          </w:p>
          <w:bookmarkEnd w:id="105"/>
          <w:p w14:paraId="131CF640"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Las actuaciones e intervenciones del Consultor deberán estar enmarcadas en la normativa vigente de los sectores y el Reglamento Básico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vigente, así como en los respectivos Documentos de Solicitud de Propuestas, Términos de Referencia y Contratos de Servicios específicos a cada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w:t>
            </w:r>
          </w:p>
          <w:p w14:paraId="591FACD8"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Supervisión y seguimiento al desarrollo de instrumentos y herramientas de la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que le sean asignados.</w:t>
            </w:r>
          </w:p>
          <w:p w14:paraId="2F36D221"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Brindar servicio de capacitación y asistencia técnica en la elaboración de Informe Técnico de Condiciones Previas, Términos de Referencia para estudios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en infraestructura del Transporte.</w:t>
            </w:r>
          </w:p>
          <w:p w14:paraId="652818E6"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Participar en tareas de los diferentes sectores de acuerdo a su especialidad que le sean encomendadas por la Entidad.</w:t>
            </w:r>
          </w:p>
          <w:p w14:paraId="4E501262"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Atender consultas técnicas relacionadas con estudios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en el sector de transporte de las entidades beneficiarias que así lo requieran.</w:t>
            </w:r>
          </w:p>
          <w:p w14:paraId="70DE29D7"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Elaborar, revisar, ajustar y actualizar convenios de financiamiento entre el VIPFE y las entidades sub ejecutoras, a través de informes técnicos.</w:t>
            </w:r>
          </w:p>
          <w:p w14:paraId="15F8210F"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Elaborar, revisar y ajustar Términos de Referencia (TDR) y presupuestos referenciales en coordinación con los responsables de las entidades sub ejecutoras.</w:t>
            </w:r>
          </w:p>
          <w:p w14:paraId="6B18EAFA"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Efectuar el seguimiento a la ejecución de los estudios del sector de transporte en coordinación con las entidades sub ejecutoras, en el marco de los contratos de consultoría suscritos.</w:t>
            </w:r>
          </w:p>
          <w:p w14:paraId="35FB714E"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Revisar y evaluar la documentación para recomendar el pago por avance en la ejecución de las consultorías de proyectos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del sector de transporte.</w:t>
            </w:r>
          </w:p>
          <w:p w14:paraId="0A369A2D"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Revisar la solicitud de los contratos modificatorios de las consultorías de proyectos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del sector de transporte y otorgar la conformidad a los mismos.</w:t>
            </w:r>
          </w:p>
          <w:p w14:paraId="6BC565D8"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Monitorear la programación física y financia de los proyectos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cumpliendo plazos de los Convenios de financiamiento y Contrato de Préstamo. </w:t>
            </w:r>
          </w:p>
          <w:p w14:paraId="0EE103D6"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Archivar en forma ordenada y cronológica toda la documentación generada desde la gestión de financiamiento del estudio, selección y contratación, ejecución, desembolsos, cierre del estudio y cierre del CIF (según corresponda).</w:t>
            </w:r>
          </w:p>
          <w:p w14:paraId="695CDFAA"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Apoyar en actividades propias de la Unidad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que le sean asignadas por el </w:t>
            </w:r>
            <w:proofErr w:type="gramStart"/>
            <w:r w:rsidRPr="00CB2C19">
              <w:rPr>
                <w:rFonts w:ascii="Century Gothic" w:hAnsi="Century Gothic" w:cs="Calibri"/>
                <w:sz w:val="22"/>
                <w:szCs w:val="22"/>
                <w:lang w:eastAsia="en-US"/>
              </w:rPr>
              <w:t>Jefe</w:t>
            </w:r>
            <w:proofErr w:type="gramEnd"/>
            <w:r w:rsidRPr="00CB2C19">
              <w:rPr>
                <w:rFonts w:ascii="Century Gothic" w:hAnsi="Century Gothic" w:cs="Calibri"/>
                <w:sz w:val="22"/>
                <w:szCs w:val="22"/>
                <w:lang w:eastAsia="en-US"/>
              </w:rPr>
              <w:t xml:space="preserve"> de la Unidad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y por el </w:t>
            </w:r>
            <w:proofErr w:type="gramStart"/>
            <w:r w:rsidRPr="00CB2C19">
              <w:rPr>
                <w:rFonts w:ascii="Century Gothic" w:hAnsi="Century Gothic" w:cs="Calibri"/>
                <w:sz w:val="22"/>
                <w:szCs w:val="22"/>
                <w:lang w:eastAsia="en-US"/>
              </w:rPr>
              <w:t>Director General</w:t>
            </w:r>
            <w:proofErr w:type="gramEnd"/>
            <w:r w:rsidRPr="00CB2C19">
              <w:rPr>
                <w:rFonts w:ascii="Century Gothic" w:hAnsi="Century Gothic" w:cs="Calibri"/>
                <w:sz w:val="22"/>
                <w:szCs w:val="22"/>
                <w:lang w:eastAsia="en-US"/>
              </w:rPr>
              <w:t xml:space="preserve"> de Programación y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w:t>
            </w:r>
          </w:p>
          <w:p w14:paraId="2AFD5C11"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Realizar inspecciones técnicas a los sectores de emplazamiento de los estudios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del sector de transporte</w:t>
            </w:r>
          </w:p>
          <w:p w14:paraId="54C1D3D0" w14:textId="77777777" w:rsidR="00CB2C19" w:rsidRPr="00CB2C19" w:rsidRDefault="00CB2C19" w:rsidP="00CB2C19">
            <w:pPr>
              <w:numPr>
                <w:ilvl w:val="0"/>
                <w:numId w:val="77"/>
              </w:numPr>
              <w:tabs>
                <w:tab w:val="left" w:pos="1275"/>
              </w:tabs>
              <w:spacing w:after="5" w:line="259" w:lineRule="auto"/>
              <w:ind w:left="1069"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Mantener actualizadas las bases de seguimiento y control de los estudios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del sector de transporte</w:t>
            </w:r>
          </w:p>
          <w:p w14:paraId="2AE7B206" w14:textId="77777777" w:rsidR="00CB2C19" w:rsidRPr="00CB2C19" w:rsidRDefault="00CB2C19" w:rsidP="00CB2C19">
            <w:pPr>
              <w:tabs>
                <w:tab w:val="left" w:pos="1275"/>
              </w:tabs>
              <w:spacing w:after="5"/>
              <w:ind w:left="709" w:right="156"/>
              <w:rPr>
                <w:rFonts w:ascii="Century Gothic" w:hAnsi="Century Gothic" w:cs="Calibri"/>
                <w:sz w:val="22"/>
                <w:szCs w:val="22"/>
              </w:rPr>
            </w:pPr>
          </w:p>
          <w:p w14:paraId="15A55365" w14:textId="77777777" w:rsidR="00CB2C19" w:rsidRPr="00CB2C19" w:rsidRDefault="00CB2C19" w:rsidP="00CB2C19">
            <w:pPr>
              <w:tabs>
                <w:tab w:val="left" w:pos="1275"/>
              </w:tabs>
              <w:spacing w:after="5"/>
              <w:ind w:left="360" w:right="156"/>
              <w:rPr>
                <w:rFonts w:ascii="Century Gothic" w:hAnsi="Century Gothic" w:cs="Calibri"/>
                <w:i/>
                <w:iCs/>
                <w:sz w:val="22"/>
                <w:szCs w:val="22"/>
              </w:rPr>
            </w:pPr>
            <w:r w:rsidRPr="00CB2C19">
              <w:rPr>
                <w:rFonts w:ascii="Century Gothic" w:hAnsi="Century Gothic" w:cs="Calibri"/>
                <w:sz w:val="22"/>
                <w:szCs w:val="22"/>
              </w:rPr>
              <w:t xml:space="preserve">NOTA: El trabajo de consultoría será desarrollado en las instalaciones del VIPFE, ubicadas en la ciudad de La Paz, con posibles viajes al interior del país, el costo de pasajes y viáticos será asumido por la entidad. </w:t>
            </w:r>
            <w:r w:rsidRPr="00CB2C19">
              <w:rPr>
                <w:rFonts w:ascii="Century Gothic" w:hAnsi="Century Gothic" w:cs="Calibri"/>
                <w:i/>
                <w:iCs/>
                <w:sz w:val="22"/>
                <w:szCs w:val="22"/>
              </w:rPr>
              <w:t xml:space="preserve"> </w:t>
            </w:r>
            <w:r w:rsidRPr="00CB2C19">
              <w:rPr>
                <w:sz w:val="22"/>
                <w:szCs w:val="22"/>
              </w:rPr>
              <w:tab/>
            </w:r>
          </w:p>
          <w:p w14:paraId="027CFA8C" w14:textId="77777777" w:rsidR="00CB2C19" w:rsidRPr="00CB2C19" w:rsidRDefault="00CB2C19" w:rsidP="00CB2C19">
            <w:pPr>
              <w:ind w:left="360" w:right="191"/>
              <w:rPr>
                <w:rFonts w:ascii="Century Gothic" w:hAnsi="Century Gothic" w:cs="Tahoma"/>
                <w:sz w:val="22"/>
                <w:szCs w:val="22"/>
                <w:lang w:val="es-BO"/>
              </w:rPr>
            </w:pPr>
          </w:p>
          <w:p w14:paraId="0FA490D3" w14:textId="77777777" w:rsidR="00CB2C19" w:rsidRPr="00CB2C19" w:rsidRDefault="00CB2C19" w:rsidP="00CB2C19">
            <w:pPr>
              <w:ind w:left="355" w:right="191" w:firstLine="5"/>
              <w:rPr>
                <w:rFonts w:ascii="Century Gothic" w:hAnsi="Century Gothic" w:cs="Tahoma"/>
                <w:sz w:val="22"/>
                <w:szCs w:val="22"/>
              </w:rPr>
            </w:pPr>
            <w:r w:rsidRPr="00CB2C19">
              <w:rPr>
                <w:rFonts w:ascii="Century Gothic" w:hAnsi="Century Gothic" w:cs="Tahoma"/>
                <w:sz w:val="22"/>
                <w:szCs w:val="22"/>
              </w:rPr>
              <w:t>Los documentos de referencia y de consulta para el trabajo del Consultor, sin tener carácter limitativo son los siguientes:</w:t>
            </w:r>
          </w:p>
          <w:p w14:paraId="37549877" w14:textId="77777777" w:rsidR="00CB2C19" w:rsidRPr="00CB2C19" w:rsidRDefault="00CB2C19" w:rsidP="00CB2C19">
            <w:pPr>
              <w:ind w:left="781" w:right="191" w:hanging="421"/>
              <w:rPr>
                <w:rFonts w:ascii="Century Gothic" w:hAnsi="Century Gothic" w:cs="Tahoma"/>
                <w:sz w:val="22"/>
                <w:szCs w:val="22"/>
              </w:rPr>
            </w:pPr>
          </w:p>
          <w:p w14:paraId="4369E559" w14:textId="77777777" w:rsidR="00CB2C19" w:rsidRPr="00CB2C19" w:rsidRDefault="00CB2C19" w:rsidP="00CB2C19">
            <w:pPr>
              <w:numPr>
                <w:ilvl w:val="0"/>
                <w:numId w:val="79"/>
              </w:numPr>
              <w:spacing w:after="160" w:line="259" w:lineRule="auto"/>
              <w:ind w:left="964" w:right="255"/>
              <w:jc w:val="left"/>
              <w:rPr>
                <w:rFonts w:ascii="Century Gothic" w:hAnsi="Century Gothic" w:cs="Tahoma"/>
                <w:sz w:val="22"/>
                <w:szCs w:val="22"/>
                <w:lang w:eastAsia="en-US"/>
              </w:rPr>
            </w:pPr>
            <w:r w:rsidRPr="00CB2C19">
              <w:rPr>
                <w:rFonts w:ascii="Century Gothic" w:hAnsi="Century Gothic" w:cs="Tahoma"/>
                <w:sz w:val="22"/>
                <w:szCs w:val="22"/>
                <w:lang w:eastAsia="en-US"/>
              </w:rPr>
              <w:t xml:space="preserve">Contrato de préstamo Programa Multisectorial de </w:t>
            </w:r>
            <w:proofErr w:type="spellStart"/>
            <w:r w:rsidRPr="00CB2C19">
              <w:rPr>
                <w:rFonts w:ascii="Century Gothic" w:hAnsi="Century Gothic" w:cs="Tahoma"/>
                <w:sz w:val="22"/>
                <w:szCs w:val="22"/>
                <w:lang w:eastAsia="en-US"/>
              </w:rPr>
              <w:t>Preinversión</w:t>
            </w:r>
            <w:proofErr w:type="spellEnd"/>
            <w:r w:rsidRPr="00CB2C19">
              <w:rPr>
                <w:rFonts w:ascii="Century Gothic" w:hAnsi="Century Gothic" w:cs="Tahoma"/>
                <w:sz w:val="22"/>
                <w:szCs w:val="22"/>
                <w:lang w:eastAsia="en-US"/>
              </w:rPr>
              <w:t xml:space="preserve"> II.</w:t>
            </w:r>
          </w:p>
          <w:p w14:paraId="5090522F" w14:textId="77777777" w:rsidR="00CB2C19" w:rsidRPr="00CB2C19" w:rsidRDefault="00CB2C19" w:rsidP="00CB2C19">
            <w:pPr>
              <w:numPr>
                <w:ilvl w:val="0"/>
                <w:numId w:val="79"/>
              </w:numPr>
              <w:spacing w:after="160" w:line="259" w:lineRule="auto"/>
              <w:ind w:left="964" w:right="439"/>
              <w:jc w:val="left"/>
              <w:rPr>
                <w:rFonts w:ascii="Century Gothic" w:hAnsi="Century Gothic"/>
                <w:bCs/>
                <w:sz w:val="22"/>
                <w:szCs w:val="22"/>
                <w:lang w:eastAsia="en-US"/>
              </w:rPr>
            </w:pPr>
            <w:r w:rsidRPr="00CB2C19">
              <w:rPr>
                <w:rFonts w:ascii="Century Gothic" w:hAnsi="Century Gothic" w:cs="Tahoma"/>
                <w:sz w:val="22"/>
                <w:szCs w:val="22"/>
                <w:lang w:eastAsia="en-US"/>
              </w:rPr>
              <w:t>Manual Operativo del Programa (MOP).</w:t>
            </w:r>
          </w:p>
          <w:p w14:paraId="4BADC085" w14:textId="77777777" w:rsidR="00CB2C19" w:rsidRPr="00CB2C19" w:rsidRDefault="00CB2C19" w:rsidP="00CB2C19">
            <w:pPr>
              <w:numPr>
                <w:ilvl w:val="0"/>
                <w:numId w:val="79"/>
              </w:numPr>
              <w:spacing w:after="160" w:line="259" w:lineRule="auto"/>
              <w:ind w:left="964" w:right="439"/>
              <w:jc w:val="left"/>
              <w:rPr>
                <w:rFonts w:ascii="Century Gothic" w:hAnsi="Century Gothic"/>
                <w:bCs/>
                <w:sz w:val="22"/>
                <w:szCs w:val="22"/>
                <w:lang w:eastAsia="en-US"/>
              </w:rPr>
            </w:pPr>
            <w:r w:rsidRPr="00CB2C19">
              <w:rPr>
                <w:rFonts w:ascii="Century Gothic" w:hAnsi="Century Gothic" w:cs="Tahoma"/>
                <w:sz w:val="22"/>
                <w:szCs w:val="22"/>
                <w:lang w:eastAsia="en-US"/>
              </w:rPr>
              <w:t>Convenios de financiamiento con Entidades Sub Ejecutoras.</w:t>
            </w:r>
          </w:p>
          <w:p w14:paraId="63BF9A49" w14:textId="77777777" w:rsidR="00CB2C19" w:rsidRPr="00CB2C19" w:rsidRDefault="00CB2C19" w:rsidP="00CB2C19">
            <w:pPr>
              <w:numPr>
                <w:ilvl w:val="0"/>
                <w:numId w:val="79"/>
              </w:numPr>
              <w:spacing w:after="160" w:line="259" w:lineRule="auto"/>
              <w:ind w:left="964" w:right="439"/>
              <w:jc w:val="left"/>
              <w:rPr>
                <w:rFonts w:ascii="Century Gothic" w:hAnsi="Century Gothic"/>
                <w:bCs/>
                <w:sz w:val="22"/>
                <w:szCs w:val="22"/>
                <w:lang w:eastAsia="en-US"/>
              </w:rPr>
            </w:pPr>
            <w:r w:rsidRPr="00CB2C19">
              <w:rPr>
                <w:rFonts w:ascii="Century Gothic" w:hAnsi="Century Gothic"/>
                <w:bCs/>
                <w:sz w:val="22"/>
                <w:szCs w:val="22"/>
                <w:lang w:eastAsia="en-US"/>
              </w:rPr>
              <w:t xml:space="preserve">Ley </w:t>
            </w:r>
            <w:proofErr w:type="spellStart"/>
            <w:r w:rsidRPr="00CB2C19">
              <w:rPr>
                <w:rFonts w:ascii="Century Gothic" w:hAnsi="Century Gothic"/>
                <w:bCs/>
                <w:sz w:val="22"/>
                <w:szCs w:val="22"/>
                <w:lang w:eastAsia="en-US"/>
              </w:rPr>
              <w:t>N°</w:t>
            </w:r>
            <w:proofErr w:type="spellEnd"/>
            <w:r w:rsidRPr="00CB2C19">
              <w:rPr>
                <w:rFonts w:ascii="Century Gothic" w:hAnsi="Century Gothic"/>
                <w:bCs/>
                <w:sz w:val="22"/>
                <w:szCs w:val="22"/>
                <w:lang w:eastAsia="en-US"/>
              </w:rPr>
              <w:t xml:space="preserve"> 1178 de Administración y Control Gubernamentales.</w:t>
            </w:r>
          </w:p>
          <w:p w14:paraId="488ED8E8" w14:textId="77777777" w:rsidR="00CB2C19" w:rsidRPr="00CB2C19" w:rsidRDefault="00CB2C19" w:rsidP="00CB2C19">
            <w:pPr>
              <w:numPr>
                <w:ilvl w:val="0"/>
                <w:numId w:val="79"/>
              </w:numPr>
              <w:spacing w:after="160" w:line="259" w:lineRule="auto"/>
              <w:ind w:left="964" w:right="439"/>
              <w:jc w:val="left"/>
              <w:rPr>
                <w:rFonts w:ascii="Century Gothic" w:hAnsi="Century Gothic"/>
                <w:bCs/>
                <w:sz w:val="22"/>
                <w:szCs w:val="22"/>
                <w:lang w:eastAsia="en-US"/>
              </w:rPr>
            </w:pPr>
            <w:r w:rsidRPr="00CB2C19">
              <w:rPr>
                <w:rFonts w:ascii="Century Gothic" w:hAnsi="Century Gothic"/>
                <w:bCs/>
                <w:sz w:val="22"/>
                <w:szCs w:val="22"/>
                <w:lang w:eastAsia="en-US"/>
              </w:rPr>
              <w:t xml:space="preserve">Ley </w:t>
            </w:r>
            <w:proofErr w:type="spellStart"/>
            <w:r w:rsidRPr="00CB2C19">
              <w:rPr>
                <w:rFonts w:ascii="Century Gothic" w:hAnsi="Century Gothic"/>
                <w:bCs/>
                <w:sz w:val="22"/>
                <w:szCs w:val="22"/>
                <w:lang w:eastAsia="en-US"/>
              </w:rPr>
              <w:t>N°</w:t>
            </w:r>
            <w:proofErr w:type="spellEnd"/>
            <w:r w:rsidRPr="00CB2C19">
              <w:rPr>
                <w:rFonts w:ascii="Century Gothic" w:hAnsi="Century Gothic"/>
                <w:bCs/>
                <w:sz w:val="22"/>
                <w:szCs w:val="22"/>
                <w:lang w:eastAsia="en-US"/>
              </w:rPr>
              <w:t xml:space="preserve"> 777 del Sistema de Planificación Integral del Estado – SPIE.</w:t>
            </w:r>
            <w:r w:rsidRPr="00CB2C19">
              <w:rPr>
                <w:rFonts w:ascii="Century Gothic" w:hAnsi="Century Gothic" w:cs="Tahoma"/>
                <w:sz w:val="22"/>
                <w:szCs w:val="22"/>
                <w:lang w:eastAsia="en-US"/>
              </w:rPr>
              <w:t xml:space="preserve"> </w:t>
            </w:r>
          </w:p>
          <w:p w14:paraId="2B2415D2" w14:textId="77777777" w:rsidR="00CB2C19" w:rsidRPr="00CB2C19" w:rsidRDefault="00CB2C19" w:rsidP="00CB2C19">
            <w:pPr>
              <w:ind w:right="191"/>
              <w:contextualSpacing/>
              <w:rPr>
                <w:rFonts w:ascii="Century Gothic" w:hAnsi="Century Gothic" w:cs="Tahoma"/>
                <w:sz w:val="22"/>
                <w:szCs w:val="22"/>
              </w:rPr>
            </w:pPr>
          </w:p>
          <w:p w14:paraId="2265F574" w14:textId="77777777" w:rsidR="00CB2C19" w:rsidRPr="00CB2C19" w:rsidRDefault="00CB2C19" w:rsidP="00CB2C19">
            <w:pPr>
              <w:numPr>
                <w:ilvl w:val="0"/>
                <w:numId w:val="81"/>
              </w:numPr>
              <w:spacing w:after="160" w:line="259" w:lineRule="auto"/>
              <w:ind w:right="191"/>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ACTIVIDADES A DESARROLLAR POR EL (LA) CONSULTOR (A)</w:t>
            </w:r>
          </w:p>
          <w:p w14:paraId="3C8626A7" w14:textId="77777777" w:rsidR="00CB2C19" w:rsidRPr="00CB2C19" w:rsidRDefault="00CB2C19" w:rsidP="00CB2C19">
            <w:pPr>
              <w:ind w:left="360" w:right="191"/>
              <w:rPr>
                <w:rFonts w:ascii="Century Gothic" w:hAnsi="Century Gothic" w:cs="Tahoma"/>
                <w:sz w:val="22"/>
                <w:szCs w:val="22"/>
              </w:rPr>
            </w:pPr>
          </w:p>
          <w:p w14:paraId="0185A166" w14:textId="77777777" w:rsidR="00CB2C19" w:rsidRPr="00CB2C19" w:rsidRDefault="00CB2C19" w:rsidP="00CB2C19">
            <w:pPr>
              <w:ind w:left="218" w:right="191"/>
              <w:rPr>
                <w:rFonts w:ascii="Century Gothic" w:hAnsi="Century Gothic" w:cs="Calibri"/>
                <w:sz w:val="22"/>
                <w:szCs w:val="22"/>
              </w:rPr>
            </w:pPr>
            <w:r w:rsidRPr="00CB2C19">
              <w:rPr>
                <w:rFonts w:ascii="Century Gothic" w:hAnsi="Century Gothic" w:cs="Calibri"/>
                <w:sz w:val="22"/>
                <w:szCs w:val="22"/>
              </w:rPr>
              <w:t>Las actividades específicas que desarrollará el Consultor Individual serán las siguientes sin ser limitativas:</w:t>
            </w:r>
          </w:p>
          <w:p w14:paraId="7E8D7987" w14:textId="77777777" w:rsidR="00CB2C19" w:rsidRPr="00CB2C19" w:rsidRDefault="00CB2C19" w:rsidP="00CB2C19">
            <w:pPr>
              <w:ind w:left="567" w:right="191"/>
              <w:rPr>
                <w:rFonts w:ascii="Century Gothic" w:hAnsi="Century Gothic" w:cs="Calibri"/>
                <w:sz w:val="22"/>
                <w:szCs w:val="22"/>
                <w:lang w:eastAsia="en-US"/>
              </w:rPr>
            </w:pPr>
          </w:p>
          <w:p w14:paraId="147C2815"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Realizar la verificación de requisitos de las solicitudes de estudios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que le sean derivadas.</w:t>
            </w:r>
          </w:p>
          <w:p w14:paraId="7A1A6C31" w14:textId="77777777" w:rsidR="00CB2C19" w:rsidRPr="00CB2C19" w:rsidRDefault="00CB2C19" w:rsidP="00CB2C19">
            <w:pPr>
              <w:numPr>
                <w:ilvl w:val="0"/>
                <w:numId w:val="78"/>
              </w:numPr>
              <w:spacing w:after="160" w:line="259" w:lineRule="auto"/>
              <w:jc w:val="left"/>
              <w:rPr>
                <w:rFonts w:ascii="Century Gothic" w:hAnsi="Century Gothic" w:cs="Calibri"/>
                <w:sz w:val="22"/>
                <w:szCs w:val="22"/>
                <w:lang w:eastAsia="en-US"/>
              </w:rPr>
            </w:pPr>
            <w:r w:rsidRPr="00CB2C19">
              <w:rPr>
                <w:rFonts w:ascii="Century Gothic" w:hAnsi="Century Gothic" w:cs="Calibri"/>
                <w:sz w:val="22"/>
                <w:szCs w:val="22"/>
                <w:lang w:eastAsia="en-US"/>
              </w:rPr>
              <w:t>Coordinar con otras instituciones para realizar la gestión de los proyectos y/o programas del sector de infraestructura del Transporte.</w:t>
            </w:r>
          </w:p>
          <w:p w14:paraId="62B58757"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Elaborar, revisar y apoyar en el ajuste de Términos de Referencia (TDR) y presupuestos referenciales en coordinación con los responsables de las entidades Sub-Ejecutoras que correspondan a las solicitudes de financiamiento para la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del Sector Transporte.</w:t>
            </w:r>
          </w:p>
          <w:p w14:paraId="6915F20A"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Gestionar las etapas de habilitación y asignación de recursos para Estudios de Diseño Técnico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financiados con el Contrato de   Préstamo. </w:t>
            </w:r>
          </w:p>
          <w:p w14:paraId="09F356E2"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Revisión de los informes, generados por el desarrollo de los estudios a su cargo referentes al Contrato de Préstamo PROMULPRE II.</w:t>
            </w:r>
          </w:p>
          <w:p w14:paraId="5758C922"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Coordinar actividades inherentes al desarrollo del estudio, efectuando visitas de campo con las Entidades Sub-Ejecutoras y las firmas consultoras (en la etapa de ejecución del EDTP).</w:t>
            </w:r>
          </w:p>
          <w:p w14:paraId="0428FD90"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Efectuar el seguimiento a la elaboración de los estudios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del sector de transporte, en los componentes que le sean asignados, en coordinación con las entidades Sub-Ejecutoras, en el marco de los convenios de financiamiento suscritos, promoviendo que los mismos se ajusten a los plazos y montos comprometidos.</w:t>
            </w:r>
          </w:p>
          <w:p w14:paraId="3394397B"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Revisar la documentación presentada por las entidades Sub-Ejecutoras y recomendar la procedencia de los desembolsos que sean programados en los convenios de financiamiento en relación al avance en la ejecución de las consultorías, en el marco del Contrato de Préstamo del PROMULPRE II y el MOP, debiendo elaborar los informes técnicos respectivos.</w:t>
            </w:r>
          </w:p>
          <w:p w14:paraId="586DF80D"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Revisar la documentación presentada por las entidades Sub-Ejecutoras y recomendar la procedencia de los Contratos Modificatorios de las Consultorías contratadas en el marco del Contrato de Préstamo y sus Anexos.</w:t>
            </w:r>
          </w:p>
          <w:p w14:paraId="0DD1F8CC"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Revisar las solicitudes de modificación y ampliación de los convenios de financiamiento, debiendo elaborar los informes técnicos respectivos.</w:t>
            </w:r>
          </w:p>
          <w:p w14:paraId="4B425711"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Archivar en forma ordenada y cronológica toda la documentación generada desde la gestión de financiamiento del estudio, selección y contratación, ejecución, desembolsos, cierre del estudio y cierre del CIF (según corresponda).</w:t>
            </w:r>
          </w:p>
          <w:p w14:paraId="4B13006A"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En coordinación con las áreas de la Unidad Ejecutora del Programa, participar en la elaboración del Plan Operativo Anual consolidado y Programa Plurianual.</w:t>
            </w:r>
          </w:p>
          <w:p w14:paraId="3303C929"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Realizar el seguimiento de cumplimiento de los indicadores establecidos para el programa y recomendar los ajustes necesarios en el marco lógico/Matriz de Resultados del Programa.</w:t>
            </w:r>
          </w:p>
          <w:p w14:paraId="3348FDE4"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 Velar por la adopción e implementación de las medidas de control interno que aseguren la correcta ejecución del Programa. </w:t>
            </w:r>
          </w:p>
          <w:p w14:paraId="1240DF0F" w14:textId="77777777" w:rsidR="00CB2C19" w:rsidRPr="00CB2C19" w:rsidRDefault="00CB2C19" w:rsidP="00CB2C19">
            <w:pPr>
              <w:numPr>
                <w:ilvl w:val="0"/>
                <w:numId w:val="78"/>
              </w:numPr>
              <w:tabs>
                <w:tab w:val="left" w:pos="993"/>
              </w:tabs>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Coordinar con los técnicos responsables y el especialista de adquisiciones la elaboración de los Términos de Referencias y Especificaciones Técnicas que fueran necesarias para ejecutar las actividades del Programa de Adquisiciones y Contrataciones </w:t>
            </w:r>
          </w:p>
          <w:p w14:paraId="5DBA0403"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Recopilar información referida a la problemática de la gestión de la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y validar con las instituciones sectoriales y territoriales, con el objeto de promover mejoras en la normativa e instrumentos metodológicos relativos a la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w:t>
            </w:r>
          </w:p>
          <w:p w14:paraId="4438BE75"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Brindar servicios de capacitación y asistencia técnica en la elaboración del Informe Técnico de Condiciones </w:t>
            </w:r>
            <w:proofErr w:type="gramStart"/>
            <w:r w:rsidRPr="00CB2C19">
              <w:rPr>
                <w:rFonts w:ascii="Century Gothic" w:hAnsi="Century Gothic" w:cs="Calibri"/>
                <w:sz w:val="22"/>
                <w:szCs w:val="22"/>
                <w:lang w:eastAsia="en-US"/>
              </w:rPr>
              <w:t>Previas ,</w:t>
            </w:r>
            <w:proofErr w:type="gramEnd"/>
            <w:r w:rsidRPr="00CB2C19">
              <w:rPr>
                <w:rFonts w:ascii="Century Gothic" w:hAnsi="Century Gothic" w:cs="Calibri"/>
                <w:sz w:val="22"/>
                <w:szCs w:val="22"/>
                <w:lang w:eastAsia="en-US"/>
              </w:rPr>
              <w:t xml:space="preserve"> y Términos de Referencia para estudios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del sector de transporte, en el marco del Reglamento Básico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y normativa vigente.</w:t>
            </w:r>
          </w:p>
          <w:p w14:paraId="4FEF6066" w14:textId="77777777" w:rsidR="00CB2C19" w:rsidRPr="00CB2C19" w:rsidRDefault="00CB2C19" w:rsidP="00CB2C19">
            <w:pPr>
              <w:numPr>
                <w:ilvl w:val="0"/>
                <w:numId w:val="78"/>
              </w:numPr>
              <w:spacing w:after="160" w:line="259" w:lineRule="auto"/>
              <w:ind w:right="156"/>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Elaboración de los informes requeridos por el (la) </w:t>
            </w:r>
            <w:proofErr w:type="gramStart"/>
            <w:r w:rsidRPr="00CB2C19">
              <w:rPr>
                <w:rFonts w:ascii="Century Gothic" w:hAnsi="Century Gothic" w:cs="Calibri"/>
                <w:sz w:val="22"/>
                <w:szCs w:val="22"/>
                <w:lang w:eastAsia="en-US"/>
              </w:rPr>
              <w:t>Jefe</w:t>
            </w:r>
            <w:proofErr w:type="gramEnd"/>
            <w:r w:rsidRPr="00CB2C19">
              <w:rPr>
                <w:rFonts w:ascii="Century Gothic" w:hAnsi="Century Gothic" w:cs="Calibri"/>
                <w:sz w:val="22"/>
                <w:szCs w:val="22"/>
                <w:lang w:eastAsia="en-US"/>
              </w:rPr>
              <w:t xml:space="preserve"> (a) de la Unidad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en lo referente al Contrato de Préstamo PROMULPRE II.</w:t>
            </w:r>
          </w:p>
          <w:p w14:paraId="2D52175A" w14:textId="77777777" w:rsidR="00CB2C19" w:rsidRPr="00CB2C19" w:rsidRDefault="00CB2C19" w:rsidP="00CB2C19">
            <w:pPr>
              <w:numPr>
                <w:ilvl w:val="0"/>
                <w:numId w:val="78"/>
              </w:numPr>
              <w:spacing w:after="160" w:line="259" w:lineRule="auto"/>
              <w:ind w:right="156"/>
              <w:contextualSpacing/>
              <w:jc w:val="left"/>
              <w:rPr>
                <w:rFonts w:ascii="Century Gothic" w:hAnsi="Century Gothic" w:cs="Calibri"/>
                <w:sz w:val="22"/>
                <w:szCs w:val="22"/>
                <w:lang w:eastAsia="en-US"/>
              </w:rPr>
            </w:pPr>
            <w:r w:rsidRPr="00CB2C19">
              <w:rPr>
                <w:rFonts w:ascii="Century Gothic" w:hAnsi="Century Gothic" w:cs="Calibri"/>
                <w:sz w:val="22"/>
                <w:szCs w:val="22"/>
                <w:lang w:eastAsia="en-US"/>
              </w:rPr>
              <w:t xml:space="preserve"> Efectuar actividades inherentes al cargo por instrucción de la Jefatura de la Unidad de </w:t>
            </w:r>
            <w:proofErr w:type="spellStart"/>
            <w:r w:rsidRPr="00CB2C19">
              <w:rPr>
                <w:rFonts w:ascii="Century Gothic" w:hAnsi="Century Gothic" w:cs="Calibri"/>
                <w:sz w:val="22"/>
                <w:szCs w:val="22"/>
                <w:lang w:eastAsia="en-US"/>
              </w:rPr>
              <w:t>Preinversión</w:t>
            </w:r>
            <w:proofErr w:type="spellEnd"/>
            <w:r w:rsidRPr="00CB2C19">
              <w:rPr>
                <w:rFonts w:ascii="Century Gothic" w:hAnsi="Century Gothic" w:cs="Calibri"/>
                <w:sz w:val="22"/>
                <w:szCs w:val="22"/>
                <w:lang w:eastAsia="en-US"/>
              </w:rPr>
              <w:t xml:space="preserve"> del Programa.</w:t>
            </w:r>
          </w:p>
          <w:p w14:paraId="4156998F" w14:textId="77777777" w:rsidR="00CB2C19" w:rsidRPr="00CB2C19" w:rsidRDefault="00CB2C19" w:rsidP="00CB2C19">
            <w:pPr>
              <w:numPr>
                <w:ilvl w:val="0"/>
                <w:numId w:val="78"/>
              </w:numPr>
              <w:spacing w:after="160" w:line="259" w:lineRule="auto"/>
              <w:ind w:right="191"/>
              <w:contextualSpacing/>
              <w:jc w:val="left"/>
              <w:rPr>
                <w:rFonts w:ascii="Century Gothic" w:hAnsi="Century Gothic" w:cs="Calibri"/>
                <w:sz w:val="22"/>
                <w:szCs w:val="22"/>
                <w:lang w:val="es-ES_tradnl" w:eastAsia="en-US"/>
              </w:rPr>
            </w:pPr>
            <w:r w:rsidRPr="00CB2C19">
              <w:rPr>
                <w:rFonts w:ascii="Century Gothic" w:hAnsi="Century Gothic" w:cs="Calibri"/>
                <w:sz w:val="22"/>
                <w:szCs w:val="22"/>
                <w:lang w:eastAsia="en-US"/>
              </w:rPr>
              <w:t>A la conclusión de los estudios crear una base de datos de los proyectos para fase de inversión y proponer propuestas para poder viabilizar o priorizarlos</w:t>
            </w:r>
          </w:p>
          <w:p w14:paraId="324DCFD4" w14:textId="77777777" w:rsidR="00CB2C19" w:rsidRPr="00CB2C19" w:rsidRDefault="00CB2C19" w:rsidP="00CB2C19">
            <w:pPr>
              <w:ind w:right="191"/>
              <w:contextualSpacing/>
              <w:rPr>
                <w:rFonts w:ascii="Century Gothic" w:hAnsi="Century Gothic" w:cs="Calibri"/>
                <w:sz w:val="22"/>
                <w:szCs w:val="22"/>
                <w:lang w:val="es-ES_tradnl"/>
              </w:rPr>
            </w:pPr>
          </w:p>
          <w:p w14:paraId="6E2AB96D" w14:textId="77777777" w:rsidR="00CB2C19" w:rsidRPr="00CB2C19" w:rsidRDefault="00CB2C19" w:rsidP="00CB2C19">
            <w:pPr>
              <w:numPr>
                <w:ilvl w:val="0"/>
                <w:numId w:val="81"/>
              </w:numPr>
              <w:spacing w:after="160" w:line="259" w:lineRule="auto"/>
              <w:ind w:right="439"/>
              <w:contextualSpacing/>
              <w:jc w:val="left"/>
              <w:rPr>
                <w:rFonts w:ascii="Century Gothic" w:hAnsi="Century Gothic"/>
                <w:b/>
                <w:bCs/>
                <w:sz w:val="22"/>
                <w:szCs w:val="22"/>
                <w:lang w:eastAsia="en-US"/>
              </w:rPr>
            </w:pPr>
            <w:r w:rsidRPr="00CB2C19">
              <w:rPr>
                <w:rFonts w:ascii="Century Gothic" w:hAnsi="Century Gothic"/>
                <w:b/>
                <w:bCs/>
                <w:sz w:val="22"/>
                <w:szCs w:val="22"/>
                <w:lang w:eastAsia="en-US"/>
              </w:rPr>
              <w:t>CONTRAPARTE</w:t>
            </w:r>
          </w:p>
          <w:p w14:paraId="78187A63" w14:textId="77777777" w:rsidR="00CB2C19" w:rsidRPr="00CB2C19" w:rsidRDefault="00CB2C19" w:rsidP="00CB2C19">
            <w:pPr>
              <w:ind w:left="1064" w:right="191"/>
              <w:contextualSpacing/>
              <w:rPr>
                <w:rFonts w:ascii="Century Gothic" w:hAnsi="Century Gothic" w:cs="Tahoma"/>
                <w:sz w:val="22"/>
                <w:szCs w:val="22"/>
                <w:lang w:eastAsia="en-US"/>
              </w:rPr>
            </w:pPr>
          </w:p>
          <w:p w14:paraId="5E1C2877" w14:textId="77777777" w:rsidR="00CB2C19" w:rsidRPr="00CB2C19" w:rsidRDefault="00CB2C19" w:rsidP="00CB2C19">
            <w:pPr>
              <w:ind w:left="255" w:right="439"/>
              <w:rPr>
                <w:rFonts w:ascii="Century Gothic" w:hAnsi="Century Gothic"/>
                <w:sz w:val="22"/>
                <w:szCs w:val="22"/>
                <w:lang w:eastAsia="en-US"/>
              </w:rPr>
            </w:pPr>
            <w:r w:rsidRPr="00CB2C19">
              <w:rPr>
                <w:rFonts w:ascii="Century Gothic" w:hAnsi="Century Gothic"/>
                <w:sz w:val="22"/>
                <w:szCs w:val="22"/>
                <w:lang w:eastAsia="en-US"/>
              </w:rPr>
              <w:t xml:space="preserve">La consultoría estará supervisada por el (la) </w:t>
            </w:r>
            <w:proofErr w:type="gramStart"/>
            <w:r w:rsidRPr="00CB2C19">
              <w:rPr>
                <w:rFonts w:ascii="Century Gothic" w:hAnsi="Century Gothic"/>
                <w:sz w:val="22"/>
                <w:szCs w:val="22"/>
                <w:lang w:eastAsia="en-US"/>
              </w:rPr>
              <w:t>Jefe</w:t>
            </w:r>
            <w:proofErr w:type="gramEnd"/>
            <w:r w:rsidRPr="00CB2C19">
              <w:rPr>
                <w:rFonts w:ascii="Century Gothic" w:hAnsi="Century Gothic"/>
                <w:sz w:val="22"/>
                <w:szCs w:val="22"/>
                <w:lang w:eastAsia="en-US"/>
              </w:rPr>
              <w:t xml:space="preserve"> (a) de la Unidad de </w:t>
            </w:r>
            <w:proofErr w:type="spellStart"/>
            <w:r w:rsidRPr="00CB2C19">
              <w:rPr>
                <w:rFonts w:ascii="Century Gothic" w:hAnsi="Century Gothic"/>
                <w:sz w:val="22"/>
                <w:szCs w:val="22"/>
                <w:lang w:eastAsia="en-US"/>
              </w:rPr>
              <w:t>Preinversión</w:t>
            </w:r>
            <w:proofErr w:type="spellEnd"/>
            <w:r w:rsidRPr="00CB2C19">
              <w:rPr>
                <w:rFonts w:ascii="Century Gothic" w:hAnsi="Century Gothic"/>
                <w:sz w:val="22"/>
                <w:szCs w:val="22"/>
                <w:lang w:eastAsia="en-US"/>
              </w:rPr>
              <w:t xml:space="preserve">, dependiente de la Dirección General Programación y </w:t>
            </w:r>
            <w:proofErr w:type="spellStart"/>
            <w:r w:rsidRPr="00CB2C19">
              <w:rPr>
                <w:rFonts w:ascii="Century Gothic" w:hAnsi="Century Gothic"/>
                <w:sz w:val="22"/>
                <w:szCs w:val="22"/>
                <w:lang w:eastAsia="en-US"/>
              </w:rPr>
              <w:t>Preinversión</w:t>
            </w:r>
            <w:proofErr w:type="spellEnd"/>
            <w:r w:rsidRPr="00CB2C19">
              <w:rPr>
                <w:rFonts w:ascii="Century Gothic" w:hAnsi="Century Gothic"/>
                <w:sz w:val="22"/>
                <w:szCs w:val="22"/>
                <w:lang w:eastAsia="en-US"/>
              </w:rPr>
              <w:t xml:space="preserve"> del Viceministerio de Inversión Pública y Financiamiento Externo del Ministerio de Planificación del Desarrollo, quién tendrá las siguientes funciones:</w:t>
            </w:r>
          </w:p>
          <w:p w14:paraId="79494AD9" w14:textId="77777777" w:rsidR="00CB2C19" w:rsidRPr="00CB2C19" w:rsidRDefault="00CB2C19" w:rsidP="00CB2C19">
            <w:pPr>
              <w:ind w:right="439"/>
              <w:rPr>
                <w:rFonts w:ascii="Century Gothic" w:hAnsi="Century Gothic"/>
                <w:sz w:val="22"/>
                <w:szCs w:val="22"/>
                <w:lang w:eastAsia="en-US"/>
              </w:rPr>
            </w:pPr>
          </w:p>
          <w:p w14:paraId="0BC95D13" w14:textId="77777777" w:rsidR="00CB2C19" w:rsidRPr="00CB2C19" w:rsidRDefault="00CB2C19" w:rsidP="00CB2C19">
            <w:pPr>
              <w:numPr>
                <w:ilvl w:val="0"/>
                <w:numId w:val="47"/>
              </w:numPr>
              <w:spacing w:after="160" w:line="259" w:lineRule="auto"/>
              <w:jc w:val="left"/>
              <w:rPr>
                <w:rFonts w:ascii="Century Gothic" w:hAnsi="Century Gothic"/>
                <w:sz w:val="22"/>
                <w:szCs w:val="22"/>
                <w:lang w:eastAsia="en-US"/>
              </w:rPr>
            </w:pPr>
            <w:r w:rsidRPr="00CB2C19">
              <w:rPr>
                <w:rFonts w:ascii="Century Gothic" w:hAnsi="Century Gothic"/>
                <w:sz w:val="22"/>
                <w:szCs w:val="22"/>
                <w:lang w:eastAsia="en-US"/>
              </w:rPr>
              <w:t>Verificar el cumplimiento de las condiciones establecidas en los términos de referencia y contrato.</w:t>
            </w:r>
          </w:p>
          <w:p w14:paraId="4704474B" w14:textId="77777777" w:rsidR="00CB2C19" w:rsidRPr="00CB2C19" w:rsidRDefault="00CB2C19" w:rsidP="00CB2C19">
            <w:pPr>
              <w:numPr>
                <w:ilvl w:val="0"/>
                <w:numId w:val="47"/>
              </w:numPr>
              <w:spacing w:after="160" w:line="259" w:lineRule="auto"/>
              <w:jc w:val="left"/>
              <w:rPr>
                <w:rFonts w:ascii="Century Gothic" w:hAnsi="Century Gothic"/>
                <w:sz w:val="22"/>
                <w:szCs w:val="22"/>
                <w:lang w:eastAsia="en-US"/>
              </w:rPr>
            </w:pPr>
            <w:r w:rsidRPr="00CB2C19">
              <w:rPr>
                <w:rFonts w:ascii="Century Gothic" w:hAnsi="Century Gothic"/>
                <w:sz w:val="22"/>
                <w:szCs w:val="22"/>
                <w:lang w:eastAsia="en-US"/>
              </w:rPr>
              <w:t>Revisión y aprobación de informes parciales de la consultoría.</w:t>
            </w:r>
          </w:p>
          <w:p w14:paraId="0A2FD43A" w14:textId="77777777" w:rsidR="00CB2C19" w:rsidRPr="00CB2C19" w:rsidRDefault="00CB2C19" w:rsidP="00CB2C19">
            <w:pPr>
              <w:numPr>
                <w:ilvl w:val="0"/>
                <w:numId w:val="47"/>
              </w:numPr>
              <w:spacing w:after="160" w:line="259" w:lineRule="auto"/>
              <w:jc w:val="left"/>
              <w:rPr>
                <w:rFonts w:ascii="Century Gothic" w:hAnsi="Century Gothic"/>
                <w:sz w:val="22"/>
                <w:szCs w:val="22"/>
                <w:lang w:eastAsia="en-US"/>
              </w:rPr>
            </w:pPr>
            <w:r w:rsidRPr="00CB2C19">
              <w:rPr>
                <w:rFonts w:ascii="Century Gothic" w:hAnsi="Century Gothic"/>
                <w:sz w:val="22"/>
                <w:szCs w:val="22"/>
                <w:lang w:eastAsia="en-US"/>
              </w:rPr>
              <w:t>Revisión y aprobación del informe final de la consultoría.</w:t>
            </w:r>
          </w:p>
          <w:p w14:paraId="67ED6F96" w14:textId="77777777" w:rsidR="00CB2C19" w:rsidRPr="00CB2C19" w:rsidRDefault="00CB2C19" w:rsidP="00CB2C19">
            <w:pPr>
              <w:numPr>
                <w:ilvl w:val="0"/>
                <w:numId w:val="47"/>
              </w:numPr>
              <w:spacing w:after="160" w:line="259" w:lineRule="auto"/>
              <w:jc w:val="left"/>
              <w:rPr>
                <w:rFonts w:ascii="Century Gothic" w:hAnsi="Century Gothic"/>
                <w:sz w:val="22"/>
                <w:szCs w:val="22"/>
                <w:lang w:eastAsia="en-US"/>
              </w:rPr>
            </w:pPr>
            <w:r w:rsidRPr="00CB2C19">
              <w:rPr>
                <w:rFonts w:ascii="Century Gothic" w:hAnsi="Century Gothic"/>
                <w:sz w:val="22"/>
                <w:szCs w:val="22"/>
                <w:lang w:eastAsia="en-US"/>
              </w:rPr>
              <w:t>Solicitar el pago correspondiente previa aprobación de informes.</w:t>
            </w:r>
          </w:p>
          <w:p w14:paraId="1ADEC861" w14:textId="77777777" w:rsidR="00CB2C19" w:rsidRPr="00CB2C19" w:rsidRDefault="00CB2C19" w:rsidP="00CB2C19">
            <w:pPr>
              <w:numPr>
                <w:ilvl w:val="0"/>
                <w:numId w:val="47"/>
              </w:numPr>
              <w:spacing w:after="160" w:line="259" w:lineRule="auto"/>
              <w:jc w:val="left"/>
              <w:rPr>
                <w:rFonts w:ascii="Century Gothic" w:hAnsi="Century Gothic"/>
                <w:sz w:val="22"/>
                <w:szCs w:val="22"/>
                <w:lang w:eastAsia="en-US"/>
              </w:rPr>
            </w:pPr>
            <w:r w:rsidRPr="00CB2C19">
              <w:rPr>
                <w:rFonts w:ascii="Century Gothic" w:hAnsi="Century Gothic"/>
                <w:sz w:val="22"/>
                <w:szCs w:val="22"/>
                <w:lang w:eastAsia="en-US"/>
              </w:rPr>
              <w:t>Otras funciones relacionadas a la contraparte.</w:t>
            </w:r>
          </w:p>
          <w:p w14:paraId="6FB9E084" w14:textId="77777777" w:rsidR="00CB2C19" w:rsidRPr="00CB2C19" w:rsidRDefault="00CB2C19" w:rsidP="00CB2C19">
            <w:pPr>
              <w:spacing w:after="160"/>
              <w:ind w:left="720" w:right="439"/>
              <w:contextualSpacing/>
              <w:rPr>
                <w:b/>
                <w:bCs/>
                <w:sz w:val="22"/>
                <w:szCs w:val="22"/>
                <w:lang w:val="es-BO" w:eastAsia="en-US"/>
              </w:rPr>
            </w:pPr>
          </w:p>
          <w:p w14:paraId="48E71965" w14:textId="77777777" w:rsidR="00CB2C19" w:rsidRPr="00CB2C19" w:rsidRDefault="00CB2C19" w:rsidP="00CB2C19">
            <w:pPr>
              <w:numPr>
                <w:ilvl w:val="0"/>
                <w:numId w:val="81"/>
              </w:numPr>
              <w:spacing w:after="160" w:line="259" w:lineRule="auto"/>
              <w:ind w:right="439"/>
              <w:contextualSpacing/>
              <w:jc w:val="left"/>
              <w:rPr>
                <w:b/>
                <w:bCs/>
                <w:sz w:val="22"/>
                <w:szCs w:val="22"/>
                <w:lang w:val="es-BO" w:eastAsia="en-US"/>
              </w:rPr>
            </w:pPr>
            <w:r w:rsidRPr="00CB2C19">
              <w:rPr>
                <w:rFonts w:ascii="Century Gothic" w:eastAsia="Century Gothic" w:hAnsi="Century Gothic" w:cs="Century Gothic"/>
                <w:b/>
                <w:bCs/>
                <w:sz w:val="22"/>
                <w:szCs w:val="22"/>
                <w:lang w:val="es-BO" w:eastAsia="en-US"/>
              </w:rPr>
              <w:t>RÉGIMEN DISCIPLINARIO</w:t>
            </w:r>
          </w:p>
          <w:p w14:paraId="64C611D4" w14:textId="77777777" w:rsidR="00CB2C19" w:rsidRPr="00CB2C19" w:rsidRDefault="00CB2C19" w:rsidP="00CB2C19">
            <w:pPr>
              <w:ind w:left="720" w:right="439"/>
              <w:contextualSpacing/>
              <w:rPr>
                <w:b/>
                <w:bCs/>
                <w:sz w:val="22"/>
                <w:szCs w:val="22"/>
                <w:lang w:val="es-BO" w:eastAsia="en-US"/>
              </w:rPr>
            </w:pPr>
          </w:p>
          <w:p w14:paraId="1DA6DF90" w14:textId="77777777" w:rsidR="00CB2C19" w:rsidRPr="00CB2C19" w:rsidRDefault="00CB2C19" w:rsidP="00CB2C19">
            <w:pPr>
              <w:spacing w:after="160"/>
              <w:ind w:left="218"/>
              <w:contextualSpacing/>
              <w:rPr>
                <w:sz w:val="22"/>
                <w:szCs w:val="22"/>
              </w:rPr>
            </w:pPr>
            <w:r w:rsidRPr="00CB2C19">
              <w:rPr>
                <w:rFonts w:ascii="Century Gothic" w:eastAsia="Century Gothic" w:hAnsi="Century Gothic" w:cs="Century Gothic"/>
                <w:sz w:val="22"/>
                <w:szCs w:val="22"/>
                <w:lang w:val="es-BO"/>
              </w:rPr>
              <w:t>A continuación, se describen las acciones que el Consultor podría realizar en la ejecución del servicio, que serán considerados como faltas disciplinarias:</w:t>
            </w:r>
          </w:p>
          <w:p w14:paraId="25DB6038"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Ejercer atribuciones o funciones ajenas a los Términos de Referencia y funciones asignadas.</w:t>
            </w:r>
          </w:p>
          <w:p w14:paraId="6C071411"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Realizar actividades de interés particular durante la jornada laboral o en el ejercicio de sus funciones conforme a los Términos de Referencia y funciones asignadas.</w:t>
            </w:r>
          </w:p>
          <w:p w14:paraId="6699B434"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Utilizar bienes inmuebles, muebles o recursos públicos en objetivos particulares o de cualquier otra naturaleza que no sea compatible con los Términos de Referencia y funciones asignadas.</w:t>
            </w:r>
          </w:p>
          <w:p w14:paraId="31A31B9D"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Promover o participar directa o indirectamente, en prácticas destinadas a lograr ventajas ilícitas.</w:t>
            </w:r>
          </w:p>
          <w:p w14:paraId="59671F04"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Disponer o utilizar información previamente establecida como confidencial y reservada, en fines distintos a los de los Términos de Referencia y funciones asignadas.</w:t>
            </w:r>
          </w:p>
          <w:p w14:paraId="641DB325"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Abandonar su puesto de trabajo en horas laborales, sin permiso de su inmediato superior.</w:t>
            </w:r>
          </w:p>
          <w:p w14:paraId="626E7259"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Sustituir, alterar y/o modificar notas oficiales debidamente suscritas por las autoridades.</w:t>
            </w:r>
          </w:p>
          <w:p w14:paraId="4225AD5A"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3A783A8D"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316AF96F"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6FEFD25D"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Suspender actividades o realizarlas a desgano.</w:t>
            </w:r>
          </w:p>
          <w:p w14:paraId="5E663F15" w14:textId="77777777" w:rsidR="00CB2C19" w:rsidRPr="00CB2C19" w:rsidRDefault="00CB2C19" w:rsidP="00CB2C19">
            <w:pPr>
              <w:numPr>
                <w:ilvl w:val="0"/>
                <w:numId w:val="39"/>
              </w:numPr>
              <w:spacing w:after="160" w:line="259" w:lineRule="auto"/>
              <w:contextualSpacing/>
              <w:jc w:val="left"/>
              <w:rPr>
                <w:rFonts w:ascii="Century Gothic" w:eastAsia="Century Gothic" w:hAnsi="Century Gothic" w:cs="Century Gothic"/>
                <w:sz w:val="22"/>
                <w:szCs w:val="22"/>
                <w:lang w:val="es-BO" w:eastAsia="en-US"/>
              </w:rPr>
            </w:pPr>
            <w:r w:rsidRPr="00CB2C19">
              <w:rPr>
                <w:rFonts w:ascii="Century Gothic" w:eastAsia="Century Gothic" w:hAnsi="Century Gothic" w:cs="Century Gothic"/>
                <w:sz w:val="22"/>
                <w:szCs w:val="22"/>
                <w:lang w:val="es-BO" w:eastAsia="en-US"/>
              </w:rPr>
              <w:t xml:space="preserve">Recibir directa o indirectamente beneficios originados en contratos, concesiones, franquicias o adjudicaciones celebradas por la entidad. </w:t>
            </w:r>
          </w:p>
          <w:p w14:paraId="138EE7DE" w14:textId="77777777" w:rsidR="00CB2C19" w:rsidRPr="00CB2C19" w:rsidRDefault="00CB2C19" w:rsidP="00CB2C19">
            <w:pPr>
              <w:tabs>
                <w:tab w:val="left" w:pos="2175"/>
              </w:tabs>
              <w:contextualSpacing/>
              <w:rPr>
                <w:sz w:val="22"/>
                <w:szCs w:val="22"/>
              </w:rPr>
            </w:pPr>
            <w:r w:rsidRPr="00CB2C19">
              <w:rPr>
                <w:rFonts w:ascii="Calibri" w:eastAsia="Calibri" w:hAnsi="Calibri" w:cs="Calibri"/>
                <w:sz w:val="22"/>
                <w:szCs w:val="22"/>
                <w:lang w:val="es-BO"/>
              </w:rPr>
              <w:t xml:space="preserve"> </w:t>
            </w:r>
            <w:r w:rsidRPr="00CB2C19">
              <w:rPr>
                <w:rFonts w:ascii="Calibri" w:eastAsia="Calibri" w:hAnsi="Calibri" w:cs="Calibri"/>
                <w:sz w:val="22"/>
                <w:szCs w:val="22"/>
                <w:lang w:val="es-BO"/>
              </w:rPr>
              <w:tab/>
            </w:r>
          </w:p>
          <w:p w14:paraId="6C61DDF4" w14:textId="77777777" w:rsidR="00CB2C19" w:rsidRPr="00CB2C19" w:rsidRDefault="00CB2C19" w:rsidP="00CB2C19">
            <w:pPr>
              <w:spacing w:after="160"/>
              <w:ind w:left="218"/>
              <w:contextualSpacing/>
              <w:rPr>
                <w:rFonts w:ascii="Century Gothic" w:eastAsia="Century Gothic" w:hAnsi="Century Gothic" w:cs="Century Gothic"/>
                <w:sz w:val="22"/>
                <w:szCs w:val="22"/>
                <w:lang w:val="es-BO"/>
              </w:rPr>
            </w:pPr>
            <w:r w:rsidRPr="00CB2C19">
              <w:rPr>
                <w:rFonts w:ascii="Century Gothic" w:eastAsia="Century Gothic" w:hAnsi="Century Gothic" w:cs="Century Gothic"/>
                <w:sz w:val="22"/>
                <w:szCs w:val="22"/>
                <w:lang w:val="es-BO"/>
              </w:rPr>
              <w:t>Estas faltas serán puestas a conocimiento del Consultor mediante nota de llamada de atención:</w:t>
            </w:r>
          </w:p>
          <w:p w14:paraId="018CBD39" w14:textId="77777777" w:rsidR="00CB2C19" w:rsidRPr="00CB2C19" w:rsidRDefault="00CB2C19" w:rsidP="00CB2C19">
            <w:pPr>
              <w:spacing w:after="160"/>
              <w:ind w:left="218"/>
              <w:contextualSpacing/>
              <w:rPr>
                <w:rFonts w:ascii="Century Gothic" w:eastAsia="Century Gothic" w:hAnsi="Century Gothic" w:cs="Century Gothic"/>
                <w:sz w:val="22"/>
                <w:szCs w:val="22"/>
                <w:lang w:val="es-BO"/>
              </w:rPr>
            </w:pPr>
          </w:p>
          <w:p w14:paraId="0F43F69F" w14:textId="77777777" w:rsidR="00CB2C19" w:rsidRPr="00CB2C19" w:rsidRDefault="00CB2C19" w:rsidP="00CB2C19">
            <w:pPr>
              <w:numPr>
                <w:ilvl w:val="0"/>
                <w:numId w:val="40"/>
              </w:numPr>
              <w:spacing w:after="160" w:line="259" w:lineRule="auto"/>
              <w:ind w:left="927" w:hanging="425"/>
              <w:contextualSpacing/>
              <w:jc w:val="left"/>
              <w:rPr>
                <w:rFonts w:ascii="Century Gothic" w:eastAsia="Century Gothic" w:hAnsi="Century Gothic" w:cs="Century Gothic"/>
                <w:sz w:val="22"/>
                <w:szCs w:val="22"/>
                <w:lang w:val="es-BO"/>
              </w:rPr>
            </w:pPr>
            <w:r w:rsidRPr="00CB2C19">
              <w:rPr>
                <w:rFonts w:ascii="Century Gothic" w:eastAsia="Century Gothic" w:hAnsi="Century Gothic" w:cs="Century Gothic"/>
                <w:sz w:val="22"/>
                <w:szCs w:val="22"/>
                <w:lang w:val="es-BO"/>
              </w:rPr>
              <w:t xml:space="preserve">Por primera vez: Amonestación verbal </w:t>
            </w:r>
          </w:p>
          <w:p w14:paraId="3D58ED1B" w14:textId="77777777" w:rsidR="00CB2C19" w:rsidRPr="00CB2C19" w:rsidRDefault="00CB2C19" w:rsidP="00CB2C19">
            <w:pPr>
              <w:numPr>
                <w:ilvl w:val="0"/>
                <w:numId w:val="40"/>
              </w:numPr>
              <w:spacing w:after="160" w:line="259" w:lineRule="auto"/>
              <w:ind w:left="927" w:hanging="425"/>
              <w:contextualSpacing/>
              <w:jc w:val="left"/>
              <w:rPr>
                <w:rFonts w:ascii="Century Gothic" w:eastAsia="Century Gothic" w:hAnsi="Century Gothic" w:cs="Century Gothic"/>
                <w:sz w:val="22"/>
                <w:szCs w:val="22"/>
                <w:lang w:val="es-BO"/>
              </w:rPr>
            </w:pPr>
            <w:r w:rsidRPr="00CB2C19">
              <w:rPr>
                <w:rFonts w:ascii="Century Gothic" w:eastAsia="Century Gothic" w:hAnsi="Century Gothic" w:cs="Century Gothic"/>
                <w:sz w:val="22"/>
                <w:szCs w:val="22"/>
                <w:lang w:val="es-BO"/>
              </w:rPr>
              <w:t xml:space="preserve">Segunda vez y reincidencia: Amonestación escrita </w:t>
            </w:r>
          </w:p>
          <w:p w14:paraId="178D04C2" w14:textId="77777777" w:rsidR="00CB2C19" w:rsidRPr="00CB2C19" w:rsidRDefault="00CB2C19" w:rsidP="00CB2C19">
            <w:pPr>
              <w:spacing w:after="160"/>
              <w:ind w:left="218"/>
              <w:contextualSpacing/>
              <w:rPr>
                <w:rFonts w:ascii="Century Gothic" w:eastAsia="Century Gothic" w:hAnsi="Century Gothic" w:cs="Century Gothic"/>
                <w:sz w:val="22"/>
                <w:szCs w:val="22"/>
                <w:lang w:val="es-BO"/>
              </w:rPr>
            </w:pPr>
          </w:p>
          <w:p w14:paraId="17FC3D7A" w14:textId="77777777" w:rsidR="00CB2C19" w:rsidRPr="00CB2C19" w:rsidRDefault="00CB2C19" w:rsidP="00CB2C19">
            <w:pPr>
              <w:spacing w:after="160"/>
              <w:ind w:left="218"/>
              <w:contextualSpacing/>
              <w:rPr>
                <w:sz w:val="22"/>
                <w:szCs w:val="22"/>
              </w:rPr>
            </w:pPr>
            <w:r w:rsidRPr="00CB2C19">
              <w:rPr>
                <w:rFonts w:ascii="Century Gothic" w:eastAsia="Century Gothic" w:hAnsi="Century Gothic" w:cs="Century Gothic"/>
                <w:sz w:val="22"/>
                <w:szCs w:val="22"/>
                <w:lang w:val="es-BO"/>
              </w:rPr>
              <w:t xml:space="preserve">Las notas de llamadas de atención serán registradas en el expediente del Consultor por el supervisor del servicio y una copia del memorándum deberá ser remitida a la Unidad de Recursos Humanos para archivo en la carpeta personal del Consultor. </w:t>
            </w:r>
          </w:p>
          <w:p w14:paraId="42CF313C" w14:textId="77777777" w:rsidR="00CB2C19" w:rsidRPr="00CB2C19" w:rsidRDefault="00CB2C19" w:rsidP="00CB2C19">
            <w:pPr>
              <w:spacing w:after="160"/>
              <w:contextualSpacing/>
              <w:rPr>
                <w:sz w:val="22"/>
                <w:szCs w:val="22"/>
              </w:rPr>
            </w:pPr>
            <w:r w:rsidRPr="00CB2C19">
              <w:rPr>
                <w:rFonts w:ascii="Century Gothic" w:eastAsia="Century Gothic" w:hAnsi="Century Gothic" w:cs="Century Gothic"/>
                <w:sz w:val="22"/>
                <w:szCs w:val="22"/>
                <w:lang w:val="es-BO"/>
              </w:rPr>
              <w:t xml:space="preserve"> </w:t>
            </w:r>
          </w:p>
          <w:p w14:paraId="21A0A251" w14:textId="77777777" w:rsidR="00CB2C19" w:rsidRPr="00CB2C19" w:rsidRDefault="00CB2C19" w:rsidP="00CB2C19">
            <w:pPr>
              <w:ind w:left="218"/>
              <w:contextualSpacing/>
              <w:rPr>
                <w:sz w:val="22"/>
                <w:szCs w:val="22"/>
              </w:rPr>
            </w:pPr>
            <w:r w:rsidRPr="00CB2C19">
              <w:rPr>
                <w:rFonts w:ascii="Century Gothic" w:eastAsia="Century Gothic" w:hAnsi="Century Gothic" w:cs="Century Gothic"/>
                <w:sz w:val="22"/>
                <w:szCs w:val="22"/>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2A7FB6E6" w14:textId="77777777" w:rsidR="00CB2C19" w:rsidRPr="00CB2C19" w:rsidRDefault="00CB2C19" w:rsidP="00CB2C19">
            <w:pPr>
              <w:ind w:left="218"/>
              <w:contextualSpacing/>
              <w:rPr>
                <w:sz w:val="22"/>
                <w:szCs w:val="22"/>
              </w:rPr>
            </w:pPr>
            <w:r w:rsidRPr="00CB2C19">
              <w:rPr>
                <w:rFonts w:ascii="Century Gothic" w:eastAsia="Century Gothic" w:hAnsi="Century Gothic" w:cs="Century Gothic"/>
                <w:sz w:val="22"/>
                <w:szCs w:val="22"/>
                <w:lang w:val="es-BO"/>
              </w:rPr>
              <w:t xml:space="preserve"> </w:t>
            </w:r>
          </w:p>
          <w:p w14:paraId="0098553F" w14:textId="77777777" w:rsidR="00CB2C19" w:rsidRPr="00CB2C19" w:rsidRDefault="00CB2C19" w:rsidP="00CB2C19">
            <w:pPr>
              <w:ind w:left="218"/>
              <w:contextualSpacing/>
              <w:rPr>
                <w:rFonts w:ascii="Century Gothic" w:eastAsia="Century Gothic" w:hAnsi="Century Gothic" w:cs="Century Gothic"/>
                <w:color w:val="000000"/>
                <w:sz w:val="22"/>
                <w:szCs w:val="22"/>
                <w:lang w:val="es-BO"/>
              </w:rPr>
            </w:pPr>
            <w:r w:rsidRPr="00CB2C19">
              <w:rPr>
                <w:rFonts w:ascii="Century Gothic" w:eastAsia="Century Gothic" w:hAnsi="Century Gothic" w:cs="Century Gothic"/>
                <w:color w:val="000000"/>
                <w:sz w:val="22"/>
                <w:szCs w:val="22"/>
                <w:lang w:val="es-BO"/>
              </w:rPr>
              <w:t>El Consultor será sujeto de evaluaciones semestrales respecto al cumplimiento de sus actividades, una evaluación desfavorable, será causal de resolución del contrato administrativo.</w:t>
            </w:r>
          </w:p>
          <w:p w14:paraId="6F0B147F" w14:textId="77777777" w:rsidR="00CB2C19" w:rsidRPr="00CB2C19" w:rsidRDefault="00CB2C19" w:rsidP="00CB2C19">
            <w:pPr>
              <w:ind w:left="218"/>
              <w:contextualSpacing/>
              <w:rPr>
                <w:sz w:val="22"/>
                <w:szCs w:val="22"/>
                <w:lang w:val="es-BO"/>
              </w:rPr>
            </w:pPr>
          </w:p>
          <w:p w14:paraId="171E3856" w14:textId="77777777" w:rsidR="00CB2C19" w:rsidRPr="00CB2C19" w:rsidRDefault="00CB2C19" w:rsidP="00CB2C19">
            <w:pPr>
              <w:numPr>
                <w:ilvl w:val="0"/>
                <w:numId w:val="81"/>
              </w:numPr>
              <w:spacing w:after="160" w:line="259" w:lineRule="auto"/>
              <w:ind w:right="191"/>
              <w:contextualSpacing/>
              <w:jc w:val="left"/>
              <w:rPr>
                <w:rFonts w:ascii="Century Gothic" w:hAnsi="Century Gothic" w:cs="Tahoma"/>
                <w:b/>
                <w:bCs/>
                <w:sz w:val="22"/>
                <w:szCs w:val="22"/>
                <w:lang w:eastAsia="en-US"/>
              </w:rPr>
            </w:pPr>
            <w:r w:rsidRPr="00CB2C19">
              <w:rPr>
                <w:rFonts w:ascii="Century Gothic" w:hAnsi="Century Gothic" w:cs="Tahoma"/>
                <w:b/>
                <w:bCs/>
                <w:sz w:val="22"/>
                <w:szCs w:val="22"/>
                <w:lang w:eastAsia="en-US"/>
              </w:rPr>
              <w:t>CONDICIONES DE LA CONSULTORÍA</w:t>
            </w:r>
          </w:p>
          <w:p w14:paraId="7D640558" w14:textId="77777777" w:rsidR="00CB2C19" w:rsidRPr="00CB2C19" w:rsidRDefault="00CB2C19" w:rsidP="00CB2C19">
            <w:pPr>
              <w:ind w:left="720" w:right="191"/>
              <w:contextualSpacing/>
              <w:rPr>
                <w:rFonts w:ascii="Century Gothic" w:hAnsi="Century Gothic" w:cs="Tahoma"/>
                <w:b/>
                <w:bCs/>
                <w:sz w:val="22"/>
                <w:szCs w:val="22"/>
                <w:lang w:eastAsia="en-US"/>
              </w:rPr>
            </w:pPr>
          </w:p>
          <w:p w14:paraId="012DF377" w14:textId="77777777" w:rsidR="00CB2C19" w:rsidRPr="00CB2C19" w:rsidRDefault="00CB2C19" w:rsidP="00CB2C19">
            <w:pPr>
              <w:numPr>
                <w:ilvl w:val="1"/>
                <w:numId w:val="85"/>
              </w:numPr>
              <w:spacing w:after="160" w:line="259" w:lineRule="auto"/>
              <w:ind w:left="927" w:right="439" w:hanging="502"/>
              <w:contextualSpacing/>
              <w:jc w:val="left"/>
              <w:rPr>
                <w:rFonts w:ascii="Century Gothic" w:hAnsi="Century Gothic"/>
                <w:b/>
                <w:bCs/>
                <w:sz w:val="22"/>
                <w:szCs w:val="22"/>
                <w:lang w:eastAsia="en-US"/>
              </w:rPr>
            </w:pPr>
            <w:r w:rsidRPr="00CB2C19">
              <w:rPr>
                <w:rFonts w:ascii="Century Gothic" w:hAnsi="Century Gothic"/>
                <w:b/>
                <w:bCs/>
                <w:sz w:val="22"/>
                <w:szCs w:val="22"/>
                <w:lang w:eastAsia="en-US"/>
              </w:rPr>
              <w:t>CONDICIONES MÍNIMAS REQUERIDAS POR LA ENTIDAD (Evaluación Cumple / No Cumple, Puntaje: 35 Pts.)</w:t>
            </w:r>
          </w:p>
          <w:p w14:paraId="5AE1BE52" w14:textId="77777777" w:rsidR="00CB2C19" w:rsidRPr="00CB2C19" w:rsidRDefault="00CB2C19" w:rsidP="00CB2C19">
            <w:pPr>
              <w:ind w:left="750" w:right="439"/>
              <w:contextualSpacing/>
              <w:rPr>
                <w:rFonts w:ascii="Century Gothic" w:hAnsi="Century Gothic"/>
                <w:b/>
                <w:bCs/>
                <w:sz w:val="22"/>
                <w:szCs w:val="22"/>
                <w:lang w:eastAsia="en-US"/>
              </w:rPr>
            </w:pPr>
          </w:p>
          <w:p w14:paraId="214F426F" w14:textId="77777777" w:rsidR="00CB2C19" w:rsidRPr="00CB2C19" w:rsidRDefault="00CB2C19" w:rsidP="00CB2C19">
            <w:pPr>
              <w:numPr>
                <w:ilvl w:val="0"/>
                <w:numId w:val="82"/>
              </w:numPr>
              <w:spacing w:after="160" w:line="259" w:lineRule="auto"/>
              <w:ind w:right="191"/>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FORMACIÓN</w:t>
            </w:r>
          </w:p>
          <w:p w14:paraId="78B457D0" w14:textId="77777777" w:rsidR="00CB2C19" w:rsidRPr="00CB2C19" w:rsidRDefault="00CB2C19" w:rsidP="00CB2C19">
            <w:pPr>
              <w:spacing w:after="240"/>
              <w:ind w:left="1069" w:right="191"/>
              <w:rPr>
                <w:rFonts w:ascii="Century Gothic" w:hAnsi="Century Gothic" w:cs="Tahoma"/>
                <w:sz w:val="22"/>
                <w:szCs w:val="22"/>
                <w:lang w:eastAsia="en-US"/>
              </w:rPr>
            </w:pPr>
            <w:r w:rsidRPr="00CB2C19">
              <w:rPr>
                <w:rFonts w:ascii="Century Gothic" w:hAnsi="Century Gothic" w:cs="Tahoma"/>
                <w:sz w:val="22"/>
                <w:szCs w:val="22"/>
                <w:lang w:eastAsia="en-US"/>
              </w:rPr>
              <w:t xml:space="preserve">Licenciatura con título en Provisión Nacional en Ingeniería Civil. </w:t>
            </w:r>
          </w:p>
          <w:p w14:paraId="3999CF4F" w14:textId="77777777" w:rsidR="00CB2C19" w:rsidRPr="00CB2C19" w:rsidRDefault="00CB2C19" w:rsidP="00CB2C19">
            <w:pPr>
              <w:ind w:left="1110" w:right="156"/>
              <w:rPr>
                <w:rFonts w:ascii="Century Gothic" w:hAnsi="Century Gothic"/>
                <w:sz w:val="22"/>
                <w:szCs w:val="22"/>
                <w:lang w:eastAsia="en-US"/>
              </w:rPr>
            </w:pPr>
            <w:r w:rsidRPr="00CB2C19">
              <w:rPr>
                <w:rFonts w:ascii="Century Gothic" w:hAnsi="Century Gothic"/>
                <w:sz w:val="22"/>
                <w:szCs w:val="22"/>
                <w:lang w:eastAsia="en-US"/>
              </w:rPr>
              <w:t xml:space="preserve">Maestría o Diplomado en Transporte o Diseño de Carreteras o Ingeniería Vial o Mantenimiento de carreteras y puentes.  </w:t>
            </w:r>
          </w:p>
          <w:p w14:paraId="5CB2D035" w14:textId="77777777" w:rsidR="00CB2C19" w:rsidRPr="00CB2C19" w:rsidRDefault="00CB2C19" w:rsidP="00CB2C19">
            <w:pPr>
              <w:ind w:left="1110" w:right="156"/>
              <w:rPr>
                <w:rFonts w:ascii="Century Gothic" w:hAnsi="Century Gothic"/>
                <w:sz w:val="22"/>
                <w:szCs w:val="22"/>
                <w:lang w:eastAsia="en-US"/>
              </w:rPr>
            </w:pPr>
          </w:p>
          <w:p w14:paraId="52EA582B" w14:textId="77777777" w:rsidR="00CB2C19" w:rsidRPr="00CB2C19" w:rsidRDefault="00CB2C19" w:rsidP="00CB2C19">
            <w:pPr>
              <w:ind w:left="1110" w:right="156"/>
              <w:rPr>
                <w:rFonts w:ascii="Century Gothic" w:hAnsi="Century Gothic"/>
                <w:sz w:val="22"/>
                <w:szCs w:val="22"/>
                <w:lang w:eastAsia="en-US"/>
              </w:rPr>
            </w:pPr>
            <w:r w:rsidRPr="00CB2C19">
              <w:rPr>
                <w:rFonts w:ascii="Century Gothic" w:hAnsi="Century Gothic"/>
                <w:sz w:val="22"/>
                <w:szCs w:val="22"/>
                <w:lang w:eastAsia="en-US"/>
              </w:rPr>
              <w:t>Registro en la Sociedad de Ingenieros de Bolivia</w:t>
            </w:r>
          </w:p>
          <w:p w14:paraId="03455E70" w14:textId="77777777" w:rsidR="00CB2C19" w:rsidRPr="00CB2C19" w:rsidRDefault="00CB2C19" w:rsidP="00CB2C19">
            <w:pPr>
              <w:ind w:left="1110" w:right="156"/>
              <w:rPr>
                <w:rFonts w:ascii="Century Gothic" w:hAnsi="Century Gothic"/>
                <w:sz w:val="22"/>
                <w:szCs w:val="22"/>
                <w:lang w:eastAsia="en-US"/>
              </w:rPr>
            </w:pPr>
          </w:p>
          <w:p w14:paraId="1744A8FC" w14:textId="77777777" w:rsidR="00CB2C19" w:rsidRPr="00CB2C19" w:rsidRDefault="00CB2C19" w:rsidP="00CB2C19">
            <w:pPr>
              <w:ind w:left="1130" w:right="156"/>
              <w:rPr>
                <w:rFonts w:ascii="Century Gothic" w:hAnsi="Century Gothic"/>
                <w:sz w:val="22"/>
                <w:szCs w:val="22"/>
                <w:lang w:eastAsia="en-US"/>
              </w:rPr>
            </w:pPr>
            <w:r w:rsidRPr="00CB2C19">
              <w:rPr>
                <w:rFonts w:ascii="Century Gothic" w:hAnsi="Century Gothic"/>
                <w:sz w:val="22"/>
                <w:szCs w:val="22"/>
                <w:u w:val="single"/>
                <w:lang w:eastAsia="en-US"/>
              </w:rPr>
              <w:t xml:space="preserve">Adjuntar a su propuesta en formato digital el Título en Provisión Nacional a nivel licenciatura </w:t>
            </w:r>
            <w:r w:rsidRPr="00CB2C19">
              <w:rPr>
                <w:rFonts w:ascii="Century Gothic" w:hAnsi="Century Gothic"/>
                <w:sz w:val="22"/>
                <w:szCs w:val="22"/>
                <w:u w:val="single"/>
                <w:lang w:val="es-BO" w:eastAsia="en-US"/>
              </w:rPr>
              <w:t>y el Titulo correspondiente a la Maestría o Diplomado</w:t>
            </w:r>
            <w:r w:rsidRPr="00CB2C19">
              <w:rPr>
                <w:rFonts w:ascii="Century Gothic" w:hAnsi="Century Gothic"/>
                <w:sz w:val="22"/>
                <w:szCs w:val="22"/>
                <w:lang w:eastAsia="en-US"/>
              </w:rPr>
              <w:t>, emitidos por las autoridades competentes, en caso de adjudicación los mismos deberán ser presentados en Original o Fotocopia Legalizada para la respectiva verificación.</w:t>
            </w:r>
          </w:p>
          <w:p w14:paraId="40138B2A" w14:textId="1A05AECE" w:rsidR="00CB2C19" w:rsidRPr="00CB2C19" w:rsidRDefault="00CB2C19" w:rsidP="00CB2C19">
            <w:pPr>
              <w:ind w:left="1130" w:right="156"/>
              <w:rPr>
                <w:rFonts w:ascii="Century Gothic" w:hAnsi="Century Gothic"/>
                <w:sz w:val="22"/>
                <w:szCs w:val="22"/>
                <w:lang w:eastAsia="en-US"/>
              </w:rPr>
            </w:pPr>
            <w:r w:rsidRPr="00CB2C19">
              <w:rPr>
                <w:rFonts w:ascii="Century Gothic" w:hAnsi="Century Gothic"/>
                <w:sz w:val="22"/>
                <w:szCs w:val="22"/>
                <w:u w:val="single"/>
                <w:lang w:eastAsia="en-US"/>
              </w:rPr>
              <w:t>A</w:t>
            </w:r>
            <w:r w:rsidRPr="00CB2C19">
              <w:rPr>
                <w:rFonts w:ascii="Century Gothic" w:hAnsi="Century Gothic"/>
                <w:sz w:val="22"/>
                <w:szCs w:val="22"/>
                <w:lang w:eastAsia="en-US"/>
              </w:rPr>
              <w:t>simismo, adjunta en formato digital el documento de respaldo del registro en la Sociedad de Ingenieros de Bolivia</w:t>
            </w:r>
            <w:r>
              <w:rPr>
                <w:rFonts w:ascii="Century Gothic" w:hAnsi="Century Gothic"/>
                <w:sz w:val="22"/>
                <w:szCs w:val="22"/>
                <w:lang w:eastAsia="en-US"/>
              </w:rPr>
              <w:t>.</w:t>
            </w:r>
          </w:p>
          <w:p w14:paraId="48CE9CE7" w14:textId="77777777" w:rsidR="00CB2C19" w:rsidRPr="00CB2C19" w:rsidRDefault="00CB2C19" w:rsidP="00CB2C19">
            <w:pPr>
              <w:ind w:left="1110" w:right="439"/>
              <w:rPr>
                <w:rFonts w:ascii="Century Gothic" w:hAnsi="Century Gothic"/>
                <w:sz w:val="22"/>
                <w:szCs w:val="22"/>
                <w:lang w:eastAsia="en-US"/>
              </w:rPr>
            </w:pPr>
          </w:p>
          <w:p w14:paraId="0067BC24" w14:textId="77777777" w:rsidR="00B62DB8" w:rsidRDefault="00CB2C19" w:rsidP="00CB2C19">
            <w:pPr>
              <w:numPr>
                <w:ilvl w:val="0"/>
                <w:numId w:val="82"/>
              </w:numPr>
              <w:spacing w:after="160" w:line="259" w:lineRule="auto"/>
              <w:ind w:right="221"/>
              <w:contextualSpacing/>
              <w:jc w:val="left"/>
              <w:rPr>
                <w:rFonts w:ascii="Century Gothic" w:hAnsi="Century Gothic" w:cs="Tahoma"/>
                <w:b/>
                <w:bCs/>
                <w:sz w:val="22"/>
                <w:szCs w:val="22"/>
                <w:lang w:val="es-BO" w:eastAsia="en-US"/>
              </w:rPr>
            </w:pPr>
            <w:r w:rsidRPr="00CB2C19">
              <w:rPr>
                <w:rFonts w:ascii="Century Gothic" w:hAnsi="Century Gothic" w:cs="Tahoma"/>
                <w:b/>
                <w:bCs/>
                <w:sz w:val="22"/>
                <w:szCs w:val="22"/>
                <w:lang w:val="es-BO" w:eastAsia="en-US"/>
              </w:rPr>
              <w:t>CURSOS</w:t>
            </w:r>
          </w:p>
          <w:p w14:paraId="3966312B" w14:textId="6A84B6DA" w:rsidR="00CB2C19" w:rsidRPr="00CB2C19" w:rsidRDefault="00CB2C19" w:rsidP="00B62DB8">
            <w:pPr>
              <w:spacing w:after="160" w:line="259" w:lineRule="auto"/>
              <w:ind w:left="1080" w:right="221"/>
              <w:contextualSpacing/>
              <w:jc w:val="left"/>
              <w:rPr>
                <w:rFonts w:ascii="Century Gothic" w:hAnsi="Century Gothic" w:cs="Tahoma"/>
                <w:b/>
                <w:bCs/>
                <w:sz w:val="22"/>
                <w:szCs w:val="22"/>
                <w:lang w:val="es-BO" w:eastAsia="en-US"/>
              </w:rPr>
            </w:pPr>
            <w:r w:rsidRPr="00CB2C19">
              <w:rPr>
                <w:rFonts w:ascii="Century Gothic" w:hAnsi="Century Gothic" w:cs="Tahoma"/>
                <w:b/>
                <w:bCs/>
                <w:sz w:val="22"/>
                <w:szCs w:val="22"/>
                <w:lang w:val="es-BO" w:eastAsia="en-US"/>
              </w:rPr>
              <w:t xml:space="preserve"> </w:t>
            </w:r>
          </w:p>
          <w:p w14:paraId="6266E49F" w14:textId="77777777" w:rsidR="00CB2C19" w:rsidRPr="00CB2C19" w:rsidRDefault="00CB2C19" w:rsidP="00CB2C19">
            <w:pPr>
              <w:numPr>
                <w:ilvl w:val="1"/>
                <w:numId w:val="74"/>
              </w:numPr>
              <w:spacing w:after="160" w:line="259" w:lineRule="auto"/>
              <w:ind w:right="439"/>
              <w:jc w:val="left"/>
              <w:rPr>
                <w:rFonts w:ascii="Century Gothic" w:hAnsi="Century Gothic"/>
                <w:sz w:val="22"/>
                <w:szCs w:val="22"/>
                <w:lang w:val="es-BO" w:eastAsia="en-US"/>
              </w:rPr>
            </w:pPr>
            <w:r w:rsidRPr="00CB2C19">
              <w:rPr>
                <w:rFonts w:ascii="Century Gothic" w:hAnsi="Century Gothic"/>
                <w:sz w:val="22"/>
                <w:szCs w:val="22"/>
                <w:lang w:val="es-BO" w:eastAsia="en-US"/>
              </w:rPr>
              <w:t xml:space="preserve">Curso de la Ley </w:t>
            </w:r>
            <w:proofErr w:type="spellStart"/>
            <w:r w:rsidRPr="00CB2C19">
              <w:rPr>
                <w:rFonts w:ascii="Century Gothic" w:hAnsi="Century Gothic"/>
                <w:sz w:val="22"/>
                <w:szCs w:val="22"/>
                <w:lang w:val="es-BO" w:eastAsia="en-US"/>
              </w:rPr>
              <w:t>N°</w:t>
            </w:r>
            <w:proofErr w:type="spellEnd"/>
            <w:r w:rsidRPr="00CB2C19">
              <w:rPr>
                <w:rFonts w:ascii="Century Gothic" w:hAnsi="Century Gothic"/>
                <w:sz w:val="22"/>
                <w:szCs w:val="22"/>
                <w:lang w:val="es-BO" w:eastAsia="en-US"/>
              </w:rPr>
              <w:t xml:space="preserve"> 1178 </w:t>
            </w:r>
          </w:p>
          <w:p w14:paraId="205D92B0" w14:textId="77777777" w:rsidR="00CB2C19" w:rsidRPr="00CB2C19" w:rsidRDefault="00CB2C19" w:rsidP="00CB2C19">
            <w:pPr>
              <w:numPr>
                <w:ilvl w:val="1"/>
                <w:numId w:val="74"/>
              </w:numPr>
              <w:spacing w:after="160" w:line="259" w:lineRule="auto"/>
              <w:ind w:right="439"/>
              <w:jc w:val="left"/>
              <w:rPr>
                <w:rFonts w:ascii="Century Gothic" w:hAnsi="Century Gothic"/>
                <w:sz w:val="22"/>
                <w:szCs w:val="22"/>
                <w:lang w:val="es-BO" w:eastAsia="en-US"/>
              </w:rPr>
            </w:pPr>
            <w:r w:rsidRPr="00CB2C19">
              <w:rPr>
                <w:rFonts w:ascii="Century Gothic" w:hAnsi="Century Gothic"/>
                <w:sz w:val="22"/>
                <w:szCs w:val="22"/>
                <w:lang w:val="es-BO" w:eastAsia="en-US"/>
              </w:rPr>
              <w:t xml:space="preserve">Curso de Responsabilidad por la Función Pública </w:t>
            </w:r>
          </w:p>
          <w:p w14:paraId="40D12522" w14:textId="77777777" w:rsidR="00CB2C19" w:rsidRPr="00CB2C19" w:rsidRDefault="00CB2C19" w:rsidP="00CB2C19">
            <w:pPr>
              <w:ind w:left="1448" w:right="221"/>
              <w:contextualSpacing/>
              <w:rPr>
                <w:rFonts w:ascii="Century Gothic" w:hAnsi="Century Gothic" w:cs="Arial"/>
                <w:bCs/>
                <w:sz w:val="22"/>
                <w:szCs w:val="22"/>
                <w:lang w:val="es-BO" w:eastAsia="es-BO"/>
              </w:rPr>
            </w:pPr>
            <w:r w:rsidRPr="00CB2C19">
              <w:rPr>
                <w:rFonts w:ascii="Century Gothic" w:hAnsi="Century Gothic" w:cs="Arial"/>
                <w:bCs/>
                <w:sz w:val="22"/>
                <w:szCs w:val="22"/>
                <w:lang w:val="es-BO" w:eastAsia="es-BO"/>
              </w:rPr>
              <w:t>Adjuntar a su propuesta en formato digital los certificados de respaldo que avalen los cursos. El proponente adjudicado para la firma de contrato deberá presentar el o los certificados de respaldo declarados en original o fotocopia legalizada o certificación electrónica según corresponda, que avalen los cursos, para la respectiva verificación.</w:t>
            </w:r>
          </w:p>
          <w:p w14:paraId="328A4FDC" w14:textId="77777777" w:rsidR="00CB2C19" w:rsidRPr="00CB2C19" w:rsidRDefault="00CB2C19" w:rsidP="00CB2C19">
            <w:pPr>
              <w:ind w:left="1110" w:right="439"/>
              <w:rPr>
                <w:rFonts w:ascii="Century Gothic" w:hAnsi="Century Gothic"/>
                <w:sz w:val="22"/>
                <w:szCs w:val="22"/>
                <w:lang w:eastAsia="en-US"/>
              </w:rPr>
            </w:pPr>
          </w:p>
          <w:p w14:paraId="7F2681D6" w14:textId="77777777" w:rsidR="00CB2C19" w:rsidRPr="00CB2C19" w:rsidRDefault="00CB2C19" w:rsidP="00CB2C19">
            <w:pPr>
              <w:numPr>
                <w:ilvl w:val="0"/>
                <w:numId w:val="82"/>
              </w:numPr>
              <w:spacing w:after="160" w:line="259" w:lineRule="auto"/>
              <w:ind w:right="191"/>
              <w:contextualSpacing/>
              <w:jc w:val="left"/>
              <w:rPr>
                <w:rFonts w:ascii="Century Gothic" w:hAnsi="Century Gothic" w:cs="Tahoma"/>
                <w:b/>
                <w:sz w:val="22"/>
                <w:szCs w:val="22"/>
                <w:lang w:eastAsia="en-US"/>
              </w:rPr>
            </w:pPr>
            <w:r w:rsidRPr="00CB2C19">
              <w:rPr>
                <w:rFonts w:ascii="Century Gothic" w:hAnsi="Century Gothic" w:cs="Tahoma"/>
                <w:b/>
                <w:bCs/>
                <w:sz w:val="22"/>
                <w:szCs w:val="22"/>
                <w:lang w:eastAsia="en-US"/>
              </w:rPr>
              <w:t xml:space="preserve">EXPERIENCIA GENERAL </w:t>
            </w:r>
          </w:p>
          <w:p w14:paraId="034FE38F" w14:textId="77777777" w:rsidR="00CB2C19" w:rsidRPr="00CB2C19" w:rsidRDefault="00CB2C19" w:rsidP="00CB2C19">
            <w:pPr>
              <w:ind w:left="1110" w:right="156"/>
              <w:rPr>
                <w:rFonts w:ascii="Century Gothic" w:hAnsi="Century Gothic" w:cs="Tahoma"/>
                <w:sz w:val="22"/>
                <w:szCs w:val="22"/>
                <w:lang w:eastAsia="en-US"/>
              </w:rPr>
            </w:pPr>
          </w:p>
          <w:p w14:paraId="2AD99F52" w14:textId="77777777" w:rsidR="00CB2C19" w:rsidRPr="00CB2C19" w:rsidRDefault="00CB2C19" w:rsidP="00CB2C19">
            <w:pPr>
              <w:ind w:left="1130" w:right="156"/>
              <w:rPr>
                <w:rFonts w:ascii="Century Gothic" w:hAnsi="Century Gothic" w:cs="Tahoma"/>
                <w:sz w:val="22"/>
                <w:szCs w:val="22"/>
                <w:lang w:eastAsia="en-US"/>
              </w:rPr>
            </w:pPr>
            <w:r w:rsidRPr="00CB2C19">
              <w:rPr>
                <w:rFonts w:ascii="Century Gothic" w:hAnsi="Century Gothic" w:cs="Tahoma"/>
                <w:bCs/>
                <w:sz w:val="22"/>
                <w:szCs w:val="22"/>
                <w:lang w:eastAsia="en-US"/>
              </w:rPr>
              <w:t xml:space="preserve">Acreditar seis (6) años de experiencia general en el sector público o privado, misma que será evaluada a partir de la fecha de emisión del Título en Provisión Nacional en cargos relacionados a la consultoría, que deberá ser acreditado con </w:t>
            </w:r>
            <w:r w:rsidRPr="00CB2C19">
              <w:rPr>
                <w:rFonts w:ascii="Century Gothic" w:hAnsi="Century Gothic" w:cs="Tahoma"/>
                <w:sz w:val="22"/>
                <w:szCs w:val="22"/>
                <w:lang w:eastAsia="en-US"/>
              </w:rPr>
              <w:t>Certificados de Cumplimiento de Contrato o Certificados de Trabajo o Formulario 500 que detalle la fecha de ingreso y finalización del trabajo realizado, donde mínimamente se consigne el nombre del postulante, el cargo desempañado y el objeto de contratación, la fecha de inicio y fecha de finalización o el periodo del trabajo realizado, mismo que deben ser emitidos por la entidades competentes.</w:t>
            </w:r>
          </w:p>
          <w:p w14:paraId="79C1D35F" w14:textId="77777777" w:rsidR="00CB2C19" w:rsidRPr="00CB2C19" w:rsidRDefault="00CB2C19" w:rsidP="00CB2C19">
            <w:pPr>
              <w:ind w:left="1130" w:right="156"/>
              <w:rPr>
                <w:rFonts w:ascii="Century Gothic" w:hAnsi="Century Gothic" w:cs="Tahoma"/>
                <w:sz w:val="22"/>
                <w:szCs w:val="22"/>
                <w:lang w:eastAsia="en-US"/>
              </w:rPr>
            </w:pPr>
          </w:p>
          <w:p w14:paraId="1BD6D867" w14:textId="77777777" w:rsidR="00CB2C19" w:rsidRPr="00CB2C19" w:rsidRDefault="00CB2C19" w:rsidP="00CB2C19">
            <w:pPr>
              <w:ind w:left="1130" w:right="156"/>
              <w:rPr>
                <w:rFonts w:ascii="Century Gothic" w:hAnsi="Century Gothic" w:cs="Tahoma"/>
                <w:sz w:val="22"/>
                <w:szCs w:val="22"/>
                <w:lang w:eastAsia="en-US"/>
              </w:rPr>
            </w:pPr>
            <w:r w:rsidRPr="00CB2C19">
              <w:rPr>
                <w:rFonts w:ascii="Century Gothic" w:hAnsi="Century Gothic" w:cs="Tahoma"/>
                <w:sz w:val="22"/>
                <w:szCs w:val="22"/>
                <w:u w:val="single"/>
                <w:lang w:eastAsia="en-US"/>
              </w:rPr>
              <w:t>Adjuntar en su propuesta en formato (digital) la documentación de respaldo, referente a la experiencia general</w:t>
            </w:r>
            <w:r w:rsidRPr="00CB2C19">
              <w:rPr>
                <w:rFonts w:ascii="Century Gothic" w:hAnsi="Century Gothic" w:cs="Tahoma"/>
                <w:sz w:val="22"/>
                <w:szCs w:val="22"/>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p w14:paraId="1C38A8AF" w14:textId="77777777" w:rsidR="00CB2C19" w:rsidRPr="00CB2C19" w:rsidRDefault="00CB2C19" w:rsidP="00CB2C19">
            <w:pPr>
              <w:ind w:left="1110" w:right="156"/>
              <w:rPr>
                <w:rFonts w:ascii="Century Gothic" w:hAnsi="Century Gothic" w:cs="Tahoma"/>
                <w:sz w:val="22"/>
                <w:szCs w:val="22"/>
                <w:lang w:eastAsia="en-US"/>
              </w:rPr>
            </w:pPr>
          </w:p>
          <w:p w14:paraId="44ABFD11" w14:textId="77777777" w:rsidR="00CB2C19" w:rsidRPr="00CB2C19" w:rsidRDefault="00CB2C19" w:rsidP="00CB2C19">
            <w:pPr>
              <w:numPr>
                <w:ilvl w:val="0"/>
                <w:numId w:val="82"/>
              </w:numPr>
              <w:spacing w:after="160" w:line="259" w:lineRule="auto"/>
              <w:ind w:right="191"/>
              <w:contextualSpacing/>
              <w:jc w:val="left"/>
              <w:rPr>
                <w:rFonts w:ascii="Century Gothic" w:hAnsi="Century Gothic" w:cs="Tahoma"/>
                <w:b/>
                <w:sz w:val="22"/>
                <w:szCs w:val="22"/>
                <w:lang w:eastAsia="en-US"/>
              </w:rPr>
            </w:pPr>
            <w:r w:rsidRPr="00CB2C19">
              <w:rPr>
                <w:rFonts w:ascii="Century Gothic" w:hAnsi="Century Gothic" w:cs="Tahoma"/>
                <w:b/>
                <w:bCs/>
                <w:sz w:val="22"/>
                <w:szCs w:val="22"/>
                <w:lang w:eastAsia="en-US"/>
              </w:rPr>
              <w:t xml:space="preserve">EXPERIENCIA ESPECÍFICA Y PROFESIONAL </w:t>
            </w:r>
          </w:p>
          <w:p w14:paraId="1518578F" w14:textId="77777777" w:rsidR="00CB2C19" w:rsidRPr="00CB2C19" w:rsidRDefault="00CB2C19" w:rsidP="00CB2C19">
            <w:pPr>
              <w:ind w:left="1080" w:right="191"/>
              <w:contextualSpacing/>
              <w:rPr>
                <w:rFonts w:ascii="Century Gothic" w:hAnsi="Century Gothic" w:cs="Tahoma"/>
                <w:b/>
                <w:sz w:val="22"/>
                <w:szCs w:val="22"/>
                <w:lang w:eastAsia="en-US"/>
              </w:rPr>
            </w:pPr>
          </w:p>
          <w:p w14:paraId="61E3CF61" w14:textId="77777777" w:rsidR="00CB2C19" w:rsidRPr="00CB2C19" w:rsidRDefault="00CB2C19" w:rsidP="00CB2C19">
            <w:pPr>
              <w:ind w:left="1144" w:right="156"/>
              <w:rPr>
                <w:rFonts w:ascii="Century Gothic" w:hAnsi="Century Gothic" w:cs="Tahoma"/>
                <w:sz w:val="22"/>
                <w:szCs w:val="22"/>
                <w:lang w:eastAsia="en-US"/>
              </w:rPr>
            </w:pPr>
            <w:r w:rsidRPr="00CB2C19">
              <w:rPr>
                <w:rFonts w:ascii="Century Gothic" w:hAnsi="Century Gothic" w:cs="Tahoma"/>
                <w:sz w:val="22"/>
                <w:szCs w:val="22"/>
                <w:lang w:eastAsia="en-US"/>
              </w:rPr>
              <w:t xml:space="preserve">Acreditar experiencia específica y profesional de cuatro (4) años en el sector público o privado, en cargos de seguimiento y/o monitoreo en proyectos de </w:t>
            </w:r>
            <w:proofErr w:type="spellStart"/>
            <w:r w:rsidRPr="00CB2C19">
              <w:rPr>
                <w:rFonts w:ascii="Century Gothic" w:hAnsi="Century Gothic" w:cs="Tahoma"/>
                <w:sz w:val="22"/>
                <w:szCs w:val="22"/>
                <w:lang w:eastAsia="en-US"/>
              </w:rPr>
              <w:t>preinversión</w:t>
            </w:r>
            <w:proofErr w:type="spellEnd"/>
            <w:r w:rsidRPr="00CB2C19">
              <w:rPr>
                <w:rFonts w:ascii="Century Gothic" w:hAnsi="Century Gothic" w:cs="Tahoma"/>
                <w:sz w:val="22"/>
                <w:szCs w:val="22"/>
                <w:lang w:eastAsia="en-US"/>
              </w:rPr>
              <w:t xml:space="preserve"> de carreteras, experiencia de seguimiento en proyectos en construcción de carreteras y puentes, experiencia en cómputos métricos, especificaciones técnicas, o presupuestos que será </w:t>
            </w:r>
            <w:r w:rsidRPr="00CB2C19">
              <w:rPr>
                <w:rFonts w:ascii="Century Gothic" w:hAnsi="Century Gothic" w:cs="Tahoma"/>
                <w:bCs/>
                <w:sz w:val="22"/>
                <w:szCs w:val="22"/>
                <w:lang w:eastAsia="en-US"/>
              </w:rPr>
              <w:t>evaluada a partir de la fecha de emisión del Título en Provisión Nacional que deberá ser acreditada con</w:t>
            </w:r>
            <w:r w:rsidRPr="00CB2C19">
              <w:rPr>
                <w:rFonts w:ascii="Century Gothic" w:hAnsi="Century Gothic" w:cs="Tahoma"/>
                <w:sz w:val="22"/>
                <w:szCs w:val="22"/>
                <w:lang w:eastAsia="en-US"/>
              </w:rPr>
              <w:t xml:space="preserve"> Certificados de Cumplimiento de Contrato o Certificados de Trabajo o Formulario 500 que detalle la fecha de ingreso y finalización del trabajo realizado, donde mínimamente se consigne el nombre del postulante, el cargo desempañado y el objeto de contratación, la fecha de inicio y fecha de finalización o el periodo del trabajo realizado, mismos que deberán  ser emitido por las entidades competentes.</w:t>
            </w:r>
          </w:p>
          <w:p w14:paraId="7B97B28C" w14:textId="77777777" w:rsidR="00CB2C19" w:rsidRPr="00CB2C19" w:rsidRDefault="00CB2C19" w:rsidP="00CB2C19">
            <w:pPr>
              <w:ind w:left="1110" w:right="156"/>
              <w:rPr>
                <w:rFonts w:ascii="Century Gothic" w:hAnsi="Century Gothic" w:cs="Tahoma"/>
                <w:sz w:val="22"/>
                <w:szCs w:val="22"/>
                <w:lang w:eastAsia="en-US"/>
              </w:rPr>
            </w:pPr>
          </w:p>
          <w:p w14:paraId="05A99DCC" w14:textId="77777777" w:rsidR="00CB2C19" w:rsidRPr="00CB2C19" w:rsidRDefault="00CB2C19" w:rsidP="00CB2C19">
            <w:pPr>
              <w:ind w:left="1158" w:right="156"/>
              <w:rPr>
                <w:rFonts w:ascii="Century Gothic" w:hAnsi="Century Gothic"/>
                <w:sz w:val="22"/>
                <w:szCs w:val="22"/>
                <w:lang w:eastAsia="en-US"/>
              </w:rPr>
            </w:pPr>
            <w:r w:rsidRPr="00CB2C19">
              <w:rPr>
                <w:rFonts w:ascii="Century Gothic" w:hAnsi="Century Gothic"/>
                <w:sz w:val="22"/>
                <w:szCs w:val="22"/>
                <w:u w:val="single"/>
                <w:lang w:eastAsia="en-US"/>
              </w:rPr>
              <w:t>Adjuntar en su propuesta en formato (digital) la documentación de respaldo referente a la experiencia específica</w:t>
            </w:r>
            <w:r w:rsidRPr="00CB2C19">
              <w:rPr>
                <w:rFonts w:ascii="Century Gothic" w:hAnsi="Century Gothic"/>
                <w:sz w:val="22"/>
                <w:szCs w:val="22"/>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5717552D" w14:textId="77777777" w:rsidR="00CB2C19" w:rsidRPr="00CB2C19" w:rsidRDefault="00CB2C19" w:rsidP="00CB2C19">
            <w:pPr>
              <w:autoSpaceDE w:val="0"/>
              <w:autoSpaceDN w:val="0"/>
              <w:adjustRightInd w:val="0"/>
              <w:ind w:left="681" w:right="191"/>
              <w:rPr>
                <w:rFonts w:ascii="Century Gothic" w:hAnsi="Century Gothic" w:cs="Tahoma"/>
                <w:sz w:val="22"/>
                <w:szCs w:val="22"/>
              </w:rPr>
            </w:pPr>
          </w:p>
          <w:p w14:paraId="352B96C9" w14:textId="77777777" w:rsidR="00CB2C19" w:rsidRPr="00CB2C19" w:rsidRDefault="00CB2C19" w:rsidP="00CB2C19">
            <w:pPr>
              <w:numPr>
                <w:ilvl w:val="1"/>
                <w:numId w:val="86"/>
              </w:numPr>
              <w:spacing w:after="160" w:line="259" w:lineRule="auto"/>
              <w:ind w:left="786" w:right="439" w:hanging="426"/>
              <w:contextualSpacing/>
              <w:jc w:val="left"/>
              <w:rPr>
                <w:rFonts w:ascii="Century Gothic" w:hAnsi="Century Gothic"/>
                <w:sz w:val="22"/>
                <w:szCs w:val="22"/>
                <w:lang w:eastAsia="en-US"/>
              </w:rPr>
            </w:pPr>
            <w:r w:rsidRPr="00CB2C19">
              <w:rPr>
                <w:rFonts w:ascii="Century Gothic" w:hAnsi="Century Gothic"/>
                <w:b/>
                <w:bCs/>
                <w:sz w:val="22"/>
                <w:szCs w:val="22"/>
                <w:lang w:eastAsia="en-US"/>
              </w:rPr>
              <w:t>CONDICIONES ADICIONALES</w:t>
            </w:r>
            <w:r w:rsidRPr="00CB2C19">
              <w:rPr>
                <w:rFonts w:ascii="Century Gothic" w:hAnsi="Century Gothic"/>
                <w:sz w:val="22"/>
                <w:szCs w:val="22"/>
                <w:lang w:eastAsia="en-US"/>
              </w:rPr>
              <w:t xml:space="preserve"> (Evaluación Puntuable, Puntaje Máximo: 35 Puntos.)</w:t>
            </w:r>
            <w:r w:rsidRPr="00CB2C19">
              <w:rPr>
                <w:rFonts w:ascii="Century Gothic" w:hAnsi="Century Gothic" w:cs="Arial"/>
                <w:b/>
                <w:sz w:val="22"/>
                <w:szCs w:val="22"/>
                <w:lang w:val="es-BO" w:eastAsia="en-US"/>
              </w:rPr>
              <w:t xml:space="preserve"> </w:t>
            </w:r>
          </w:p>
          <w:p w14:paraId="64446506" w14:textId="77777777" w:rsidR="00CB2C19" w:rsidRPr="00CB2C19" w:rsidRDefault="00CB2C19" w:rsidP="00CB2C19">
            <w:pPr>
              <w:ind w:left="786" w:right="156"/>
              <w:rPr>
                <w:rFonts w:ascii="Century Gothic" w:hAnsi="Century Gothic" w:cs="Tahoma"/>
                <w:sz w:val="22"/>
                <w:szCs w:val="22"/>
                <w:lang w:eastAsia="en-US"/>
              </w:rPr>
            </w:pPr>
            <w:bookmarkStart w:id="106" w:name="_Hlk158373374"/>
            <w:r w:rsidRPr="00CB2C19">
              <w:rPr>
                <w:rFonts w:ascii="Century Gothic" w:hAnsi="Century Gothic" w:cs="Tahoma"/>
                <w:sz w:val="22"/>
                <w:szCs w:val="22"/>
                <w:lang w:eastAsia="en-US"/>
              </w:rPr>
              <w:t xml:space="preserve">Se tiene a bien aclarar que lo solicitado en este punto corresponde a formación y experiencia </w:t>
            </w:r>
            <w:r w:rsidRPr="00CB2C19">
              <w:rPr>
                <w:rFonts w:ascii="Century Gothic" w:hAnsi="Century Gothic" w:cs="Tahoma"/>
                <w:sz w:val="22"/>
                <w:szCs w:val="22"/>
                <w:u w:val="single"/>
                <w:lang w:eastAsia="en-US"/>
              </w:rPr>
              <w:t>ADICIONAL</w:t>
            </w:r>
            <w:r w:rsidRPr="00CB2C19">
              <w:rPr>
                <w:rFonts w:ascii="Century Gothic" w:hAnsi="Century Gothic" w:cs="Tahoma"/>
                <w:sz w:val="22"/>
                <w:szCs w:val="22"/>
                <w:lang w:eastAsia="en-US"/>
              </w:rPr>
              <w:t xml:space="preserve"> a la declarada en el Numeral 8.1. Condiciones Mínimas Requeridas por la Entidad del presente Término de Referencia. </w:t>
            </w:r>
          </w:p>
          <w:bookmarkEnd w:id="106"/>
          <w:p w14:paraId="7EC0DDA3" w14:textId="77777777" w:rsidR="00CB2C19" w:rsidRPr="00CB2C19" w:rsidRDefault="00CB2C19" w:rsidP="00CB2C19">
            <w:pPr>
              <w:spacing w:after="160" w:line="259" w:lineRule="auto"/>
              <w:ind w:left="786" w:right="439"/>
              <w:contextualSpacing/>
              <w:jc w:val="left"/>
              <w:rPr>
                <w:rFonts w:ascii="Century Gothic" w:hAnsi="Century Gothic"/>
                <w:sz w:val="22"/>
                <w:szCs w:val="22"/>
                <w:lang w:eastAsia="en-US"/>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6"/>
              <w:gridCol w:w="6257"/>
              <w:gridCol w:w="1311"/>
            </w:tblGrid>
            <w:tr w:rsidR="00CB2C19" w:rsidRPr="00CB2C19" w14:paraId="03EF77A6" w14:textId="77777777" w:rsidTr="00E14755">
              <w:trPr>
                <w:trHeight w:val="321"/>
                <w:jc w:val="center"/>
              </w:trPr>
              <w:tc>
                <w:tcPr>
                  <w:tcW w:w="606" w:type="dxa"/>
                  <w:shd w:val="clear" w:color="auto" w:fill="B8CCE4"/>
                  <w:vAlign w:val="center"/>
                </w:tcPr>
                <w:p w14:paraId="4803A27C" w14:textId="77777777" w:rsidR="00CB2C19" w:rsidRPr="00CB2C19" w:rsidRDefault="00CB2C19" w:rsidP="00CB2C19">
                  <w:pPr>
                    <w:jc w:val="center"/>
                    <w:rPr>
                      <w:rFonts w:ascii="Century Gothic" w:hAnsi="Century Gothic" w:cs="Arial"/>
                      <w:b/>
                      <w:sz w:val="20"/>
                      <w:szCs w:val="20"/>
                      <w:lang w:val="es-BO"/>
                    </w:rPr>
                  </w:pPr>
                  <w:proofErr w:type="spellStart"/>
                  <w:r w:rsidRPr="00CB2C19">
                    <w:rPr>
                      <w:rFonts w:ascii="Century Gothic" w:hAnsi="Century Gothic" w:cs="Arial"/>
                      <w:b/>
                      <w:sz w:val="20"/>
                      <w:szCs w:val="20"/>
                      <w:lang w:val="es-BO"/>
                    </w:rPr>
                    <w:t>N°</w:t>
                  </w:r>
                  <w:proofErr w:type="spellEnd"/>
                </w:p>
              </w:tc>
              <w:tc>
                <w:tcPr>
                  <w:tcW w:w="6257" w:type="dxa"/>
                  <w:shd w:val="clear" w:color="auto" w:fill="B8CCE4"/>
                  <w:vAlign w:val="center"/>
                </w:tcPr>
                <w:p w14:paraId="4E7D5B05" w14:textId="77777777" w:rsidR="00CB2C19" w:rsidRPr="00CB2C19" w:rsidRDefault="00CB2C19" w:rsidP="00CB2C19">
                  <w:pPr>
                    <w:ind w:right="191"/>
                    <w:jc w:val="center"/>
                    <w:rPr>
                      <w:rFonts w:ascii="Century Gothic" w:hAnsi="Century Gothic" w:cs="Arial"/>
                      <w:b/>
                      <w:sz w:val="20"/>
                      <w:szCs w:val="20"/>
                      <w:lang w:val="es-BO"/>
                    </w:rPr>
                  </w:pPr>
                  <w:r w:rsidRPr="00CB2C19">
                    <w:rPr>
                      <w:rFonts w:ascii="Century Gothic" w:hAnsi="Century Gothic" w:cs="Arial"/>
                      <w:b/>
                      <w:sz w:val="20"/>
                      <w:szCs w:val="20"/>
                      <w:lang w:val="es-BO"/>
                    </w:rPr>
                    <w:t>Condiciones Adicionales a ser evaluadas (*)</w:t>
                  </w:r>
                </w:p>
              </w:tc>
              <w:tc>
                <w:tcPr>
                  <w:tcW w:w="1311" w:type="dxa"/>
                  <w:shd w:val="clear" w:color="auto" w:fill="B8CCE4"/>
                  <w:vAlign w:val="center"/>
                </w:tcPr>
                <w:p w14:paraId="3A199ED7" w14:textId="77777777" w:rsidR="00CB2C19" w:rsidRPr="00CB2C19" w:rsidRDefault="00CB2C19" w:rsidP="00CB2C19">
                  <w:pPr>
                    <w:jc w:val="center"/>
                    <w:rPr>
                      <w:rFonts w:ascii="Century Gothic" w:hAnsi="Century Gothic" w:cs="Arial"/>
                      <w:b/>
                      <w:i/>
                      <w:sz w:val="20"/>
                      <w:szCs w:val="20"/>
                      <w:lang w:val="es-BO"/>
                    </w:rPr>
                  </w:pPr>
                  <w:r w:rsidRPr="00CB2C19">
                    <w:rPr>
                      <w:rFonts w:ascii="Century Gothic" w:hAnsi="Century Gothic" w:cs="Arial"/>
                      <w:b/>
                      <w:sz w:val="20"/>
                      <w:szCs w:val="20"/>
                      <w:lang w:val="es-BO"/>
                    </w:rPr>
                    <w:t xml:space="preserve">Puntaje asignado </w:t>
                  </w:r>
                </w:p>
              </w:tc>
            </w:tr>
            <w:tr w:rsidR="00CB2C19" w:rsidRPr="00CB2C19" w14:paraId="3CD43BCB" w14:textId="77777777" w:rsidTr="00E14755">
              <w:trPr>
                <w:trHeight w:val="115"/>
                <w:jc w:val="center"/>
              </w:trPr>
              <w:tc>
                <w:tcPr>
                  <w:tcW w:w="606" w:type="dxa"/>
                  <w:shd w:val="clear" w:color="auto" w:fill="BFBFBF"/>
                </w:tcPr>
                <w:p w14:paraId="14CDD11B" w14:textId="77777777" w:rsidR="00CB2C19" w:rsidRPr="00CB2C19" w:rsidRDefault="00CB2C19" w:rsidP="00CB2C19">
                  <w:pPr>
                    <w:ind w:right="191"/>
                    <w:jc w:val="center"/>
                    <w:rPr>
                      <w:rFonts w:ascii="Century Gothic" w:hAnsi="Century Gothic" w:cs="Arial"/>
                      <w:b/>
                      <w:bCs/>
                      <w:sz w:val="20"/>
                      <w:szCs w:val="20"/>
                      <w:lang w:val="es-BO"/>
                    </w:rPr>
                  </w:pPr>
                  <w:r w:rsidRPr="00CB2C19">
                    <w:rPr>
                      <w:rFonts w:ascii="Century Gothic" w:hAnsi="Century Gothic" w:cs="Arial"/>
                      <w:b/>
                      <w:bCs/>
                      <w:sz w:val="20"/>
                      <w:szCs w:val="20"/>
                      <w:lang w:val="es-BO"/>
                    </w:rPr>
                    <w:t>1</w:t>
                  </w:r>
                </w:p>
              </w:tc>
              <w:tc>
                <w:tcPr>
                  <w:tcW w:w="6257" w:type="dxa"/>
                  <w:shd w:val="clear" w:color="auto" w:fill="BFBFBF"/>
                </w:tcPr>
                <w:p w14:paraId="36DBBC52" w14:textId="77777777" w:rsidR="00CB2C19" w:rsidRPr="00CB2C19" w:rsidRDefault="00CB2C19" w:rsidP="00CB2C19">
                  <w:pPr>
                    <w:ind w:right="191"/>
                    <w:rPr>
                      <w:rFonts w:ascii="Century Gothic" w:hAnsi="Century Gothic" w:cs="Arial"/>
                      <w:b/>
                      <w:sz w:val="20"/>
                      <w:szCs w:val="20"/>
                      <w:lang w:val="es-BO"/>
                    </w:rPr>
                  </w:pPr>
                  <w:r w:rsidRPr="00CB2C19">
                    <w:rPr>
                      <w:rFonts w:ascii="Century Gothic" w:hAnsi="Century Gothic" w:cs="Arial"/>
                      <w:b/>
                      <w:sz w:val="20"/>
                      <w:szCs w:val="20"/>
                      <w:lang w:val="es-BO"/>
                    </w:rPr>
                    <w:t>Formación complementaria</w:t>
                  </w:r>
                </w:p>
              </w:tc>
              <w:tc>
                <w:tcPr>
                  <w:tcW w:w="1311" w:type="dxa"/>
                  <w:shd w:val="clear" w:color="auto" w:fill="BFBFBF"/>
                </w:tcPr>
                <w:p w14:paraId="26D46284" w14:textId="77777777" w:rsidR="00CB2C19" w:rsidRPr="00CB2C19" w:rsidRDefault="00CB2C19" w:rsidP="00CB2C19">
                  <w:pPr>
                    <w:ind w:right="191"/>
                    <w:jc w:val="center"/>
                    <w:rPr>
                      <w:rFonts w:ascii="Century Gothic" w:hAnsi="Century Gothic" w:cs="Arial"/>
                      <w:b/>
                      <w:sz w:val="20"/>
                      <w:szCs w:val="20"/>
                      <w:lang w:val="es-BO"/>
                    </w:rPr>
                  </w:pPr>
                  <w:r w:rsidRPr="00CB2C19">
                    <w:rPr>
                      <w:rFonts w:ascii="Century Gothic" w:hAnsi="Century Gothic" w:cs="Arial"/>
                      <w:b/>
                      <w:sz w:val="20"/>
                      <w:szCs w:val="20"/>
                      <w:lang w:val="es-BO"/>
                    </w:rPr>
                    <w:t>8</w:t>
                  </w:r>
                </w:p>
              </w:tc>
            </w:tr>
            <w:tr w:rsidR="00CB2C19" w:rsidRPr="00CB2C19" w14:paraId="02390ECD" w14:textId="77777777" w:rsidTr="00E14755">
              <w:trPr>
                <w:trHeight w:val="148"/>
                <w:jc w:val="center"/>
              </w:trPr>
              <w:tc>
                <w:tcPr>
                  <w:tcW w:w="606" w:type="dxa"/>
                  <w:vAlign w:val="center"/>
                </w:tcPr>
                <w:p w14:paraId="3506AC6B" w14:textId="77777777" w:rsidR="00CB2C19" w:rsidRPr="00CB2C19" w:rsidRDefault="00CB2C19" w:rsidP="00CB2C19">
                  <w:pPr>
                    <w:ind w:right="191"/>
                    <w:jc w:val="center"/>
                    <w:rPr>
                      <w:rFonts w:ascii="Century Gothic" w:hAnsi="Century Gothic" w:cs="Arial"/>
                      <w:b/>
                      <w:bCs/>
                      <w:sz w:val="20"/>
                      <w:szCs w:val="20"/>
                      <w:lang w:val="es-BO"/>
                    </w:rPr>
                  </w:pPr>
                  <w:r w:rsidRPr="00CB2C19">
                    <w:rPr>
                      <w:rFonts w:ascii="Century Gothic" w:hAnsi="Century Gothic" w:cs="Arial"/>
                      <w:b/>
                      <w:bCs/>
                      <w:sz w:val="20"/>
                      <w:szCs w:val="20"/>
                      <w:lang w:val="es-BO"/>
                    </w:rPr>
                    <w:t>1.1</w:t>
                  </w:r>
                </w:p>
              </w:tc>
              <w:tc>
                <w:tcPr>
                  <w:tcW w:w="6257" w:type="dxa"/>
                </w:tcPr>
                <w:p w14:paraId="5C115E42" w14:textId="77777777" w:rsidR="00CB2C19" w:rsidRPr="00CB2C19" w:rsidRDefault="00CB2C19" w:rsidP="00CB2C19">
                  <w:pPr>
                    <w:ind w:right="81"/>
                    <w:rPr>
                      <w:rFonts w:ascii="Century Gothic" w:hAnsi="Century Gothic" w:cs="Arial"/>
                      <w:sz w:val="20"/>
                      <w:szCs w:val="20"/>
                    </w:rPr>
                  </w:pPr>
                  <w:r w:rsidRPr="00CB2C19">
                    <w:rPr>
                      <w:rFonts w:ascii="Century Gothic" w:hAnsi="Century Gothic" w:cs="Arial"/>
                      <w:b/>
                      <w:bCs/>
                      <w:sz w:val="20"/>
                      <w:szCs w:val="20"/>
                      <w:lang w:val="es-BO"/>
                    </w:rPr>
                    <w:t xml:space="preserve">Maestrías o Diplomados </w:t>
                  </w:r>
                  <w:r w:rsidRPr="00CB2C19">
                    <w:rPr>
                      <w:rFonts w:ascii="Century Gothic" w:hAnsi="Century Gothic" w:cs="Arial"/>
                      <w:sz w:val="20"/>
                      <w:szCs w:val="20"/>
                    </w:rPr>
                    <w:t xml:space="preserve">en Geotecnia en Ingeniería Vial o Seguridad Vial o Ingeniería de Pavimentos o </w:t>
                  </w:r>
                  <w:r w:rsidRPr="00CB2C19">
                    <w:rPr>
                      <w:rFonts w:ascii="Century Gothic" w:hAnsi="Century Gothic" w:cs="Calibri"/>
                      <w:bCs/>
                      <w:sz w:val="20"/>
                      <w:szCs w:val="20"/>
                    </w:rPr>
                    <w:t xml:space="preserve">Formulación y Evaluación de Proyectos y de Inversión Pública o </w:t>
                  </w:r>
                  <w:r w:rsidRPr="00CB2C19">
                    <w:rPr>
                      <w:rFonts w:ascii="Century Gothic" w:hAnsi="Century Gothic" w:cs="Arial"/>
                      <w:sz w:val="20"/>
                      <w:szCs w:val="20"/>
                    </w:rPr>
                    <w:t xml:space="preserve">Gerencia de Proyectos </w:t>
                  </w:r>
                </w:p>
                <w:p w14:paraId="2159FE91" w14:textId="77777777" w:rsidR="00CB2C19" w:rsidRPr="00CB2C19" w:rsidRDefault="00CB2C19" w:rsidP="00CB2C19">
                  <w:pPr>
                    <w:ind w:right="81"/>
                    <w:rPr>
                      <w:rFonts w:ascii="Century Gothic" w:hAnsi="Century Gothic" w:cs="Arial"/>
                      <w:sz w:val="20"/>
                      <w:szCs w:val="20"/>
                      <w:lang w:val="es-BO"/>
                    </w:rPr>
                  </w:pPr>
                </w:p>
                <w:p w14:paraId="1487CC6E" w14:textId="77777777" w:rsidR="00CB2C19" w:rsidRPr="00CB2C19" w:rsidRDefault="00CB2C19" w:rsidP="00CB2C19">
                  <w:pPr>
                    <w:ind w:right="81"/>
                    <w:rPr>
                      <w:rFonts w:ascii="Century Gothic" w:hAnsi="Century Gothic" w:cs="Arial"/>
                      <w:sz w:val="20"/>
                      <w:szCs w:val="20"/>
                      <w:lang w:val="es-BO"/>
                    </w:rPr>
                  </w:pPr>
                  <w:r w:rsidRPr="00CB2C19">
                    <w:rPr>
                      <w:rFonts w:ascii="Century Gothic" w:hAnsi="Century Gothic" w:cs="Arial"/>
                      <w:sz w:val="20"/>
                      <w:szCs w:val="20"/>
                      <w:lang w:val="es-BO"/>
                    </w:rPr>
                    <w:t>(8 puntos por maestría o 4 puntos por diplomado hasta un máximo de 8 puntos).</w:t>
                  </w:r>
                </w:p>
                <w:p w14:paraId="38BA63F0" w14:textId="77777777" w:rsidR="00CB2C19" w:rsidRPr="00CB2C19" w:rsidRDefault="00CB2C19" w:rsidP="00CB2C19">
                  <w:pPr>
                    <w:ind w:right="81"/>
                    <w:rPr>
                      <w:rFonts w:ascii="Century Gothic" w:hAnsi="Century Gothic" w:cs="Arial"/>
                      <w:sz w:val="20"/>
                      <w:szCs w:val="20"/>
                      <w:lang w:val="es-BO"/>
                    </w:rPr>
                  </w:pPr>
                </w:p>
                <w:p w14:paraId="6198CF11" w14:textId="77777777" w:rsidR="00CB2C19" w:rsidRPr="00CB2C19" w:rsidRDefault="00CB2C19" w:rsidP="00CB2C19">
                  <w:pPr>
                    <w:shd w:val="clear" w:color="auto" w:fill="FFFFFF"/>
                    <w:ind w:right="81"/>
                    <w:rPr>
                      <w:rFonts w:ascii="Century Gothic" w:hAnsi="Century Gothic" w:cs="Arial"/>
                      <w:sz w:val="20"/>
                      <w:szCs w:val="20"/>
                    </w:rPr>
                  </w:pPr>
                  <w:r w:rsidRPr="00CB2C19">
                    <w:rPr>
                      <w:rFonts w:ascii="Century Gothic" w:hAnsi="Century Gothic" w:cs="Arial"/>
                      <w:sz w:val="20"/>
                      <w:szCs w:val="20"/>
                      <w:u w:val="single"/>
                      <w:lang w:val="es-BO"/>
                    </w:rPr>
                    <w:t>Adjuntar a su propuesta en formato digital el o los Títulos de respaldo que avalen su formación complementaria</w:t>
                  </w:r>
                  <w:r w:rsidRPr="00CB2C19">
                    <w:rPr>
                      <w:rFonts w:ascii="Century Gothic" w:hAnsi="Century Gothic" w:cs="Arial"/>
                      <w:sz w:val="20"/>
                      <w:szCs w:val="20"/>
                      <w:lang w:val="es-BO"/>
                    </w:rPr>
                    <w:t xml:space="preserve">. </w:t>
                  </w:r>
                  <w:r w:rsidRPr="00CB2C19">
                    <w:rPr>
                      <w:rFonts w:ascii="Century Gothic" w:hAnsi="Century Gothic" w:cs="Arial"/>
                      <w:sz w:val="20"/>
                      <w:szCs w:val="20"/>
                    </w:rPr>
                    <w:t xml:space="preserve">El proponente adjudicado para la firma de contrato deberá presentar el o los Títulos de respaldo declarados en original o fotocopia legalizada </w:t>
                  </w:r>
                  <w:r w:rsidRPr="00CB2C19">
                    <w:rPr>
                      <w:rFonts w:ascii="Century Gothic" w:hAnsi="Century Gothic" w:cs="Arial"/>
                      <w:sz w:val="20"/>
                      <w:szCs w:val="20"/>
                      <w:lang w:val="es-BO"/>
                    </w:rPr>
                    <w:t>o certificación electrónica según corresponda,</w:t>
                  </w:r>
                  <w:r w:rsidRPr="00CB2C19">
                    <w:rPr>
                      <w:rFonts w:ascii="Century Gothic" w:hAnsi="Century Gothic" w:cs="Arial"/>
                      <w:sz w:val="20"/>
                      <w:szCs w:val="20"/>
                    </w:rPr>
                    <w:t xml:space="preserve"> que avalen su formación complementaria, para la respectiva verificación.</w:t>
                  </w:r>
                </w:p>
                <w:p w14:paraId="3E4CBA0F" w14:textId="77777777" w:rsidR="00CB2C19" w:rsidRPr="00CB2C19" w:rsidRDefault="00CB2C19" w:rsidP="00CB2C19">
                  <w:pPr>
                    <w:shd w:val="clear" w:color="auto" w:fill="FFFFFF"/>
                    <w:ind w:right="81"/>
                    <w:rPr>
                      <w:rFonts w:ascii="Century Gothic" w:hAnsi="Century Gothic" w:cs="Arial"/>
                      <w:sz w:val="20"/>
                      <w:szCs w:val="20"/>
                      <w:lang w:val="es-BO"/>
                    </w:rPr>
                  </w:pPr>
                </w:p>
              </w:tc>
              <w:tc>
                <w:tcPr>
                  <w:tcW w:w="1311" w:type="dxa"/>
                  <w:vAlign w:val="center"/>
                </w:tcPr>
                <w:p w14:paraId="208AA718" w14:textId="77777777" w:rsidR="00CB2C19" w:rsidRPr="00CB2C19" w:rsidRDefault="00CB2C19" w:rsidP="00CB2C19">
                  <w:pPr>
                    <w:ind w:right="191"/>
                    <w:jc w:val="center"/>
                    <w:rPr>
                      <w:rFonts w:ascii="Century Gothic" w:hAnsi="Century Gothic" w:cs="Arial"/>
                      <w:sz w:val="20"/>
                      <w:szCs w:val="20"/>
                      <w:lang w:val="es-BO"/>
                    </w:rPr>
                  </w:pPr>
                  <w:r w:rsidRPr="00CB2C19">
                    <w:rPr>
                      <w:rFonts w:ascii="Century Gothic" w:hAnsi="Century Gothic" w:cs="Arial"/>
                      <w:sz w:val="20"/>
                      <w:szCs w:val="20"/>
                      <w:lang w:val="es-BO"/>
                    </w:rPr>
                    <w:t>8</w:t>
                  </w:r>
                </w:p>
              </w:tc>
            </w:tr>
            <w:tr w:rsidR="00CB2C19" w:rsidRPr="00CB2C19" w14:paraId="36E6B60D" w14:textId="77777777" w:rsidTr="00E14755">
              <w:trPr>
                <w:trHeight w:val="148"/>
                <w:jc w:val="center"/>
              </w:trPr>
              <w:tc>
                <w:tcPr>
                  <w:tcW w:w="606" w:type="dxa"/>
                  <w:shd w:val="clear" w:color="auto" w:fill="BFBFBF"/>
                  <w:vAlign w:val="center"/>
                </w:tcPr>
                <w:p w14:paraId="61F98219" w14:textId="77777777" w:rsidR="00CB2C19" w:rsidRPr="00CB2C19" w:rsidRDefault="00CB2C19" w:rsidP="00CB2C19">
                  <w:pPr>
                    <w:ind w:right="191"/>
                    <w:jc w:val="center"/>
                    <w:rPr>
                      <w:rFonts w:ascii="Century Gothic" w:hAnsi="Century Gothic" w:cs="Arial"/>
                      <w:b/>
                      <w:bCs/>
                      <w:sz w:val="20"/>
                      <w:szCs w:val="20"/>
                      <w:lang w:val="es-BO"/>
                    </w:rPr>
                  </w:pPr>
                  <w:r w:rsidRPr="00CB2C19">
                    <w:rPr>
                      <w:rFonts w:ascii="Century Gothic" w:hAnsi="Century Gothic" w:cs="Arial"/>
                      <w:b/>
                      <w:bCs/>
                      <w:sz w:val="20"/>
                      <w:szCs w:val="20"/>
                    </w:rPr>
                    <w:t>2</w:t>
                  </w:r>
                </w:p>
              </w:tc>
              <w:tc>
                <w:tcPr>
                  <w:tcW w:w="6257" w:type="dxa"/>
                  <w:shd w:val="clear" w:color="auto" w:fill="BFBFBF"/>
                </w:tcPr>
                <w:p w14:paraId="3C00D8B2" w14:textId="77777777" w:rsidR="00CB2C19" w:rsidRPr="00CB2C19" w:rsidRDefault="00CB2C19" w:rsidP="00CB2C19">
                  <w:pPr>
                    <w:ind w:right="81"/>
                    <w:rPr>
                      <w:rFonts w:ascii="Century Gothic" w:hAnsi="Century Gothic" w:cs="Arial"/>
                      <w:b/>
                      <w:bCs/>
                      <w:sz w:val="20"/>
                      <w:szCs w:val="20"/>
                      <w:lang w:val="es-BO"/>
                    </w:rPr>
                  </w:pPr>
                  <w:r w:rsidRPr="00CB2C19">
                    <w:rPr>
                      <w:rFonts w:ascii="Century Gothic" w:hAnsi="Century Gothic"/>
                      <w:b/>
                      <w:bCs/>
                      <w:sz w:val="20"/>
                      <w:szCs w:val="20"/>
                    </w:rPr>
                    <w:t>Experiencia Específica complementaria</w:t>
                  </w:r>
                </w:p>
              </w:tc>
              <w:tc>
                <w:tcPr>
                  <w:tcW w:w="1311" w:type="dxa"/>
                  <w:shd w:val="clear" w:color="auto" w:fill="BFBFBF"/>
                  <w:vAlign w:val="center"/>
                </w:tcPr>
                <w:p w14:paraId="0785E674" w14:textId="77777777" w:rsidR="00CB2C19" w:rsidRPr="00CB2C19" w:rsidRDefault="00CB2C19" w:rsidP="00CB2C19">
                  <w:pPr>
                    <w:ind w:right="191"/>
                    <w:jc w:val="center"/>
                    <w:rPr>
                      <w:rFonts w:ascii="Century Gothic" w:hAnsi="Century Gothic" w:cs="Arial"/>
                      <w:sz w:val="20"/>
                      <w:szCs w:val="20"/>
                      <w:lang w:val="es-BO"/>
                    </w:rPr>
                  </w:pPr>
                  <w:r w:rsidRPr="00CB2C19">
                    <w:rPr>
                      <w:rFonts w:ascii="Century Gothic" w:hAnsi="Century Gothic"/>
                      <w:b/>
                      <w:bCs/>
                      <w:sz w:val="20"/>
                      <w:szCs w:val="20"/>
                    </w:rPr>
                    <w:t>12</w:t>
                  </w:r>
                </w:p>
              </w:tc>
            </w:tr>
            <w:tr w:rsidR="00CB2C19" w:rsidRPr="00CB2C19" w14:paraId="1E24AE7A" w14:textId="77777777" w:rsidTr="00E14755">
              <w:trPr>
                <w:trHeight w:val="693"/>
                <w:jc w:val="center"/>
              </w:trPr>
              <w:tc>
                <w:tcPr>
                  <w:tcW w:w="606" w:type="dxa"/>
                  <w:vAlign w:val="center"/>
                </w:tcPr>
                <w:p w14:paraId="4BE2D641" w14:textId="77777777" w:rsidR="00CB2C19" w:rsidRPr="00CB2C19" w:rsidRDefault="00CB2C19" w:rsidP="00CB2C19">
                  <w:pPr>
                    <w:ind w:right="191"/>
                    <w:jc w:val="center"/>
                    <w:rPr>
                      <w:rFonts w:ascii="Century Gothic" w:hAnsi="Century Gothic" w:cs="Arial"/>
                      <w:b/>
                      <w:bCs/>
                      <w:sz w:val="20"/>
                      <w:szCs w:val="20"/>
                      <w:lang w:val="es-BO"/>
                    </w:rPr>
                  </w:pPr>
                  <w:r w:rsidRPr="00CB2C19">
                    <w:rPr>
                      <w:rFonts w:ascii="Century Gothic" w:hAnsi="Century Gothic" w:cs="Arial"/>
                      <w:b/>
                      <w:bCs/>
                      <w:sz w:val="20"/>
                      <w:szCs w:val="20"/>
                      <w:lang w:val="es-BO"/>
                    </w:rPr>
                    <w:t>2.1</w:t>
                  </w:r>
                </w:p>
              </w:tc>
              <w:tc>
                <w:tcPr>
                  <w:tcW w:w="6257" w:type="dxa"/>
                </w:tcPr>
                <w:p w14:paraId="58426B08" w14:textId="77777777" w:rsidR="00CB2C19" w:rsidRPr="00CB2C19" w:rsidRDefault="00CB2C19" w:rsidP="00CB2C19">
                  <w:pPr>
                    <w:ind w:right="81"/>
                    <w:rPr>
                      <w:rFonts w:ascii="Century Gothic" w:hAnsi="Century Gothic" w:cs="Arial"/>
                      <w:bCs/>
                      <w:sz w:val="20"/>
                      <w:szCs w:val="20"/>
                      <w:lang w:val="es-BO"/>
                    </w:rPr>
                  </w:pPr>
                  <w:r w:rsidRPr="00CB2C19">
                    <w:rPr>
                      <w:rFonts w:ascii="Century Gothic" w:hAnsi="Century Gothic" w:cs="Arial"/>
                      <w:bCs/>
                      <w:sz w:val="20"/>
                      <w:szCs w:val="20"/>
                      <w:lang w:val="es-BO"/>
                    </w:rPr>
                    <w:t>Experiencia específica en el sector público o privado, en cargos como</w:t>
                  </w:r>
                  <w:r w:rsidRPr="00CB2C19">
                    <w:rPr>
                      <w:rFonts w:ascii="Century Gothic" w:hAnsi="Century Gothic" w:cs="Tahoma"/>
                      <w:sz w:val="20"/>
                      <w:szCs w:val="20"/>
                      <w:lang w:eastAsia="en-US"/>
                    </w:rPr>
                    <w:t xml:space="preserve"> Supervisor o Fiscal de Estudio de carreteras</w:t>
                  </w:r>
                  <w:r w:rsidRPr="00CB2C19">
                    <w:rPr>
                      <w:rFonts w:ascii="Century Gothic" w:hAnsi="Century Gothic" w:cs="Arial"/>
                      <w:bCs/>
                      <w:sz w:val="20"/>
                      <w:szCs w:val="20"/>
                      <w:lang w:val="es-BO"/>
                    </w:rPr>
                    <w:t xml:space="preserve"> o encargado o responsable o especialista en pavimentos, o especialista ingeniería de tráfico, o auditoria vial, en proyectos de </w:t>
                  </w:r>
                  <w:proofErr w:type="spellStart"/>
                  <w:r w:rsidRPr="00CB2C19">
                    <w:rPr>
                      <w:rFonts w:ascii="Century Gothic" w:hAnsi="Century Gothic" w:cs="Arial"/>
                      <w:bCs/>
                      <w:sz w:val="20"/>
                      <w:szCs w:val="20"/>
                      <w:lang w:val="es-BO"/>
                    </w:rPr>
                    <w:t>preinversión</w:t>
                  </w:r>
                  <w:proofErr w:type="spellEnd"/>
                  <w:r w:rsidRPr="00CB2C19">
                    <w:rPr>
                      <w:rFonts w:ascii="Century Gothic" w:hAnsi="Century Gothic" w:cs="Arial"/>
                      <w:bCs/>
                      <w:sz w:val="20"/>
                      <w:szCs w:val="20"/>
                      <w:lang w:val="es-BO"/>
                    </w:rPr>
                    <w:t xml:space="preserve"> de Carreteras o Pavimentación o Dobles vías o Rehabilitaciones de Carreteras.</w:t>
                  </w:r>
                </w:p>
                <w:p w14:paraId="0710EF92" w14:textId="77777777" w:rsidR="00CB2C19" w:rsidRPr="00CB2C19" w:rsidRDefault="00CB2C19" w:rsidP="00CB2C19">
                  <w:pPr>
                    <w:ind w:right="81"/>
                    <w:rPr>
                      <w:rFonts w:ascii="Century Gothic" w:hAnsi="Century Gothic" w:cs="Arial"/>
                      <w:bCs/>
                      <w:sz w:val="20"/>
                      <w:szCs w:val="20"/>
                      <w:lang w:val="es-BO"/>
                    </w:rPr>
                  </w:pPr>
                </w:p>
                <w:p w14:paraId="2FC36977" w14:textId="77777777" w:rsidR="00CB2C19" w:rsidRPr="00CB2C19" w:rsidRDefault="00CB2C19" w:rsidP="00CB2C19">
                  <w:pPr>
                    <w:ind w:right="81"/>
                    <w:rPr>
                      <w:rFonts w:ascii="Century Gothic" w:hAnsi="Century Gothic" w:cs="Arial"/>
                      <w:bCs/>
                      <w:sz w:val="20"/>
                      <w:szCs w:val="20"/>
                      <w:lang w:val="es-BO"/>
                    </w:rPr>
                  </w:pPr>
                  <w:r w:rsidRPr="00CB2C19">
                    <w:rPr>
                      <w:rFonts w:ascii="Century Gothic" w:hAnsi="Century Gothic" w:cs="Arial"/>
                      <w:bCs/>
                      <w:sz w:val="20"/>
                      <w:szCs w:val="20"/>
                      <w:lang w:val="es-BO"/>
                    </w:rPr>
                    <w:t>(3 puntos por participación en cada proyecto, hasta un máximo de 12 puntos).</w:t>
                  </w:r>
                </w:p>
                <w:p w14:paraId="76B1C142" w14:textId="77777777" w:rsidR="00CB2C19" w:rsidRPr="00CB2C19" w:rsidRDefault="00CB2C19" w:rsidP="00CB2C19">
                  <w:pPr>
                    <w:ind w:right="81"/>
                    <w:rPr>
                      <w:rFonts w:ascii="Century Gothic" w:hAnsi="Century Gothic" w:cs="Arial"/>
                      <w:bCs/>
                      <w:sz w:val="20"/>
                      <w:szCs w:val="20"/>
                      <w:lang w:val="es-BO"/>
                    </w:rPr>
                  </w:pPr>
                </w:p>
                <w:p w14:paraId="1C5008AD" w14:textId="77777777" w:rsidR="00CB2C19" w:rsidRPr="00CB2C19" w:rsidRDefault="00CB2C19" w:rsidP="00CB2C19">
                  <w:pPr>
                    <w:ind w:right="128"/>
                    <w:rPr>
                      <w:rFonts w:ascii="Century Gothic" w:hAnsi="Century Gothic"/>
                      <w:sz w:val="20"/>
                      <w:szCs w:val="20"/>
                    </w:rPr>
                  </w:pPr>
                  <w:r w:rsidRPr="00CB2C19">
                    <w:rPr>
                      <w:rFonts w:ascii="Century Gothic" w:hAnsi="Century Gothic"/>
                      <w:sz w:val="20"/>
                      <w:szCs w:val="20"/>
                    </w:rPr>
                    <w:t xml:space="preserve">La Experiencia Especifica Complementaria será evaluada a partir de la fecha de emisión del Título en Provisión Nacional y deberá ser acreditado con Certificados de Cumplimiento de Contrato o Certificados de Trabajo o Formulario 500 que </w:t>
                  </w:r>
                  <w:r w:rsidRPr="00CB2C19">
                    <w:rPr>
                      <w:rFonts w:ascii="Century Gothic" w:hAnsi="Century Gothic"/>
                      <w:sz w:val="20"/>
                      <w:szCs w:val="20"/>
                      <w:u w:val="single"/>
                    </w:rPr>
                    <w:t xml:space="preserve">detalle la fecha de ingreso y finalización del trabajo realizado, donde mínimamente se consigne el nombre del postulante, el cargo desempañado y el objeto de contratación, </w:t>
                  </w:r>
                  <w:r w:rsidRPr="00CB2C19">
                    <w:rPr>
                      <w:rFonts w:ascii="Century Gothic" w:hAnsi="Century Gothic" w:cs="Calibri"/>
                      <w:bCs/>
                      <w:sz w:val="20"/>
                      <w:szCs w:val="20"/>
                      <w:u w:val="single"/>
                    </w:rPr>
                    <w:t>la fecha de inicio y fecha de finalización o el periodo del trabajo realizado</w:t>
                  </w:r>
                  <w:r w:rsidRPr="00CB2C19">
                    <w:rPr>
                      <w:rFonts w:ascii="Century Gothic" w:hAnsi="Century Gothic" w:cs="Calibri"/>
                      <w:bCs/>
                      <w:sz w:val="20"/>
                      <w:szCs w:val="20"/>
                    </w:rPr>
                    <w:t xml:space="preserve">. </w:t>
                  </w:r>
                  <w:r w:rsidRPr="00CB2C19">
                    <w:rPr>
                      <w:rFonts w:ascii="Century Gothic" w:hAnsi="Century Gothic"/>
                      <w:sz w:val="20"/>
                      <w:szCs w:val="20"/>
                    </w:rPr>
                    <w:t>mismos que deberán ser emitidos por las entidades competentes.</w:t>
                  </w:r>
                </w:p>
                <w:p w14:paraId="45698686" w14:textId="77777777" w:rsidR="00CB2C19" w:rsidRPr="00CB2C19" w:rsidRDefault="00CB2C19" w:rsidP="00CB2C19">
                  <w:pPr>
                    <w:ind w:right="128"/>
                    <w:rPr>
                      <w:rFonts w:ascii="Century Gothic" w:hAnsi="Century Gothic"/>
                      <w:sz w:val="20"/>
                      <w:szCs w:val="20"/>
                    </w:rPr>
                  </w:pPr>
                </w:p>
                <w:p w14:paraId="1348AB50" w14:textId="77777777" w:rsidR="00B62DB8" w:rsidRDefault="00CB2C19" w:rsidP="00CB2C19">
                  <w:pPr>
                    <w:ind w:right="81"/>
                    <w:rPr>
                      <w:rFonts w:ascii="Century Gothic" w:hAnsi="Century Gothic"/>
                      <w:sz w:val="20"/>
                      <w:szCs w:val="20"/>
                    </w:rPr>
                  </w:pPr>
                  <w:r w:rsidRPr="00CB2C19">
                    <w:rPr>
                      <w:rFonts w:ascii="Century Gothic" w:hAnsi="Century Gothic"/>
                      <w:sz w:val="20"/>
                      <w:szCs w:val="20"/>
                      <w:u w:val="single"/>
                    </w:rPr>
                    <w:t>Adjuntar en su propuesta en formato digital la documentación de respaldo referente a la Experiencia Específica Complementaria</w:t>
                  </w:r>
                  <w:r w:rsidRPr="00CB2C19">
                    <w:rPr>
                      <w:rFonts w:ascii="Century Gothic" w:hAnsi="Century Gothic"/>
                      <w:sz w:val="20"/>
                      <w:szCs w:val="20"/>
                    </w:rPr>
                    <w:t xml:space="preserve"> en orden cronológico. El proponente adjudicado para la firma de contrato deberá presentar los </w:t>
                  </w:r>
                </w:p>
                <w:p w14:paraId="7CDCEEEC" w14:textId="77777777" w:rsidR="00B62DB8" w:rsidRDefault="00B62DB8" w:rsidP="00CB2C19">
                  <w:pPr>
                    <w:ind w:right="81"/>
                    <w:rPr>
                      <w:rFonts w:ascii="Century Gothic" w:hAnsi="Century Gothic"/>
                      <w:sz w:val="20"/>
                      <w:szCs w:val="20"/>
                    </w:rPr>
                  </w:pPr>
                </w:p>
                <w:p w14:paraId="7C5AACED" w14:textId="65E0D1C9" w:rsidR="00CB2C19" w:rsidRPr="00CB2C19" w:rsidRDefault="00CB2C19" w:rsidP="00CB2C19">
                  <w:pPr>
                    <w:ind w:right="81"/>
                    <w:rPr>
                      <w:rFonts w:ascii="Century Gothic" w:hAnsi="Century Gothic" w:cs="Arial"/>
                      <w:sz w:val="20"/>
                      <w:szCs w:val="20"/>
                      <w:lang w:val="es-BO"/>
                    </w:rPr>
                  </w:pPr>
                  <w:r w:rsidRPr="00CB2C19">
                    <w:rPr>
                      <w:rFonts w:ascii="Century Gothic" w:hAnsi="Century Gothic"/>
                      <w:sz w:val="20"/>
                      <w:szCs w:val="20"/>
                    </w:rPr>
                    <w:t>documentos de respaldo declarados en original o fotocopia legalizada que avalen su experiencia específica complementaria, para la respectiva verificación.</w:t>
                  </w:r>
                </w:p>
              </w:tc>
              <w:tc>
                <w:tcPr>
                  <w:tcW w:w="1311" w:type="dxa"/>
                  <w:vAlign w:val="center"/>
                </w:tcPr>
                <w:p w14:paraId="3DA8EFAB" w14:textId="77777777" w:rsidR="00CB2C19" w:rsidRPr="00CB2C19" w:rsidRDefault="00CB2C19" w:rsidP="00CB2C19">
                  <w:pPr>
                    <w:ind w:right="191"/>
                    <w:jc w:val="center"/>
                    <w:rPr>
                      <w:rFonts w:ascii="Century Gothic" w:hAnsi="Century Gothic" w:cs="Arial"/>
                      <w:sz w:val="20"/>
                      <w:szCs w:val="20"/>
                      <w:lang w:val="es-BO"/>
                    </w:rPr>
                  </w:pPr>
                </w:p>
                <w:p w14:paraId="14FF386F" w14:textId="77777777" w:rsidR="00CB2C19" w:rsidRPr="00CB2C19" w:rsidRDefault="00CB2C19" w:rsidP="00CB2C19">
                  <w:pPr>
                    <w:ind w:right="191"/>
                    <w:jc w:val="center"/>
                    <w:rPr>
                      <w:rFonts w:ascii="Century Gothic" w:hAnsi="Century Gothic" w:cs="Arial"/>
                      <w:sz w:val="20"/>
                      <w:szCs w:val="20"/>
                      <w:lang w:val="es-BO"/>
                    </w:rPr>
                  </w:pPr>
                  <w:r w:rsidRPr="00CB2C19">
                    <w:rPr>
                      <w:rFonts w:ascii="Century Gothic" w:hAnsi="Century Gothic" w:cs="Arial"/>
                      <w:sz w:val="20"/>
                      <w:szCs w:val="20"/>
                      <w:lang w:val="es-BO"/>
                    </w:rPr>
                    <w:t>12</w:t>
                  </w:r>
                </w:p>
              </w:tc>
            </w:tr>
            <w:tr w:rsidR="00CB2C19" w:rsidRPr="00CB2C19" w14:paraId="11FB4EC5" w14:textId="77777777" w:rsidTr="00E14755">
              <w:trPr>
                <w:trHeight w:val="241"/>
                <w:jc w:val="center"/>
              </w:trPr>
              <w:tc>
                <w:tcPr>
                  <w:tcW w:w="606" w:type="dxa"/>
                  <w:shd w:val="clear" w:color="auto" w:fill="BFBFBF"/>
                </w:tcPr>
                <w:p w14:paraId="004641FC" w14:textId="77777777" w:rsidR="00CB2C19" w:rsidRPr="00CB2C19" w:rsidRDefault="00CB2C19" w:rsidP="00CB2C19">
                  <w:pPr>
                    <w:ind w:right="191"/>
                    <w:jc w:val="center"/>
                    <w:rPr>
                      <w:rFonts w:ascii="Century Gothic" w:hAnsi="Century Gothic" w:cs="Arial"/>
                      <w:b/>
                      <w:bCs/>
                      <w:sz w:val="20"/>
                      <w:szCs w:val="20"/>
                      <w:lang w:val="es-BO"/>
                    </w:rPr>
                  </w:pPr>
                  <w:r w:rsidRPr="00CB2C19">
                    <w:rPr>
                      <w:rFonts w:ascii="Century Gothic" w:hAnsi="Century Gothic" w:cs="Arial"/>
                      <w:b/>
                      <w:bCs/>
                      <w:sz w:val="20"/>
                      <w:szCs w:val="20"/>
                      <w:lang w:val="es-BO"/>
                    </w:rPr>
                    <w:t>3</w:t>
                  </w:r>
                </w:p>
              </w:tc>
              <w:tc>
                <w:tcPr>
                  <w:tcW w:w="6257" w:type="dxa"/>
                  <w:shd w:val="clear" w:color="auto" w:fill="BFBFBF"/>
                </w:tcPr>
                <w:p w14:paraId="225E14D9" w14:textId="77777777" w:rsidR="00CB2C19" w:rsidRPr="00CB2C19" w:rsidRDefault="00CB2C19" w:rsidP="00CB2C19">
                  <w:pPr>
                    <w:autoSpaceDE w:val="0"/>
                    <w:autoSpaceDN w:val="0"/>
                    <w:adjustRightInd w:val="0"/>
                    <w:ind w:right="110"/>
                    <w:jc w:val="left"/>
                    <w:rPr>
                      <w:rFonts w:ascii="Century Gothic" w:hAnsi="Century Gothic" w:cs="Arial"/>
                      <w:b/>
                      <w:sz w:val="20"/>
                      <w:szCs w:val="20"/>
                      <w:lang w:val="es-BO"/>
                    </w:rPr>
                  </w:pPr>
                  <w:r w:rsidRPr="00CB2C19">
                    <w:rPr>
                      <w:rFonts w:ascii="Century Gothic" w:hAnsi="Century Gothic" w:cs="Arial"/>
                      <w:b/>
                      <w:bCs/>
                      <w:sz w:val="20"/>
                      <w:szCs w:val="20"/>
                      <w:lang w:val="es-BO"/>
                    </w:rPr>
                    <w:t>Entrevista relacionada a la consultoría</w:t>
                  </w:r>
                  <w:r w:rsidRPr="00CB2C19">
                    <w:rPr>
                      <w:rFonts w:ascii="Century Gothic" w:hAnsi="Century Gothic" w:cs="Arial"/>
                      <w:b/>
                      <w:sz w:val="20"/>
                      <w:szCs w:val="20"/>
                      <w:lang w:val="es-BO"/>
                    </w:rPr>
                    <w:t xml:space="preserve"> </w:t>
                  </w:r>
                </w:p>
              </w:tc>
              <w:tc>
                <w:tcPr>
                  <w:tcW w:w="1311" w:type="dxa"/>
                  <w:shd w:val="clear" w:color="auto" w:fill="BFBFBF"/>
                  <w:vAlign w:val="center"/>
                </w:tcPr>
                <w:p w14:paraId="0E529A6F" w14:textId="77777777" w:rsidR="00CB2C19" w:rsidRPr="00CB2C19" w:rsidRDefault="00CB2C19" w:rsidP="00CB2C19">
                  <w:pPr>
                    <w:ind w:right="191"/>
                    <w:jc w:val="center"/>
                    <w:rPr>
                      <w:rFonts w:ascii="Century Gothic" w:hAnsi="Century Gothic" w:cs="Arial"/>
                      <w:b/>
                      <w:sz w:val="20"/>
                      <w:szCs w:val="20"/>
                      <w:lang w:val="es-BO"/>
                    </w:rPr>
                  </w:pPr>
                  <w:r w:rsidRPr="00CB2C19">
                    <w:rPr>
                      <w:rFonts w:ascii="Century Gothic" w:hAnsi="Century Gothic" w:cs="Arial"/>
                      <w:b/>
                      <w:sz w:val="20"/>
                      <w:szCs w:val="20"/>
                      <w:lang w:val="es-BO"/>
                    </w:rPr>
                    <w:t>15</w:t>
                  </w:r>
                </w:p>
              </w:tc>
            </w:tr>
            <w:tr w:rsidR="00CB2C19" w:rsidRPr="00CB2C19" w14:paraId="7CDDED9C" w14:textId="77777777" w:rsidTr="00E14755">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113"/>
                <w:jc w:val="center"/>
              </w:trPr>
              <w:tc>
                <w:tcPr>
                  <w:tcW w:w="6863"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7109A91D" w14:textId="77777777" w:rsidR="00CB2C19" w:rsidRPr="00CB2C19" w:rsidRDefault="00CB2C19" w:rsidP="00CB2C19">
                  <w:pPr>
                    <w:ind w:right="191"/>
                    <w:jc w:val="center"/>
                    <w:rPr>
                      <w:rFonts w:ascii="Century Gothic" w:hAnsi="Century Gothic" w:cs="Arial"/>
                      <w:b/>
                      <w:sz w:val="20"/>
                      <w:szCs w:val="20"/>
                    </w:rPr>
                  </w:pPr>
                  <w:r w:rsidRPr="00CB2C19">
                    <w:rPr>
                      <w:rFonts w:ascii="Century Gothic" w:hAnsi="Century Gothic" w:cs="Arial"/>
                      <w:b/>
                      <w:sz w:val="20"/>
                      <w:szCs w:val="20"/>
                    </w:rPr>
                    <w:t>PUNTAJE TOTAL</w:t>
                  </w:r>
                </w:p>
              </w:tc>
              <w:tc>
                <w:tcPr>
                  <w:tcW w:w="1311" w:type="dxa"/>
                  <w:tcBorders>
                    <w:top w:val="single" w:sz="4" w:space="0" w:color="auto"/>
                    <w:left w:val="single" w:sz="4" w:space="0" w:color="auto"/>
                    <w:bottom w:val="single" w:sz="4" w:space="0" w:color="auto"/>
                    <w:right w:val="single" w:sz="4" w:space="0" w:color="auto"/>
                  </w:tcBorders>
                  <w:shd w:val="clear" w:color="auto" w:fill="B8CCE4"/>
                  <w:vAlign w:val="center"/>
                </w:tcPr>
                <w:p w14:paraId="1AA9BDAA" w14:textId="77777777" w:rsidR="00CB2C19" w:rsidRPr="00CB2C19" w:rsidRDefault="00CB2C19" w:rsidP="00CB2C19">
                  <w:pPr>
                    <w:jc w:val="center"/>
                    <w:rPr>
                      <w:rFonts w:ascii="Century Gothic" w:hAnsi="Century Gothic" w:cs="Arial"/>
                      <w:b/>
                      <w:bCs/>
                      <w:sz w:val="20"/>
                      <w:szCs w:val="20"/>
                    </w:rPr>
                  </w:pPr>
                  <w:r w:rsidRPr="00CB2C19">
                    <w:rPr>
                      <w:rFonts w:ascii="Century Gothic" w:hAnsi="Century Gothic" w:cs="Arial"/>
                      <w:b/>
                      <w:bCs/>
                      <w:sz w:val="20"/>
                      <w:szCs w:val="20"/>
                    </w:rPr>
                    <w:t>35 puntos</w:t>
                  </w:r>
                </w:p>
              </w:tc>
            </w:tr>
          </w:tbl>
          <w:p w14:paraId="68F1651E" w14:textId="77777777" w:rsidR="00CB2C19" w:rsidRPr="00CB2C19" w:rsidRDefault="00CB2C19" w:rsidP="00CB2C19">
            <w:pPr>
              <w:ind w:right="191"/>
              <w:contextualSpacing/>
              <w:rPr>
                <w:rFonts w:ascii="Century Gothic" w:hAnsi="Century Gothic" w:cs="Calibri"/>
                <w:sz w:val="16"/>
              </w:rPr>
            </w:pPr>
            <w:r w:rsidRPr="00CB2C19">
              <w:rPr>
                <w:rFonts w:ascii="Century Gothic" w:hAnsi="Century Gothic" w:cs="Calibri"/>
                <w:b/>
                <w:bCs/>
                <w:i/>
                <w:iCs/>
                <w:sz w:val="16"/>
              </w:rPr>
              <w:t xml:space="preserve">                   </w:t>
            </w:r>
            <w:r w:rsidRPr="00CB2C19">
              <w:rPr>
                <w:rFonts w:ascii="Century Gothic" w:hAnsi="Century Gothic" w:cs="Calibri"/>
                <w:sz w:val="16"/>
              </w:rPr>
              <w:t>(*) Para este acápite deberá desarrollar su propuesta en el Formulario C-2</w:t>
            </w:r>
          </w:p>
          <w:p w14:paraId="0FC11C06" w14:textId="77777777" w:rsidR="00CB2C19" w:rsidRPr="00CB2C19" w:rsidRDefault="00CB2C19" w:rsidP="00CB2C19">
            <w:pPr>
              <w:ind w:right="191"/>
              <w:contextualSpacing/>
              <w:rPr>
                <w:rFonts w:ascii="Century Gothic" w:hAnsi="Century Gothic" w:cs="Calibri"/>
                <w:b/>
                <w:bCs/>
                <w:i/>
                <w:iCs/>
                <w:sz w:val="16"/>
              </w:rPr>
            </w:pPr>
          </w:p>
          <w:p w14:paraId="7E5CC9C6" w14:textId="77777777" w:rsidR="00CB2C19" w:rsidRPr="00CB2C19" w:rsidRDefault="00CB2C19" w:rsidP="00CB2C19">
            <w:pPr>
              <w:numPr>
                <w:ilvl w:val="0"/>
                <w:numId w:val="85"/>
              </w:numPr>
              <w:spacing w:after="160" w:line="259" w:lineRule="auto"/>
              <w:ind w:left="786" w:right="439"/>
              <w:contextualSpacing/>
              <w:jc w:val="left"/>
              <w:rPr>
                <w:rFonts w:ascii="Century Gothic" w:hAnsi="Century Gothic"/>
                <w:b/>
                <w:bCs/>
                <w:sz w:val="22"/>
                <w:szCs w:val="22"/>
                <w:lang w:eastAsia="en-US"/>
              </w:rPr>
            </w:pPr>
            <w:r w:rsidRPr="00CB2C19">
              <w:rPr>
                <w:rFonts w:ascii="Century Gothic" w:hAnsi="Century Gothic"/>
                <w:b/>
                <w:bCs/>
                <w:sz w:val="22"/>
                <w:szCs w:val="22"/>
                <w:lang w:eastAsia="en-US"/>
              </w:rPr>
              <w:t>PRESENTACIÓN DE DOCUMENTACIÓN PARA PROPONENTES ADJUDICADOS</w:t>
            </w:r>
          </w:p>
          <w:p w14:paraId="48B5A897" w14:textId="77777777" w:rsidR="00CB2C19" w:rsidRPr="00CB2C19" w:rsidRDefault="00CB2C19" w:rsidP="00CB2C19">
            <w:pPr>
              <w:spacing w:after="160"/>
              <w:ind w:left="720" w:right="439"/>
              <w:contextualSpacing/>
              <w:rPr>
                <w:rFonts w:ascii="Century Gothic" w:hAnsi="Century Gothic"/>
                <w:b/>
                <w:bCs/>
                <w:sz w:val="22"/>
                <w:szCs w:val="22"/>
                <w:lang w:eastAsia="en-US"/>
              </w:rPr>
            </w:pPr>
          </w:p>
          <w:p w14:paraId="7C1185D7" w14:textId="77777777" w:rsidR="00CB2C19" w:rsidRPr="00CB2C19" w:rsidRDefault="00CB2C19" w:rsidP="00CB2C19">
            <w:pPr>
              <w:spacing w:after="160"/>
              <w:ind w:left="720" w:right="439"/>
              <w:contextualSpacing/>
              <w:rPr>
                <w:rFonts w:ascii="Century Gothic" w:hAnsi="Century Gothic"/>
                <w:sz w:val="22"/>
                <w:szCs w:val="22"/>
                <w:lang w:eastAsia="en-US"/>
              </w:rPr>
            </w:pPr>
            <w:r w:rsidRPr="00CB2C19">
              <w:rPr>
                <w:rFonts w:ascii="Century Gothic" w:hAnsi="Century Gothic"/>
                <w:sz w:val="22"/>
                <w:szCs w:val="22"/>
                <w:lang w:eastAsia="en-US"/>
              </w:rPr>
              <w:t>El proponente adjudicado, para la elaboración y suscripción del contrato, deberá presentar los siguientes documentos:</w:t>
            </w:r>
          </w:p>
          <w:p w14:paraId="474872E7" w14:textId="77777777" w:rsidR="00CB2C19" w:rsidRPr="00CB2C19" w:rsidRDefault="00CB2C19" w:rsidP="00CB2C19">
            <w:pPr>
              <w:spacing w:after="160"/>
              <w:ind w:left="720" w:right="439"/>
              <w:contextualSpacing/>
              <w:rPr>
                <w:rFonts w:ascii="Century Gothic" w:hAnsi="Century Gothic"/>
                <w:sz w:val="22"/>
                <w:szCs w:val="22"/>
                <w:lang w:eastAsia="en-US"/>
              </w:rPr>
            </w:pPr>
          </w:p>
          <w:p w14:paraId="416CF40A" w14:textId="77777777" w:rsidR="00CB2C19" w:rsidRPr="00CB2C19" w:rsidRDefault="00CB2C19" w:rsidP="00CB2C19">
            <w:pPr>
              <w:spacing w:after="160"/>
              <w:ind w:left="720" w:right="439"/>
              <w:contextualSpacing/>
              <w:rPr>
                <w:rFonts w:ascii="Century Gothic" w:hAnsi="Century Gothic"/>
                <w:b/>
                <w:bCs/>
                <w:sz w:val="22"/>
                <w:szCs w:val="22"/>
                <w:lang w:eastAsia="en-US"/>
              </w:rPr>
            </w:pPr>
            <w:r w:rsidRPr="00CB2C19">
              <w:rPr>
                <w:rFonts w:ascii="Century Gothic" w:hAnsi="Century Gothic"/>
                <w:sz w:val="22"/>
                <w:szCs w:val="22"/>
                <w:lang w:eastAsia="en-US"/>
              </w:rPr>
              <w:t xml:space="preserve">      </w:t>
            </w:r>
            <w:r w:rsidRPr="00CB2C19">
              <w:rPr>
                <w:rFonts w:ascii="Century Gothic" w:hAnsi="Century Gothic"/>
                <w:b/>
                <w:bCs/>
                <w:sz w:val="22"/>
                <w:szCs w:val="22"/>
                <w:lang w:eastAsia="en-US"/>
              </w:rPr>
              <w:t>En original:</w:t>
            </w:r>
          </w:p>
          <w:p w14:paraId="0BDB0199" w14:textId="77777777" w:rsidR="00CB2C19" w:rsidRPr="00CB2C19" w:rsidRDefault="00CB2C19" w:rsidP="00CB2C19">
            <w:pPr>
              <w:numPr>
                <w:ilvl w:val="0"/>
                <w:numId w:val="41"/>
              </w:numPr>
              <w:spacing w:after="160" w:line="259" w:lineRule="auto"/>
              <w:ind w:right="439"/>
              <w:contextualSpacing/>
              <w:jc w:val="left"/>
              <w:rPr>
                <w:rFonts w:ascii="Century Gothic" w:hAnsi="Century Gothic"/>
                <w:sz w:val="22"/>
                <w:szCs w:val="22"/>
                <w:lang w:eastAsia="en-US"/>
              </w:rPr>
            </w:pPr>
            <w:r w:rsidRPr="00CB2C19">
              <w:rPr>
                <w:rFonts w:ascii="Century Gothic" w:hAnsi="Century Gothic"/>
                <w:sz w:val="22"/>
                <w:szCs w:val="22"/>
                <w:lang w:eastAsia="en-US"/>
              </w:rPr>
              <w:t>Certificado SIPPASE.</w:t>
            </w:r>
          </w:p>
          <w:p w14:paraId="6BD8F583" w14:textId="77777777" w:rsidR="00CB2C19" w:rsidRPr="00CB2C19" w:rsidRDefault="00CB2C19" w:rsidP="00CB2C19">
            <w:pPr>
              <w:spacing w:after="160"/>
              <w:ind w:left="1080" w:right="439"/>
              <w:contextualSpacing/>
              <w:rPr>
                <w:rFonts w:ascii="Century Gothic" w:hAnsi="Century Gothic"/>
                <w:b/>
                <w:bCs/>
                <w:sz w:val="22"/>
                <w:szCs w:val="22"/>
              </w:rPr>
            </w:pPr>
            <w:r w:rsidRPr="00CB2C19">
              <w:rPr>
                <w:rFonts w:ascii="Century Gothic" w:hAnsi="Century Gothic"/>
                <w:b/>
                <w:bCs/>
                <w:sz w:val="22"/>
                <w:szCs w:val="22"/>
              </w:rPr>
              <w:t>En fotocopia Simple o Certificación Electrónica:</w:t>
            </w:r>
          </w:p>
          <w:p w14:paraId="7D4FA5DC" w14:textId="77777777" w:rsidR="00CB2C19" w:rsidRPr="00CB2C19" w:rsidRDefault="00CB2C19" w:rsidP="00CB2C19">
            <w:pPr>
              <w:numPr>
                <w:ilvl w:val="0"/>
                <w:numId w:val="41"/>
              </w:numPr>
              <w:spacing w:after="160" w:line="259" w:lineRule="auto"/>
              <w:ind w:right="439"/>
              <w:contextualSpacing/>
              <w:jc w:val="left"/>
              <w:rPr>
                <w:rFonts w:ascii="Century Gothic" w:hAnsi="Century Gothic"/>
                <w:sz w:val="22"/>
                <w:szCs w:val="22"/>
                <w:lang w:eastAsia="en-US"/>
              </w:rPr>
            </w:pPr>
            <w:r w:rsidRPr="00CB2C19">
              <w:rPr>
                <w:rFonts w:ascii="Century Gothic" w:hAnsi="Century Gothic"/>
                <w:sz w:val="22"/>
                <w:szCs w:val="22"/>
                <w:lang w:eastAsia="en-US"/>
              </w:rPr>
              <w:t>Código Único de Asegurado CUA emitido por cualquiera de las Administradoras de Fondos de Pensiones.</w:t>
            </w:r>
          </w:p>
          <w:p w14:paraId="739AF21D" w14:textId="77777777" w:rsidR="00CB2C19" w:rsidRPr="00CB2C19" w:rsidRDefault="00CB2C19" w:rsidP="00CB2C19">
            <w:pPr>
              <w:numPr>
                <w:ilvl w:val="0"/>
                <w:numId w:val="41"/>
              </w:numPr>
              <w:spacing w:after="160" w:line="259" w:lineRule="auto"/>
              <w:ind w:right="439"/>
              <w:contextualSpacing/>
              <w:jc w:val="left"/>
              <w:rPr>
                <w:rFonts w:ascii="Century Gothic" w:hAnsi="Century Gothic"/>
                <w:sz w:val="22"/>
                <w:szCs w:val="22"/>
                <w:lang w:eastAsia="en-US"/>
              </w:rPr>
            </w:pPr>
            <w:r w:rsidRPr="00CB2C19">
              <w:rPr>
                <w:rFonts w:ascii="Century Gothic" w:hAnsi="Century Gothic"/>
                <w:sz w:val="22"/>
                <w:szCs w:val="22"/>
                <w:lang w:eastAsia="en-US"/>
              </w:rPr>
              <w:t xml:space="preserve">Número de Identificación Tributaria (NIT) </w:t>
            </w:r>
          </w:p>
          <w:p w14:paraId="1A4732DB" w14:textId="77777777" w:rsidR="00CB2C19" w:rsidRPr="00CB2C19" w:rsidRDefault="00CB2C19" w:rsidP="00CB2C19">
            <w:pPr>
              <w:numPr>
                <w:ilvl w:val="0"/>
                <w:numId w:val="41"/>
              </w:numPr>
              <w:spacing w:after="160" w:line="259" w:lineRule="auto"/>
              <w:ind w:right="439"/>
              <w:contextualSpacing/>
              <w:jc w:val="left"/>
              <w:rPr>
                <w:rFonts w:ascii="Century Gothic" w:hAnsi="Century Gothic"/>
                <w:sz w:val="22"/>
                <w:szCs w:val="22"/>
                <w:lang w:eastAsia="en-US"/>
              </w:rPr>
            </w:pPr>
            <w:r w:rsidRPr="00CB2C19">
              <w:rPr>
                <w:rFonts w:ascii="Century Gothic" w:hAnsi="Century Gothic"/>
                <w:sz w:val="22"/>
                <w:szCs w:val="22"/>
                <w:lang w:eastAsia="en-US"/>
              </w:rPr>
              <w:t>Registro de Beneficiario SIGEP en el que consigne una cuenta bancaria activa.</w:t>
            </w:r>
          </w:p>
          <w:p w14:paraId="3876B9D3" w14:textId="77777777" w:rsidR="00CB2C19" w:rsidRPr="00CB2C19" w:rsidRDefault="00CB2C19" w:rsidP="00CB2C19">
            <w:pPr>
              <w:numPr>
                <w:ilvl w:val="0"/>
                <w:numId w:val="41"/>
              </w:numPr>
              <w:spacing w:after="160" w:line="259" w:lineRule="auto"/>
              <w:ind w:right="439"/>
              <w:contextualSpacing/>
              <w:jc w:val="left"/>
              <w:rPr>
                <w:rFonts w:ascii="Century Gothic" w:hAnsi="Century Gothic"/>
                <w:sz w:val="22"/>
                <w:szCs w:val="22"/>
                <w:lang w:eastAsia="en-US"/>
              </w:rPr>
            </w:pPr>
            <w:r w:rsidRPr="00CB2C19">
              <w:rPr>
                <w:rFonts w:ascii="Century Gothic" w:hAnsi="Century Gothic"/>
                <w:sz w:val="22"/>
                <w:szCs w:val="22"/>
                <w:lang w:eastAsia="en-US"/>
              </w:rPr>
              <w:t>Constancia de registro de Ciudadanía Digital.</w:t>
            </w:r>
          </w:p>
          <w:p w14:paraId="3DC3AB52" w14:textId="77777777" w:rsidR="00CB2C19" w:rsidRPr="00CB2C19" w:rsidRDefault="00CB2C19" w:rsidP="00CB2C19">
            <w:pPr>
              <w:ind w:left="786" w:right="191"/>
              <w:contextualSpacing/>
              <w:rPr>
                <w:rFonts w:ascii="Century Gothic" w:hAnsi="Century Gothic" w:cs="Tahoma"/>
                <w:b/>
                <w:sz w:val="22"/>
                <w:szCs w:val="22"/>
                <w:lang w:eastAsia="en-US"/>
              </w:rPr>
            </w:pPr>
          </w:p>
          <w:p w14:paraId="16903033" w14:textId="77777777" w:rsidR="00CB2C19" w:rsidRPr="00CB2C19" w:rsidRDefault="00CB2C19" w:rsidP="00CB2C19">
            <w:pPr>
              <w:numPr>
                <w:ilvl w:val="0"/>
                <w:numId w:val="85"/>
              </w:numPr>
              <w:spacing w:after="160" w:line="259" w:lineRule="auto"/>
              <w:ind w:left="502" w:right="191"/>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RESULTADOS ESPERADOS</w:t>
            </w:r>
          </w:p>
          <w:p w14:paraId="3495CBFA" w14:textId="77777777" w:rsidR="00CB2C19" w:rsidRPr="00CB2C19" w:rsidRDefault="00CB2C19" w:rsidP="00CB2C19">
            <w:pPr>
              <w:ind w:left="720" w:right="191"/>
              <w:contextualSpacing/>
              <w:rPr>
                <w:rFonts w:ascii="Century Gothic" w:hAnsi="Century Gothic" w:cs="Tahoma"/>
                <w:b/>
                <w:sz w:val="22"/>
                <w:szCs w:val="22"/>
              </w:rPr>
            </w:pPr>
          </w:p>
          <w:p w14:paraId="71BEF92E" w14:textId="77777777" w:rsidR="00CB2C19" w:rsidRPr="00CB2C19" w:rsidRDefault="00CB2C19" w:rsidP="00CB2C19">
            <w:pPr>
              <w:spacing w:after="5"/>
              <w:ind w:left="426" w:right="191"/>
              <w:rPr>
                <w:rFonts w:ascii="Century Gothic" w:hAnsi="Century Gothic" w:cs="Tahoma"/>
                <w:sz w:val="22"/>
                <w:szCs w:val="22"/>
                <w:lang w:eastAsia="en-US"/>
              </w:rPr>
            </w:pPr>
            <w:r w:rsidRPr="00CB2C19">
              <w:rPr>
                <w:rFonts w:ascii="Century Gothic" w:hAnsi="Century Gothic" w:cs="Tahoma"/>
                <w:sz w:val="22"/>
                <w:szCs w:val="22"/>
                <w:lang w:eastAsia="en-US"/>
              </w:rPr>
              <w:t>Se esperan los siguientes resultados finales de la consultoría, los mismos que deberán ser recibidos a satisfacción por el CONTRATANTE:</w:t>
            </w:r>
          </w:p>
          <w:p w14:paraId="466A3EDD" w14:textId="77777777" w:rsidR="00CB2C19" w:rsidRPr="00CB2C19" w:rsidRDefault="00CB2C19" w:rsidP="00CB2C19">
            <w:pPr>
              <w:ind w:left="709" w:right="191"/>
              <w:rPr>
                <w:rFonts w:ascii="Century Gothic" w:hAnsi="Century Gothic" w:cs="Calibri"/>
                <w:sz w:val="22"/>
                <w:szCs w:val="22"/>
              </w:rPr>
            </w:pPr>
            <w:r w:rsidRPr="00CB2C19">
              <w:rPr>
                <w:rFonts w:ascii="Century Gothic" w:hAnsi="Century Gothic" w:cs="Calibri"/>
                <w:sz w:val="22"/>
                <w:szCs w:val="22"/>
              </w:rPr>
              <w:t xml:space="preserve"> </w:t>
            </w:r>
          </w:p>
          <w:p w14:paraId="74FA8683" w14:textId="77777777" w:rsidR="00CB2C19" w:rsidRPr="00CB2C19" w:rsidRDefault="00CB2C19" w:rsidP="00CB2C19">
            <w:pPr>
              <w:numPr>
                <w:ilvl w:val="0"/>
                <w:numId w:val="80"/>
              </w:numPr>
              <w:spacing w:after="100" w:afterAutospacing="1" w:line="259" w:lineRule="auto"/>
              <w:ind w:left="1353" w:right="191" w:hanging="426"/>
              <w:jc w:val="left"/>
              <w:rPr>
                <w:rFonts w:ascii="Century Gothic" w:hAnsi="Century Gothic" w:cs="Calibri"/>
                <w:sz w:val="22"/>
                <w:szCs w:val="22"/>
                <w:lang w:val="es-ES_tradnl" w:eastAsia="en-US"/>
              </w:rPr>
            </w:pPr>
            <w:r w:rsidRPr="00CB2C19">
              <w:rPr>
                <w:rFonts w:ascii="Century Gothic" w:hAnsi="Century Gothic" w:cs="Calibri"/>
                <w:sz w:val="22"/>
                <w:szCs w:val="22"/>
                <w:lang w:val="es-ES_tradnl" w:eastAsia="en-US"/>
              </w:rPr>
              <w:t>Gestión óptima de las actividades que le sean asignadas al personal, detalladas en informes de actividades y resultados obtenidos.</w:t>
            </w:r>
          </w:p>
          <w:p w14:paraId="4A0754D0" w14:textId="77777777" w:rsidR="00CB2C19" w:rsidRPr="00CB2C19" w:rsidRDefault="00CB2C19" w:rsidP="00CB2C19">
            <w:pPr>
              <w:numPr>
                <w:ilvl w:val="0"/>
                <w:numId w:val="80"/>
              </w:numPr>
              <w:spacing w:after="100" w:afterAutospacing="1" w:line="259" w:lineRule="auto"/>
              <w:ind w:left="1353" w:right="191" w:hanging="426"/>
              <w:jc w:val="left"/>
              <w:rPr>
                <w:rFonts w:ascii="Century Gothic" w:hAnsi="Century Gothic" w:cs="Calibri"/>
                <w:sz w:val="22"/>
                <w:szCs w:val="22"/>
                <w:lang w:val="es-ES_tradnl" w:eastAsia="en-US"/>
              </w:rPr>
            </w:pPr>
            <w:r w:rsidRPr="00CB2C19">
              <w:rPr>
                <w:rFonts w:ascii="Century Gothic" w:hAnsi="Century Gothic" w:cs="Calibri"/>
                <w:sz w:val="22"/>
                <w:szCs w:val="22"/>
                <w:lang w:val="es-ES_tradnl" w:eastAsia="en-US"/>
              </w:rPr>
              <w:t>Evaluación en el contenido de los ITCP, Términos de Referencia y presupuesto referencial elaborados por las Entidades Subejecutoras.</w:t>
            </w:r>
          </w:p>
          <w:p w14:paraId="164D87E8" w14:textId="77777777" w:rsidR="00CB2C19" w:rsidRPr="00CB2C19" w:rsidRDefault="00CB2C19" w:rsidP="00CB2C19">
            <w:pPr>
              <w:numPr>
                <w:ilvl w:val="0"/>
                <w:numId w:val="80"/>
              </w:numPr>
              <w:spacing w:after="160" w:line="259" w:lineRule="auto"/>
              <w:ind w:left="1353" w:right="191" w:hanging="426"/>
              <w:jc w:val="left"/>
              <w:rPr>
                <w:rFonts w:ascii="Century Gothic" w:hAnsi="Century Gothic" w:cs="Calibri"/>
                <w:sz w:val="22"/>
                <w:szCs w:val="22"/>
                <w:lang w:val="es-ES_tradnl"/>
              </w:rPr>
            </w:pPr>
            <w:r w:rsidRPr="00CB2C19">
              <w:rPr>
                <w:rFonts w:ascii="Century Gothic" w:hAnsi="Century Gothic" w:cs="Calibri"/>
                <w:sz w:val="22"/>
                <w:szCs w:val="22"/>
                <w:lang w:val="es-ES_tradnl"/>
              </w:rPr>
              <w:t>Evaluación y seguimiento en los productos de los EDTP financiados.</w:t>
            </w:r>
          </w:p>
          <w:p w14:paraId="376388AD" w14:textId="77777777" w:rsidR="00CB2C19" w:rsidRPr="00CB2C19" w:rsidRDefault="00CB2C19" w:rsidP="00CB2C19">
            <w:pPr>
              <w:numPr>
                <w:ilvl w:val="0"/>
                <w:numId w:val="80"/>
              </w:numPr>
              <w:spacing w:after="100" w:afterAutospacing="1" w:line="259" w:lineRule="auto"/>
              <w:ind w:left="1353" w:right="191" w:hanging="426"/>
              <w:jc w:val="left"/>
              <w:rPr>
                <w:rFonts w:ascii="Century Gothic" w:hAnsi="Century Gothic" w:cs="Calibri"/>
                <w:sz w:val="22"/>
                <w:szCs w:val="22"/>
                <w:lang w:val="es-ES_tradnl" w:eastAsia="en-US"/>
              </w:rPr>
            </w:pPr>
            <w:r w:rsidRPr="00CB2C19">
              <w:rPr>
                <w:rFonts w:ascii="Century Gothic" w:hAnsi="Century Gothic" w:cs="Calibri"/>
                <w:sz w:val="22"/>
                <w:szCs w:val="22"/>
                <w:lang w:val="es-ES_tradnl" w:eastAsia="en-US"/>
              </w:rPr>
              <w:t xml:space="preserve">Revisión de Certificados de Pago, que corresponden a la aprobación de los productos aprobados del EDTP. </w:t>
            </w:r>
          </w:p>
          <w:p w14:paraId="007F33F0" w14:textId="77777777" w:rsidR="00CB2C19" w:rsidRPr="00CB2C19" w:rsidRDefault="00CB2C19" w:rsidP="00CB2C19">
            <w:pPr>
              <w:numPr>
                <w:ilvl w:val="0"/>
                <w:numId w:val="85"/>
              </w:numPr>
              <w:spacing w:after="160" w:line="259" w:lineRule="auto"/>
              <w:ind w:left="502" w:right="191"/>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INFORMES</w:t>
            </w:r>
          </w:p>
          <w:p w14:paraId="2AF81E8F" w14:textId="77777777" w:rsidR="00CB2C19" w:rsidRPr="00CB2C19" w:rsidRDefault="00CB2C19" w:rsidP="00CB2C19">
            <w:pPr>
              <w:ind w:right="191"/>
              <w:contextualSpacing/>
              <w:rPr>
                <w:rFonts w:ascii="Century Gothic" w:hAnsi="Century Gothic" w:cs="Tahoma"/>
                <w:sz w:val="22"/>
                <w:szCs w:val="22"/>
              </w:rPr>
            </w:pPr>
          </w:p>
          <w:p w14:paraId="0BB9196A" w14:textId="77777777" w:rsidR="00CB2C19" w:rsidRPr="00CB2C19" w:rsidRDefault="00CB2C19" w:rsidP="00CB2C19">
            <w:pPr>
              <w:ind w:left="360" w:right="191"/>
              <w:rPr>
                <w:rFonts w:ascii="Century Gothic" w:hAnsi="Century Gothic" w:cs="Tahoma"/>
                <w:sz w:val="22"/>
                <w:szCs w:val="22"/>
              </w:rPr>
            </w:pPr>
            <w:r w:rsidRPr="00CB2C19">
              <w:rPr>
                <w:rFonts w:ascii="Century Gothic" w:hAnsi="Century Gothic" w:cs="Tahoma"/>
                <w:sz w:val="22"/>
                <w:szCs w:val="22"/>
              </w:rPr>
              <w:t>El Consultor deberá presentar los siguientes informes:</w:t>
            </w:r>
          </w:p>
          <w:p w14:paraId="57109EBB" w14:textId="77777777" w:rsidR="00CB2C19" w:rsidRPr="00CB2C19" w:rsidRDefault="00CB2C19" w:rsidP="00CB2C19">
            <w:pPr>
              <w:ind w:left="360" w:right="191"/>
              <w:rPr>
                <w:rFonts w:ascii="Century Gothic" w:hAnsi="Century Gothic" w:cs="Tahoma"/>
                <w:b/>
                <w:sz w:val="22"/>
                <w:szCs w:val="22"/>
              </w:rPr>
            </w:pPr>
          </w:p>
          <w:p w14:paraId="33A65C5D" w14:textId="77777777" w:rsidR="00CB2C19" w:rsidRPr="00CB2C19" w:rsidRDefault="00CB2C19" w:rsidP="00CB2C19">
            <w:pPr>
              <w:ind w:left="360" w:right="156"/>
              <w:rPr>
                <w:rFonts w:ascii="Century Gothic" w:hAnsi="Century Gothic" w:cs="Tahoma"/>
                <w:sz w:val="22"/>
                <w:szCs w:val="22"/>
              </w:rPr>
            </w:pPr>
            <w:r w:rsidRPr="00CB2C19">
              <w:rPr>
                <w:rFonts w:ascii="Century Gothic" w:hAnsi="Century Gothic" w:cs="Tahoma"/>
                <w:b/>
                <w:sz w:val="22"/>
                <w:szCs w:val="22"/>
              </w:rPr>
              <w:t>Informes Mensuales</w:t>
            </w:r>
            <w:r w:rsidRPr="00CB2C19">
              <w:rPr>
                <w:rFonts w:ascii="Century Gothic" w:hAnsi="Century Gothic" w:cs="Tahoma"/>
                <w:sz w:val="22"/>
                <w:szCs w:val="22"/>
              </w:rPr>
              <w:t xml:space="preserve"> que detallarán las actividades realizadas según lo establecido en el presente Termino de Referencia, los informes serán presentados dentro de los cinco (5) primeros días hábiles siguientes de concluido el mes.</w:t>
            </w:r>
          </w:p>
          <w:p w14:paraId="103237A7" w14:textId="77777777" w:rsidR="00CB2C19" w:rsidRPr="00CB2C19" w:rsidRDefault="00CB2C19" w:rsidP="00CB2C19">
            <w:pPr>
              <w:ind w:left="360" w:right="156"/>
              <w:rPr>
                <w:rFonts w:ascii="Century Gothic" w:hAnsi="Century Gothic" w:cs="Tahoma"/>
                <w:sz w:val="22"/>
                <w:szCs w:val="22"/>
              </w:rPr>
            </w:pPr>
          </w:p>
          <w:p w14:paraId="718DA94D" w14:textId="77777777" w:rsidR="00CB2C19" w:rsidRPr="00CB2C19" w:rsidRDefault="00CB2C19" w:rsidP="00CB2C19">
            <w:pPr>
              <w:ind w:left="360" w:right="156"/>
              <w:rPr>
                <w:rFonts w:ascii="Century Gothic" w:hAnsi="Century Gothic" w:cs="Tahoma"/>
                <w:sz w:val="22"/>
                <w:szCs w:val="22"/>
              </w:rPr>
            </w:pPr>
            <w:r w:rsidRPr="00CB2C19">
              <w:rPr>
                <w:rFonts w:ascii="Century Gothic" w:hAnsi="Century Gothic" w:cs="Tahoma"/>
                <w:b/>
                <w:sz w:val="22"/>
                <w:szCs w:val="22"/>
              </w:rPr>
              <w:t>Informes Especiales</w:t>
            </w:r>
            <w:r w:rsidRPr="00CB2C19">
              <w:rPr>
                <w:rFonts w:ascii="Century Gothic" w:hAnsi="Century Gothic" w:cs="Tahoma"/>
                <w:sz w:val="22"/>
                <w:szCs w:val="22"/>
              </w:rPr>
              <w:t xml:space="preserve"> durante el desarrollo de la consultoría, el Consultor podrá elaborar informes especiales en función de las necesidades del servicio y/o a solicitud de la entidad.</w:t>
            </w:r>
          </w:p>
          <w:p w14:paraId="62A4F28C" w14:textId="77777777" w:rsidR="00CB2C19" w:rsidRPr="00CB2C19" w:rsidRDefault="00CB2C19" w:rsidP="00CB2C19">
            <w:pPr>
              <w:ind w:left="360" w:right="156"/>
              <w:rPr>
                <w:rFonts w:ascii="Century Gothic" w:hAnsi="Century Gothic" w:cs="Tahoma"/>
                <w:sz w:val="22"/>
                <w:szCs w:val="22"/>
              </w:rPr>
            </w:pPr>
          </w:p>
          <w:p w14:paraId="6CF9BD33" w14:textId="77777777" w:rsidR="00CB2C19" w:rsidRPr="00CB2C19" w:rsidRDefault="00CB2C19" w:rsidP="00CB2C19">
            <w:pPr>
              <w:ind w:left="360" w:right="156"/>
              <w:rPr>
                <w:rFonts w:ascii="Century Gothic" w:hAnsi="Century Gothic" w:cs="Tahoma"/>
                <w:b/>
                <w:sz w:val="22"/>
                <w:szCs w:val="22"/>
              </w:rPr>
            </w:pPr>
            <w:r w:rsidRPr="00CB2C19">
              <w:rPr>
                <w:rFonts w:ascii="Century Gothic" w:hAnsi="Century Gothic" w:cs="Tahoma"/>
                <w:b/>
                <w:sz w:val="22"/>
                <w:szCs w:val="22"/>
              </w:rPr>
              <w:t>Informe Final</w:t>
            </w:r>
            <w:r w:rsidRPr="00CB2C19">
              <w:rPr>
                <w:rFonts w:ascii="Century Gothic" w:hAnsi="Century Gothic" w:cs="Tahoma"/>
                <w:sz w:val="22"/>
                <w:szCs w:val="22"/>
              </w:rPr>
              <w:t xml:space="preserve"> El Consultor está en la obligación de elaborar un informe final de conclusión de su servicio en dos (2) ejemplares originales y una copia en medio magnético, para la correspondiente aprobación de la contraparte.</w:t>
            </w:r>
            <w:r w:rsidRPr="00CB2C19">
              <w:rPr>
                <w:rFonts w:ascii="Century Gothic" w:hAnsi="Century Gothic" w:cs="Tahoma"/>
                <w:b/>
                <w:sz w:val="22"/>
                <w:szCs w:val="22"/>
              </w:rPr>
              <w:t xml:space="preserve"> </w:t>
            </w:r>
          </w:p>
          <w:p w14:paraId="43DC2D49" w14:textId="77777777" w:rsidR="00CB2C19" w:rsidRPr="00CB2C19" w:rsidRDefault="00CB2C19" w:rsidP="00CB2C19">
            <w:pPr>
              <w:ind w:left="360" w:right="191"/>
              <w:rPr>
                <w:rFonts w:ascii="Century Gothic" w:hAnsi="Century Gothic" w:cs="Tahoma"/>
                <w:b/>
                <w:sz w:val="22"/>
                <w:szCs w:val="22"/>
              </w:rPr>
            </w:pPr>
          </w:p>
          <w:p w14:paraId="70C228C0" w14:textId="77777777" w:rsidR="00CB2C19" w:rsidRPr="00CB2C19" w:rsidRDefault="00CB2C19" w:rsidP="00CB2C19">
            <w:pPr>
              <w:numPr>
                <w:ilvl w:val="0"/>
                <w:numId w:val="85"/>
              </w:numPr>
              <w:spacing w:after="160" w:line="259" w:lineRule="auto"/>
              <w:ind w:right="191" w:hanging="149"/>
              <w:jc w:val="left"/>
              <w:rPr>
                <w:rFonts w:ascii="Century Gothic" w:hAnsi="Century Gothic" w:cs="Tahoma"/>
                <w:b/>
                <w:sz w:val="22"/>
                <w:szCs w:val="22"/>
                <w:lang w:eastAsia="en-US"/>
              </w:rPr>
            </w:pPr>
            <w:r w:rsidRPr="00CB2C19">
              <w:rPr>
                <w:rFonts w:ascii="Century Gothic" w:hAnsi="Century Gothic" w:cs="Tahoma"/>
                <w:b/>
                <w:sz w:val="22"/>
                <w:szCs w:val="22"/>
                <w:lang w:eastAsia="en-US"/>
              </w:rPr>
              <w:t xml:space="preserve">MONTO </w:t>
            </w:r>
          </w:p>
          <w:p w14:paraId="63A248C8" w14:textId="77777777" w:rsidR="00CB2C19" w:rsidRPr="00CB2C19" w:rsidRDefault="00CB2C19" w:rsidP="00CB2C19">
            <w:pPr>
              <w:tabs>
                <w:tab w:val="left" w:pos="1601"/>
              </w:tabs>
              <w:ind w:left="355" w:right="353"/>
              <w:rPr>
                <w:rFonts w:ascii="Century Gothic" w:hAnsi="Century Gothic" w:cs="Arial"/>
                <w:sz w:val="22"/>
                <w:szCs w:val="22"/>
              </w:rPr>
            </w:pPr>
            <w:r w:rsidRPr="00CB2C19">
              <w:rPr>
                <w:rFonts w:ascii="Century Gothic" w:hAnsi="Century Gothic" w:cs="Arial"/>
                <w:sz w:val="22"/>
                <w:szCs w:val="22"/>
              </w:rPr>
              <w:t xml:space="preserve">El monto mensual para la ejecución de la consultoría es de Bs15.126,00 (Quince Mil Ciento </w:t>
            </w:r>
            <w:proofErr w:type="gramStart"/>
            <w:r w:rsidRPr="00CB2C19">
              <w:rPr>
                <w:rFonts w:ascii="Century Gothic" w:hAnsi="Century Gothic" w:cs="Arial"/>
                <w:sz w:val="22"/>
                <w:szCs w:val="22"/>
              </w:rPr>
              <w:t>Veintiséis  00</w:t>
            </w:r>
            <w:proofErr w:type="gramEnd"/>
            <w:r w:rsidRPr="00CB2C19">
              <w:rPr>
                <w:rFonts w:ascii="Century Gothic" w:hAnsi="Century Gothic" w:cs="Arial"/>
                <w:sz w:val="22"/>
                <w:szCs w:val="22"/>
              </w:rPr>
              <w:t xml:space="preserve">/100 </w:t>
            </w:r>
            <w:proofErr w:type="gramStart"/>
            <w:r w:rsidRPr="00CB2C19">
              <w:rPr>
                <w:rFonts w:ascii="Century Gothic" w:hAnsi="Century Gothic" w:cs="Arial"/>
                <w:sz w:val="22"/>
                <w:szCs w:val="22"/>
              </w:rPr>
              <w:t>Bolivianos</w:t>
            </w:r>
            <w:proofErr w:type="gramEnd"/>
            <w:r w:rsidRPr="00CB2C19">
              <w:rPr>
                <w:rFonts w:ascii="Century Gothic" w:hAnsi="Century Gothic" w:cs="Arial"/>
                <w:sz w:val="22"/>
                <w:szCs w:val="22"/>
              </w:rPr>
              <w:t xml:space="preserve">) y el monto total del presupuesto asignado es de Bs272.268,00 (Doscientos Setenta y Dos Mil Doscientos Sesenta y Ocho 00/100 </w:t>
            </w:r>
            <w:proofErr w:type="gramStart"/>
            <w:r w:rsidRPr="00CB2C19">
              <w:rPr>
                <w:rFonts w:ascii="Century Gothic" w:hAnsi="Century Gothic" w:cs="Arial"/>
                <w:sz w:val="22"/>
                <w:szCs w:val="22"/>
              </w:rPr>
              <w:t>Bolivianos</w:t>
            </w:r>
            <w:proofErr w:type="gramEnd"/>
            <w:r w:rsidRPr="00CB2C19">
              <w:rPr>
                <w:rFonts w:ascii="Century Gothic" w:hAnsi="Century Gothic" w:cs="Arial"/>
                <w:sz w:val="22"/>
                <w:szCs w:val="22"/>
              </w:rPr>
              <w:t>).</w:t>
            </w:r>
          </w:p>
          <w:p w14:paraId="63CF0462" w14:textId="77777777" w:rsidR="00CB2C19" w:rsidRPr="00CB2C19" w:rsidRDefault="00CB2C19" w:rsidP="00CB2C19">
            <w:pPr>
              <w:ind w:left="355" w:right="191"/>
              <w:rPr>
                <w:rFonts w:ascii="Century Gothic" w:hAnsi="Century Gothic" w:cs="Tahoma"/>
                <w:sz w:val="22"/>
                <w:szCs w:val="22"/>
              </w:rPr>
            </w:pPr>
          </w:p>
          <w:p w14:paraId="17E81ABE" w14:textId="77777777" w:rsidR="00CB2C19" w:rsidRPr="00CB2C19" w:rsidRDefault="00CB2C19" w:rsidP="00CB2C19">
            <w:pPr>
              <w:ind w:left="355" w:right="156"/>
              <w:rPr>
                <w:rFonts w:ascii="Century Gothic" w:eastAsia="Century Gothic" w:hAnsi="Century Gothic" w:cs="Century Gothic"/>
                <w:sz w:val="22"/>
                <w:szCs w:val="22"/>
              </w:rPr>
            </w:pPr>
            <w:r w:rsidRPr="00CB2C19">
              <w:rPr>
                <w:rFonts w:ascii="Century Gothic" w:eastAsia="Century Gothic" w:hAnsi="Century Gothic" w:cs="Century Gothic"/>
                <w:color w:val="000000"/>
                <w:sz w:val="22"/>
                <w:szCs w:val="22"/>
              </w:rPr>
              <w:t xml:space="preserve">En el marco del Decreto Supremo </w:t>
            </w:r>
            <w:proofErr w:type="spellStart"/>
            <w:r w:rsidRPr="00CB2C19">
              <w:rPr>
                <w:rFonts w:ascii="Century Gothic" w:eastAsia="Century Gothic" w:hAnsi="Century Gothic" w:cs="Century Gothic"/>
                <w:color w:val="000000"/>
                <w:sz w:val="22"/>
                <w:szCs w:val="22"/>
              </w:rPr>
              <w:t>Nº</w:t>
            </w:r>
            <w:proofErr w:type="spellEnd"/>
            <w:r w:rsidRPr="00CB2C19">
              <w:rPr>
                <w:rFonts w:ascii="Century Gothic" w:eastAsia="Century Gothic" w:hAnsi="Century Gothic" w:cs="Century Gothic"/>
                <w:color w:val="000000"/>
                <w:sz w:val="22"/>
                <w:szCs w:val="22"/>
              </w:rPr>
              <w:t xml:space="preserve"> 4513, el Consultor podrá percibir el pago del refrigerio a través de la aplicación móvil para la compra de productos y servicios hechos en Bolivia, como incentivo a la producción nacional.</w:t>
            </w:r>
          </w:p>
          <w:p w14:paraId="3E569728" w14:textId="77777777" w:rsidR="00CB2C19" w:rsidRPr="00CB2C19" w:rsidRDefault="00CB2C19" w:rsidP="00CB2C19">
            <w:pPr>
              <w:ind w:left="355" w:right="191"/>
              <w:rPr>
                <w:rFonts w:ascii="Century Gothic" w:hAnsi="Century Gothic" w:cs="Tahoma"/>
                <w:sz w:val="22"/>
                <w:szCs w:val="22"/>
                <w:lang w:val="es-BO"/>
              </w:rPr>
            </w:pPr>
          </w:p>
          <w:p w14:paraId="1AF1B2D9" w14:textId="77777777" w:rsidR="00CB2C19" w:rsidRPr="00CB2C19" w:rsidRDefault="00CB2C19" w:rsidP="00CB2C19">
            <w:pPr>
              <w:shd w:val="clear" w:color="auto" w:fill="FFFFFF"/>
              <w:ind w:left="355" w:right="156"/>
              <w:rPr>
                <w:rFonts w:ascii="Century Gothic" w:hAnsi="Century Gothic" w:cs="Tahoma"/>
                <w:sz w:val="22"/>
                <w:szCs w:val="22"/>
              </w:rPr>
            </w:pPr>
            <w:r w:rsidRPr="00CB2C19">
              <w:rPr>
                <w:rFonts w:ascii="Century Gothic" w:hAnsi="Century Gothic" w:cs="Tahoma"/>
                <w:sz w:val="22"/>
                <w:szCs w:val="22"/>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4566F617" w14:textId="77777777" w:rsidR="00CB2C19" w:rsidRPr="00CB2C19" w:rsidRDefault="00CB2C19" w:rsidP="00CB2C19">
            <w:pPr>
              <w:ind w:left="355" w:right="191"/>
              <w:rPr>
                <w:rFonts w:ascii="Century Gothic" w:hAnsi="Century Gothic" w:cs="Tahoma"/>
                <w:sz w:val="22"/>
                <w:szCs w:val="22"/>
              </w:rPr>
            </w:pPr>
          </w:p>
          <w:p w14:paraId="19FBA03B" w14:textId="77777777" w:rsidR="00CB2C19" w:rsidRPr="00CB2C19" w:rsidRDefault="00CB2C19" w:rsidP="00CB2C19">
            <w:pPr>
              <w:numPr>
                <w:ilvl w:val="0"/>
                <w:numId w:val="85"/>
              </w:numPr>
              <w:spacing w:after="160" w:line="259" w:lineRule="auto"/>
              <w:ind w:right="191" w:hanging="149"/>
              <w:contextualSpacing/>
              <w:jc w:val="left"/>
              <w:rPr>
                <w:rFonts w:ascii="Century Gothic" w:hAnsi="Century Gothic" w:cs="Tahoma"/>
                <w:b/>
                <w:sz w:val="22"/>
                <w:szCs w:val="22"/>
              </w:rPr>
            </w:pPr>
            <w:r w:rsidRPr="00CB2C19">
              <w:rPr>
                <w:rFonts w:ascii="Century Gothic" w:hAnsi="Century Gothic" w:cs="Tahoma"/>
                <w:b/>
                <w:sz w:val="22"/>
                <w:szCs w:val="22"/>
              </w:rPr>
              <w:t>FORMA DE PAGO</w:t>
            </w:r>
          </w:p>
          <w:p w14:paraId="653EC309" w14:textId="77777777" w:rsidR="00CB2C19" w:rsidRPr="00CB2C19" w:rsidRDefault="00CB2C19" w:rsidP="00CB2C19">
            <w:pPr>
              <w:ind w:left="720" w:right="191"/>
              <w:contextualSpacing/>
              <w:rPr>
                <w:rFonts w:ascii="Century Gothic" w:hAnsi="Century Gothic" w:cs="Tahoma"/>
                <w:b/>
                <w:sz w:val="22"/>
                <w:szCs w:val="22"/>
              </w:rPr>
            </w:pPr>
          </w:p>
          <w:p w14:paraId="33CD14AD" w14:textId="77777777" w:rsidR="00CB2C19" w:rsidRPr="00CB2C19" w:rsidRDefault="00CB2C19" w:rsidP="00CB2C19">
            <w:pPr>
              <w:ind w:left="218" w:right="156"/>
              <w:rPr>
                <w:rFonts w:ascii="Century Gothic" w:hAnsi="Century Gothic" w:cs="Tahoma"/>
                <w:sz w:val="22"/>
                <w:szCs w:val="22"/>
              </w:rPr>
            </w:pPr>
            <w:r w:rsidRPr="00CB2C19">
              <w:rPr>
                <w:rFonts w:ascii="Century Gothic" w:hAnsi="Century Gothic" w:cs="Tahoma"/>
                <w:iCs/>
                <w:sz w:val="22"/>
                <w:szCs w:val="22"/>
              </w:rPr>
              <w:t xml:space="preserve">El pago se realizará de forma mensual y a prorrata por día cuando corresponda, en moneda nacional, vía SIGEP previa aprobación del informe de actividades por la contraparte/responsable de recepción, y la presentación de documentación correspondiente, </w:t>
            </w:r>
            <w:r w:rsidRPr="00CB2C19">
              <w:rPr>
                <w:rFonts w:ascii="Century Gothic" w:hAnsi="Century Gothic" w:cs="Tahoma"/>
                <w:sz w:val="22"/>
                <w:szCs w:val="22"/>
              </w:rPr>
              <w:t>pagaderas dentro de los 10 días hábiles posteriores a la aprobación del informe de cada período vencido.</w:t>
            </w:r>
          </w:p>
          <w:p w14:paraId="5D9EF39B" w14:textId="77777777" w:rsidR="00CB2C19" w:rsidRPr="00CB2C19" w:rsidRDefault="00CB2C19" w:rsidP="00CB2C19">
            <w:pPr>
              <w:ind w:left="355" w:right="191"/>
              <w:rPr>
                <w:rFonts w:ascii="Century Gothic" w:hAnsi="Century Gothic" w:cs="Tahoma"/>
                <w:sz w:val="22"/>
                <w:szCs w:val="22"/>
              </w:rPr>
            </w:pPr>
          </w:p>
          <w:p w14:paraId="35F47B71" w14:textId="77777777" w:rsidR="00CB2C19" w:rsidRPr="00CB2C19" w:rsidRDefault="00CB2C19" w:rsidP="00CB2C19">
            <w:pPr>
              <w:numPr>
                <w:ilvl w:val="0"/>
                <w:numId w:val="85"/>
              </w:numPr>
              <w:spacing w:after="160" w:line="259" w:lineRule="auto"/>
              <w:ind w:left="211" w:right="191" w:hanging="5"/>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PAGO DE IMPUESTOS</w:t>
            </w:r>
          </w:p>
          <w:p w14:paraId="7F307ABC" w14:textId="77777777" w:rsidR="00CB2C19" w:rsidRPr="00CB2C19" w:rsidRDefault="00CB2C19" w:rsidP="00CB2C19">
            <w:pPr>
              <w:ind w:left="352" w:right="191"/>
              <w:rPr>
                <w:rFonts w:ascii="Century Gothic" w:hAnsi="Century Gothic" w:cs="Tahoma"/>
                <w:b/>
                <w:sz w:val="22"/>
                <w:szCs w:val="22"/>
              </w:rPr>
            </w:pPr>
          </w:p>
          <w:p w14:paraId="01E17297" w14:textId="77777777" w:rsidR="00CB2C19" w:rsidRPr="00CB2C19" w:rsidRDefault="00CB2C19" w:rsidP="00CB2C19">
            <w:pPr>
              <w:ind w:left="255" w:right="156"/>
              <w:rPr>
                <w:rFonts w:ascii="Century Gothic" w:hAnsi="Century Gothic"/>
                <w:i/>
                <w:iCs/>
                <w:sz w:val="22"/>
                <w:szCs w:val="22"/>
              </w:rPr>
            </w:pPr>
            <w:r w:rsidRPr="00CB2C19">
              <w:rPr>
                <w:rFonts w:ascii="Century Gothic" w:hAnsi="Century Gothic" w:cs="Tahoma"/>
                <w:iCs/>
                <w:sz w:val="22"/>
                <w:szCs w:val="22"/>
              </w:rPr>
              <w:t>El pago de impuestos de ley es de responsabilidad exclusiva del Consultor, quien deberá presentar una fotocopia de la declaración trimestral emitida por la instancia correspondiente de acuerdo a normativa vigente</w:t>
            </w:r>
            <w:r w:rsidRPr="00CB2C19">
              <w:rPr>
                <w:rFonts w:ascii="Century Gothic" w:hAnsi="Century Gothic"/>
                <w:i/>
                <w:iCs/>
                <w:sz w:val="22"/>
                <w:szCs w:val="22"/>
              </w:rPr>
              <w:t>.</w:t>
            </w:r>
          </w:p>
          <w:p w14:paraId="40F5BABC" w14:textId="77777777" w:rsidR="00CB2C19" w:rsidRPr="00CB2C19" w:rsidRDefault="00CB2C19" w:rsidP="00CB2C19">
            <w:pPr>
              <w:ind w:left="255" w:right="439"/>
              <w:rPr>
                <w:rFonts w:ascii="Century Gothic" w:hAnsi="Century Gothic"/>
                <w:i/>
                <w:iCs/>
                <w:sz w:val="22"/>
                <w:szCs w:val="22"/>
              </w:rPr>
            </w:pPr>
          </w:p>
          <w:p w14:paraId="2E099AC3" w14:textId="77777777" w:rsidR="00CB2C19" w:rsidRPr="00CB2C19" w:rsidRDefault="00CB2C19" w:rsidP="00CB2C19">
            <w:pPr>
              <w:numPr>
                <w:ilvl w:val="0"/>
                <w:numId w:val="85"/>
              </w:numPr>
              <w:spacing w:after="160" w:line="259" w:lineRule="auto"/>
              <w:ind w:left="211" w:right="191" w:hanging="5"/>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APORTES AL SISTEMA INTEGRADO DE PENSIONES</w:t>
            </w:r>
          </w:p>
          <w:p w14:paraId="4182FADD" w14:textId="77777777" w:rsidR="00CB2C19" w:rsidRPr="00CB2C19" w:rsidRDefault="00CB2C19" w:rsidP="00CB2C19">
            <w:pPr>
              <w:ind w:right="191"/>
              <w:rPr>
                <w:rFonts w:ascii="Century Gothic" w:hAnsi="Century Gothic" w:cs="Tahoma"/>
                <w:sz w:val="22"/>
                <w:szCs w:val="22"/>
              </w:rPr>
            </w:pPr>
          </w:p>
          <w:p w14:paraId="58DEC9D3" w14:textId="77777777" w:rsidR="00CB2C19" w:rsidRPr="00CB2C19" w:rsidRDefault="00CB2C19" w:rsidP="00CB2C19">
            <w:pPr>
              <w:ind w:left="355" w:right="191"/>
              <w:rPr>
                <w:rFonts w:ascii="Century Gothic" w:hAnsi="Century Gothic" w:cs="Tahoma"/>
                <w:sz w:val="22"/>
                <w:szCs w:val="22"/>
              </w:rPr>
            </w:pPr>
            <w:r w:rsidRPr="00CB2C19">
              <w:rPr>
                <w:rFonts w:ascii="Century Gothic" w:hAnsi="Century Gothic" w:cs="Tahoma"/>
                <w:sz w:val="22"/>
                <w:szCs w:val="22"/>
              </w:rPr>
              <w:t>El Pago de Contribuciones al Sistema Integral de Pensiones (SIP) en el marco de la normativa vigente, es responsabilidad exclusiva del Consultor, debiendo presentar el comprobante de pago de contribuciones realizadas de manera mensual previo al proceso de pago.</w:t>
            </w:r>
          </w:p>
          <w:p w14:paraId="75F17FD0" w14:textId="77777777" w:rsidR="00CB2C19" w:rsidRPr="00CB2C19" w:rsidRDefault="00CB2C19" w:rsidP="00CB2C19">
            <w:pPr>
              <w:ind w:left="639" w:right="191"/>
              <w:rPr>
                <w:rFonts w:ascii="Century Gothic" w:hAnsi="Century Gothic" w:cs="Tahoma"/>
                <w:b/>
                <w:sz w:val="22"/>
                <w:szCs w:val="22"/>
                <w:lang w:eastAsia="en-US"/>
              </w:rPr>
            </w:pPr>
          </w:p>
          <w:p w14:paraId="4CC13870" w14:textId="77777777" w:rsidR="00CB2C19" w:rsidRPr="00CB2C19" w:rsidRDefault="00CB2C19" w:rsidP="00CB2C19">
            <w:pPr>
              <w:numPr>
                <w:ilvl w:val="0"/>
                <w:numId w:val="85"/>
              </w:numPr>
              <w:spacing w:after="160" w:line="259" w:lineRule="auto"/>
              <w:ind w:left="211" w:right="191" w:hanging="5"/>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LUGAR Y HORARIO DE PRESTACION DEL SERVICIO DE CONSULTORIA</w:t>
            </w:r>
          </w:p>
          <w:p w14:paraId="2B9EED7E" w14:textId="77777777" w:rsidR="00CB2C19" w:rsidRPr="00CB2C19" w:rsidRDefault="00CB2C19" w:rsidP="00CB2C19">
            <w:pPr>
              <w:ind w:left="720" w:right="191"/>
              <w:rPr>
                <w:rFonts w:ascii="Century Gothic" w:hAnsi="Century Gothic" w:cs="Tahoma"/>
                <w:b/>
                <w:sz w:val="22"/>
                <w:szCs w:val="22"/>
                <w:lang w:eastAsia="en-US"/>
              </w:rPr>
            </w:pPr>
          </w:p>
          <w:p w14:paraId="0B09B539" w14:textId="77777777" w:rsidR="00CB2C19" w:rsidRPr="00CB2C19" w:rsidRDefault="00CB2C19" w:rsidP="00CB2C19">
            <w:pPr>
              <w:ind w:left="255" w:right="156"/>
              <w:rPr>
                <w:rFonts w:ascii="Century Gothic" w:hAnsi="Century Gothic"/>
                <w:bCs/>
                <w:sz w:val="22"/>
                <w:szCs w:val="22"/>
              </w:rPr>
            </w:pPr>
            <w:r w:rsidRPr="00CB2C19">
              <w:rPr>
                <w:rFonts w:ascii="Century Gothic" w:hAnsi="Century Gothic"/>
                <w:bCs/>
                <w:sz w:val="22"/>
                <w:szCs w:val="22"/>
              </w:rPr>
              <w:t xml:space="preserve">La consultoría se desarrollará en la ciudad de La Paz, en instalaciones del Viceministerio de Inversión Pública y Financiamiento Externo bajo la dependencia de la Unidad de </w:t>
            </w:r>
            <w:proofErr w:type="spellStart"/>
            <w:r w:rsidRPr="00CB2C19">
              <w:rPr>
                <w:rFonts w:ascii="Century Gothic" w:hAnsi="Century Gothic"/>
                <w:bCs/>
                <w:sz w:val="22"/>
                <w:szCs w:val="22"/>
              </w:rPr>
              <w:t>Preinversión</w:t>
            </w:r>
            <w:proofErr w:type="spellEnd"/>
            <w:r w:rsidRPr="00CB2C19">
              <w:rPr>
                <w:rFonts w:ascii="Century Gothic" w:hAnsi="Century Gothic"/>
                <w:bCs/>
                <w:sz w:val="22"/>
                <w:szCs w:val="22"/>
              </w:rPr>
              <w:t xml:space="preserve">. </w:t>
            </w:r>
          </w:p>
          <w:p w14:paraId="0E79F2E6" w14:textId="77777777" w:rsidR="00CB2C19" w:rsidRPr="00CB2C19" w:rsidRDefault="00CB2C19" w:rsidP="00CB2C19">
            <w:pPr>
              <w:ind w:left="255" w:right="156"/>
              <w:rPr>
                <w:rFonts w:ascii="Century Gothic" w:hAnsi="Century Gothic"/>
                <w:bCs/>
                <w:sz w:val="22"/>
                <w:szCs w:val="22"/>
              </w:rPr>
            </w:pPr>
          </w:p>
          <w:p w14:paraId="776814F4" w14:textId="77777777" w:rsidR="00CB2C19" w:rsidRPr="00CB2C19" w:rsidRDefault="00CB2C19" w:rsidP="00CB2C19">
            <w:pPr>
              <w:ind w:left="255" w:right="156"/>
              <w:rPr>
                <w:rFonts w:ascii="Century Gothic" w:hAnsi="Century Gothic"/>
                <w:sz w:val="22"/>
                <w:szCs w:val="22"/>
              </w:rPr>
            </w:pPr>
            <w:r w:rsidRPr="00CB2C19">
              <w:rPr>
                <w:rFonts w:ascii="Century Gothic" w:hAnsi="Century Gothic"/>
                <w:bCs/>
                <w:sz w:val="22"/>
                <w:szCs w:val="22"/>
              </w:rPr>
              <w:t xml:space="preserve">El horario de trabajo será el horario administrativo regulado y definido por el Ministerio de Planificación del Desarrollo </w:t>
            </w:r>
            <w:r w:rsidRPr="00CB2C19">
              <w:rPr>
                <w:rFonts w:ascii="Century Gothic" w:hAnsi="Century Gothic"/>
                <w:sz w:val="22"/>
                <w:szCs w:val="22"/>
              </w:rPr>
              <w:t>y se regirán al Reglamento interno de Personal del Ministerio, asimismo, podrá trabajar en horarios extra ordinarios.</w:t>
            </w:r>
          </w:p>
          <w:p w14:paraId="6EF8C5B4" w14:textId="77777777" w:rsidR="00CB2C19" w:rsidRPr="00CB2C19" w:rsidRDefault="00CB2C19" w:rsidP="00CB2C19">
            <w:pPr>
              <w:ind w:left="255" w:right="156"/>
              <w:rPr>
                <w:rFonts w:ascii="Century Gothic" w:hAnsi="Century Gothic"/>
                <w:sz w:val="22"/>
                <w:szCs w:val="22"/>
              </w:rPr>
            </w:pPr>
          </w:p>
          <w:p w14:paraId="58C58E57" w14:textId="77777777" w:rsidR="00CB2C19" w:rsidRPr="00CB2C19" w:rsidRDefault="00CB2C19" w:rsidP="00CB2C19">
            <w:pPr>
              <w:ind w:left="255" w:right="156"/>
              <w:contextualSpacing/>
              <w:rPr>
                <w:rFonts w:ascii="Century Gothic" w:hAnsi="Century Gothic"/>
                <w:color w:val="FF0000"/>
                <w:sz w:val="22"/>
                <w:szCs w:val="22"/>
                <w:lang w:val="es-BO"/>
              </w:rPr>
            </w:pPr>
            <w:r w:rsidRPr="00CB2C19">
              <w:rPr>
                <w:rFonts w:ascii="Century Gothic" w:hAnsi="Century Gothic"/>
                <w:sz w:val="22"/>
                <w:szCs w:val="22"/>
                <w:lang w:val="es-BO"/>
              </w:rPr>
              <w:t xml:space="preserve">El Consultor podrá solicitar permisos y/o licencias, que deben ser autorizados en forma previa por la Contraparte, debiendo estos permisos ser compensadas con horas de trabajo de igual proporción al tiempo otorgado o con descuento en el monto del contrato, conforme lo faculta el Decreto Supremo </w:t>
            </w:r>
            <w:proofErr w:type="spellStart"/>
            <w:r w:rsidRPr="00CB2C19">
              <w:rPr>
                <w:rFonts w:ascii="Century Gothic" w:hAnsi="Century Gothic"/>
                <w:sz w:val="22"/>
                <w:szCs w:val="22"/>
                <w:lang w:val="es-BO"/>
              </w:rPr>
              <w:t>N°</w:t>
            </w:r>
            <w:proofErr w:type="spellEnd"/>
            <w:r w:rsidRPr="00CB2C19">
              <w:rPr>
                <w:rFonts w:ascii="Century Gothic" w:hAnsi="Century Gothic"/>
                <w:sz w:val="22"/>
                <w:szCs w:val="22"/>
                <w:lang w:val="es-BO"/>
              </w:rPr>
              <w:t xml:space="preserve"> 4646 de 29 de diciembre del 2021. </w:t>
            </w:r>
          </w:p>
          <w:p w14:paraId="2DF27480" w14:textId="77777777" w:rsidR="00CB2C19" w:rsidRPr="00CB2C19" w:rsidRDefault="00CB2C19" w:rsidP="00CB2C19">
            <w:pPr>
              <w:ind w:left="360" w:right="191"/>
              <w:rPr>
                <w:rFonts w:ascii="Century Gothic" w:hAnsi="Century Gothic" w:cs="Tahoma"/>
                <w:sz w:val="22"/>
                <w:szCs w:val="22"/>
              </w:rPr>
            </w:pPr>
          </w:p>
          <w:p w14:paraId="496C249F" w14:textId="77777777" w:rsidR="00CB2C19" w:rsidRPr="00CB2C19" w:rsidRDefault="00CB2C19" w:rsidP="00CB2C19">
            <w:pPr>
              <w:numPr>
                <w:ilvl w:val="0"/>
                <w:numId w:val="85"/>
              </w:numPr>
              <w:spacing w:after="160" w:line="259" w:lineRule="auto"/>
              <w:ind w:left="211" w:right="191" w:hanging="5"/>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PLAZO DE PRESTACIÓN DEL SERVICIO DE CONSULTORIA</w:t>
            </w:r>
          </w:p>
          <w:p w14:paraId="54C5C499" w14:textId="77777777" w:rsidR="00CB2C19" w:rsidRPr="00CB2C19" w:rsidRDefault="00CB2C19" w:rsidP="00CB2C19">
            <w:pPr>
              <w:ind w:left="639" w:right="191"/>
              <w:rPr>
                <w:rFonts w:ascii="Century Gothic" w:hAnsi="Century Gothic" w:cs="Tahoma"/>
                <w:b/>
                <w:sz w:val="22"/>
                <w:szCs w:val="22"/>
                <w:lang w:eastAsia="en-US"/>
              </w:rPr>
            </w:pPr>
          </w:p>
          <w:p w14:paraId="4213FD72" w14:textId="0A767ED8" w:rsidR="00CB2C19" w:rsidRPr="00CB2C19" w:rsidRDefault="00CB2C19" w:rsidP="00CB2C19">
            <w:pPr>
              <w:ind w:left="255" w:right="156"/>
              <w:rPr>
                <w:rFonts w:ascii="Century Gothic" w:hAnsi="Century Gothic"/>
                <w:sz w:val="22"/>
                <w:szCs w:val="22"/>
              </w:rPr>
            </w:pPr>
            <w:r w:rsidRPr="00CB2C19">
              <w:rPr>
                <w:rFonts w:ascii="Century Gothic" w:eastAsia="Century Gothic" w:hAnsi="Century Gothic" w:cs="Century Gothic"/>
                <w:color w:val="000000"/>
                <w:sz w:val="22"/>
                <w:szCs w:val="22"/>
              </w:rPr>
              <w:t>El plazo del servicio de la consultoría será computable a partir del día siguiente hábil a la fecha de suscripción del contrato por 1</w:t>
            </w:r>
            <w:r w:rsidR="008E1622">
              <w:rPr>
                <w:rFonts w:ascii="Century Gothic" w:eastAsia="Century Gothic" w:hAnsi="Century Gothic" w:cs="Century Gothic"/>
                <w:color w:val="000000"/>
                <w:sz w:val="22"/>
                <w:szCs w:val="22"/>
              </w:rPr>
              <w:t>8</w:t>
            </w:r>
            <w:r w:rsidRPr="00CB2C19">
              <w:rPr>
                <w:rFonts w:ascii="Century Gothic" w:eastAsia="Century Gothic" w:hAnsi="Century Gothic" w:cs="Century Gothic"/>
                <w:color w:val="000000"/>
                <w:sz w:val="22"/>
                <w:szCs w:val="22"/>
              </w:rPr>
              <w:t xml:space="preserve"> meses.</w:t>
            </w:r>
            <w:r w:rsidRPr="00CB2C19">
              <w:rPr>
                <w:rFonts w:ascii="Century Gothic" w:hAnsi="Century Gothic"/>
                <w:sz w:val="22"/>
                <w:szCs w:val="22"/>
              </w:rPr>
              <w:t xml:space="preserve">  </w:t>
            </w:r>
          </w:p>
          <w:p w14:paraId="13EECC6B" w14:textId="77777777" w:rsidR="00CB2C19" w:rsidRPr="00CB2C19" w:rsidRDefault="00CB2C19" w:rsidP="00CB2C19">
            <w:pPr>
              <w:ind w:left="360" w:right="191"/>
              <w:rPr>
                <w:rFonts w:ascii="Century Gothic" w:hAnsi="Century Gothic" w:cs="Tahoma"/>
                <w:sz w:val="22"/>
                <w:szCs w:val="22"/>
              </w:rPr>
            </w:pPr>
          </w:p>
          <w:p w14:paraId="4B24DBB8" w14:textId="77777777" w:rsidR="00CB2C19" w:rsidRPr="00CB2C19" w:rsidRDefault="00CB2C19" w:rsidP="00CB2C19">
            <w:pPr>
              <w:numPr>
                <w:ilvl w:val="0"/>
                <w:numId w:val="85"/>
              </w:numPr>
              <w:spacing w:after="160" w:line="259" w:lineRule="auto"/>
              <w:ind w:left="211" w:right="191" w:hanging="5"/>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FUENTE DE FINANCIAMIENTO</w:t>
            </w:r>
          </w:p>
          <w:p w14:paraId="600DFA2F" w14:textId="77777777" w:rsidR="00CB2C19" w:rsidRPr="00CB2C19" w:rsidRDefault="00CB2C19" w:rsidP="00CB2C19">
            <w:pPr>
              <w:ind w:left="494" w:right="191"/>
              <w:rPr>
                <w:rFonts w:ascii="Century Gothic" w:hAnsi="Century Gothic" w:cs="Tahoma"/>
                <w:b/>
                <w:sz w:val="22"/>
                <w:szCs w:val="22"/>
              </w:rPr>
            </w:pPr>
          </w:p>
          <w:p w14:paraId="1343BCD6" w14:textId="77777777" w:rsidR="00CB2C19" w:rsidRPr="00CB2C19" w:rsidRDefault="00CB2C19" w:rsidP="00CB2C19">
            <w:pPr>
              <w:ind w:left="355" w:right="191"/>
              <w:rPr>
                <w:rFonts w:ascii="Century Gothic" w:hAnsi="Century Gothic" w:cs="Tahoma"/>
                <w:sz w:val="22"/>
                <w:szCs w:val="22"/>
              </w:rPr>
            </w:pPr>
            <w:r w:rsidRPr="00CB2C19">
              <w:rPr>
                <w:rFonts w:ascii="Century Gothic" w:hAnsi="Century Gothic" w:cs="Tahoma"/>
                <w:sz w:val="22"/>
                <w:szCs w:val="22"/>
              </w:rPr>
              <w:t xml:space="preserve">La Consultoría será financiada con recursos de la CAF, correspondientes al “Programa Multisectorial de </w:t>
            </w:r>
            <w:proofErr w:type="spellStart"/>
            <w:r w:rsidRPr="00CB2C19">
              <w:rPr>
                <w:rFonts w:ascii="Century Gothic" w:hAnsi="Century Gothic" w:cs="Tahoma"/>
                <w:sz w:val="22"/>
                <w:szCs w:val="22"/>
              </w:rPr>
              <w:t>Preinversión</w:t>
            </w:r>
            <w:proofErr w:type="spellEnd"/>
            <w:r w:rsidRPr="00CB2C19">
              <w:rPr>
                <w:rFonts w:ascii="Century Gothic" w:hAnsi="Century Gothic" w:cs="Tahoma"/>
                <w:sz w:val="22"/>
                <w:szCs w:val="22"/>
              </w:rPr>
              <w:t xml:space="preserve"> II – PROMULPRE II”.</w:t>
            </w:r>
          </w:p>
          <w:p w14:paraId="28B01677" w14:textId="77777777" w:rsidR="00CB2C19" w:rsidRPr="00CB2C19" w:rsidRDefault="00CB2C19" w:rsidP="00CB2C19">
            <w:pPr>
              <w:ind w:left="494" w:right="191"/>
              <w:rPr>
                <w:rFonts w:ascii="Century Gothic" w:hAnsi="Century Gothic" w:cs="Tahoma"/>
                <w:sz w:val="22"/>
                <w:szCs w:val="22"/>
              </w:rPr>
            </w:pPr>
          </w:p>
          <w:p w14:paraId="065A99F7" w14:textId="77777777" w:rsidR="00CB2C19" w:rsidRPr="00CB2C19" w:rsidRDefault="00CB2C19" w:rsidP="00CB2C19">
            <w:pPr>
              <w:ind w:left="494" w:right="191"/>
              <w:rPr>
                <w:rFonts w:ascii="Century Gothic" w:hAnsi="Century Gothic" w:cs="Tahoma"/>
                <w:sz w:val="22"/>
                <w:szCs w:val="22"/>
              </w:rPr>
            </w:pPr>
          </w:p>
          <w:p w14:paraId="5CD15E30" w14:textId="77777777" w:rsidR="00CB2C19" w:rsidRPr="00CB2C19" w:rsidRDefault="00CB2C19" w:rsidP="00CB2C19">
            <w:pPr>
              <w:numPr>
                <w:ilvl w:val="0"/>
                <w:numId w:val="85"/>
              </w:numPr>
              <w:spacing w:after="160" w:line="259" w:lineRule="auto"/>
              <w:ind w:left="211" w:right="191" w:hanging="5"/>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MÉTODO DE SELECCIÓN Y ADJUDICACIÓN</w:t>
            </w:r>
          </w:p>
          <w:p w14:paraId="67173FE3" w14:textId="77777777" w:rsidR="00CB2C19" w:rsidRPr="00CB2C19" w:rsidRDefault="00CB2C19" w:rsidP="00CB2C19">
            <w:pPr>
              <w:ind w:left="781" w:right="191" w:hanging="426"/>
              <w:rPr>
                <w:rFonts w:ascii="Century Gothic" w:hAnsi="Century Gothic" w:cs="Tahoma"/>
                <w:sz w:val="22"/>
                <w:szCs w:val="22"/>
              </w:rPr>
            </w:pPr>
          </w:p>
          <w:p w14:paraId="01FAC940" w14:textId="77777777" w:rsidR="00CB2C19" w:rsidRPr="00CB2C19" w:rsidRDefault="00CB2C19" w:rsidP="00CB2C19">
            <w:pPr>
              <w:ind w:left="781" w:right="191" w:hanging="426"/>
              <w:rPr>
                <w:rFonts w:ascii="Century Gothic" w:hAnsi="Century Gothic" w:cs="Tahoma"/>
                <w:sz w:val="22"/>
                <w:szCs w:val="22"/>
                <w:lang w:val="es-BO"/>
              </w:rPr>
            </w:pPr>
            <w:r w:rsidRPr="00CB2C19">
              <w:rPr>
                <w:rFonts w:ascii="Century Gothic" w:hAnsi="Century Gothic" w:cs="Tahoma"/>
                <w:sz w:val="22"/>
                <w:szCs w:val="22"/>
                <w:lang w:val="es-BO"/>
              </w:rPr>
              <w:t xml:space="preserve">Presupuesto Fijo y adjudicación por Ítems. </w:t>
            </w:r>
          </w:p>
          <w:p w14:paraId="0D07514D" w14:textId="77777777" w:rsidR="00CB2C19" w:rsidRPr="00CB2C19" w:rsidRDefault="00CB2C19" w:rsidP="00CB2C19">
            <w:pPr>
              <w:ind w:left="781" w:right="191" w:hanging="426"/>
              <w:rPr>
                <w:rFonts w:ascii="Century Gothic" w:hAnsi="Century Gothic" w:cs="Tahoma"/>
                <w:sz w:val="22"/>
                <w:szCs w:val="22"/>
              </w:rPr>
            </w:pPr>
          </w:p>
          <w:p w14:paraId="6CC6C187" w14:textId="77777777" w:rsidR="00CB2C19" w:rsidRPr="00CB2C19" w:rsidRDefault="00CB2C19" w:rsidP="00CB2C19">
            <w:pPr>
              <w:numPr>
                <w:ilvl w:val="0"/>
                <w:numId w:val="85"/>
              </w:numPr>
              <w:spacing w:after="160" w:line="259" w:lineRule="auto"/>
              <w:ind w:left="211" w:right="191" w:hanging="5"/>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CONFIDENCIALIDAD</w:t>
            </w:r>
          </w:p>
          <w:p w14:paraId="1FFB3E9D" w14:textId="77777777" w:rsidR="00CB2C19" w:rsidRPr="00CB2C19" w:rsidRDefault="00CB2C19" w:rsidP="00CB2C19">
            <w:pPr>
              <w:ind w:left="781" w:right="191" w:hanging="426"/>
              <w:rPr>
                <w:rFonts w:ascii="Century Gothic" w:hAnsi="Century Gothic" w:cs="Tahoma"/>
                <w:sz w:val="22"/>
                <w:szCs w:val="22"/>
              </w:rPr>
            </w:pPr>
          </w:p>
          <w:p w14:paraId="049DCADB" w14:textId="77777777" w:rsidR="00CB2C19" w:rsidRPr="00CB2C19" w:rsidRDefault="00CB2C19" w:rsidP="00CB2C19">
            <w:pPr>
              <w:ind w:left="355" w:right="191"/>
              <w:rPr>
                <w:rFonts w:ascii="Century Gothic" w:hAnsi="Century Gothic" w:cs="Tahoma"/>
                <w:sz w:val="22"/>
                <w:szCs w:val="22"/>
              </w:rPr>
            </w:pPr>
            <w:r w:rsidRPr="00CB2C19">
              <w:rPr>
                <w:rFonts w:ascii="Century Gothic" w:hAnsi="Century Gothic" w:cs="Tahoma"/>
                <w:sz w:val="22"/>
                <w:szCs w:val="22"/>
              </w:rPr>
              <w:t>El Consultor deberá comprometerse a guardar absoluta confidencialidad sobre la información a la que tenga acceso durante y después de la ejecución del servicio.</w:t>
            </w:r>
          </w:p>
          <w:p w14:paraId="347BE16A" w14:textId="77777777" w:rsidR="00CB2C19" w:rsidRPr="00CB2C19" w:rsidRDefault="00CB2C19" w:rsidP="00CB2C19">
            <w:pPr>
              <w:ind w:left="781" w:right="191" w:hanging="426"/>
              <w:rPr>
                <w:rFonts w:ascii="Century Gothic" w:hAnsi="Century Gothic" w:cs="Tahoma"/>
                <w:sz w:val="22"/>
                <w:szCs w:val="22"/>
              </w:rPr>
            </w:pPr>
          </w:p>
          <w:p w14:paraId="0F837FA5" w14:textId="77777777" w:rsidR="00CB2C19" w:rsidRPr="00CB2C19" w:rsidRDefault="00CB2C19" w:rsidP="00CB2C19">
            <w:pPr>
              <w:numPr>
                <w:ilvl w:val="0"/>
                <w:numId w:val="85"/>
              </w:numPr>
              <w:spacing w:after="160" w:line="259" w:lineRule="auto"/>
              <w:ind w:left="211" w:right="191" w:hanging="5"/>
              <w:contextualSpacing/>
              <w:jc w:val="left"/>
              <w:rPr>
                <w:rFonts w:ascii="Century Gothic" w:hAnsi="Century Gothic" w:cs="Tahoma"/>
                <w:b/>
                <w:sz w:val="22"/>
                <w:szCs w:val="22"/>
                <w:lang w:eastAsia="en-US"/>
              </w:rPr>
            </w:pPr>
            <w:r w:rsidRPr="00CB2C19">
              <w:rPr>
                <w:rFonts w:ascii="Century Gothic" w:hAnsi="Century Gothic" w:cs="Tahoma"/>
                <w:b/>
                <w:sz w:val="22"/>
                <w:szCs w:val="22"/>
                <w:lang w:eastAsia="en-US"/>
              </w:rPr>
              <w:t>PROPIEDAD INTELECTUAL</w:t>
            </w:r>
          </w:p>
          <w:p w14:paraId="42C49224" w14:textId="77777777" w:rsidR="00CB2C19" w:rsidRPr="00CB2C19" w:rsidRDefault="00CB2C19" w:rsidP="00CB2C19">
            <w:pPr>
              <w:ind w:left="494" w:right="191"/>
              <w:rPr>
                <w:rFonts w:ascii="Century Gothic" w:hAnsi="Century Gothic" w:cs="Tahoma"/>
                <w:b/>
                <w:sz w:val="22"/>
                <w:szCs w:val="22"/>
              </w:rPr>
            </w:pPr>
          </w:p>
          <w:p w14:paraId="0A274792" w14:textId="77777777" w:rsidR="00CB2C19" w:rsidRPr="00CB2C19" w:rsidRDefault="00CB2C19" w:rsidP="00CB2C19">
            <w:pPr>
              <w:ind w:left="355" w:right="191"/>
              <w:rPr>
                <w:rFonts w:ascii="Century Gothic" w:hAnsi="Century Gothic" w:cs="Tahoma"/>
                <w:b/>
                <w:sz w:val="22"/>
                <w:szCs w:val="22"/>
                <w:u w:val="single"/>
              </w:rPr>
            </w:pPr>
            <w:r w:rsidRPr="00CB2C19">
              <w:rPr>
                <w:rFonts w:ascii="Century Gothic" w:hAnsi="Century Gothic" w:cs="Tahoma"/>
                <w:sz w:val="22"/>
                <w:szCs w:val="22"/>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tc>
      </w:tr>
    </w:tbl>
    <w:p w14:paraId="2949691C" w14:textId="77777777" w:rsidR="00642032" w:rsidRDefault="00642032" w:rsidP="009004E0">
      <w:pPr>
        <w:autoSpaceDE w:val="0"/>
        <w:autoSpaceDN w:val="0"/>
        <w:adjustRightInd w:val="0"/>
        <w:rPr>
          <w:rFonts w:cs="Verdana"/>
          <w:szCs w:val="18"/>
          <w:lang w:val="es-BO"/>
        </w:rPr>
      </w:pPr>
    </w:p>
    <w:p w14:paraId="5D0DD45F" w14:textId="77777777" w:rsidR="00650918" w:rsidRDefault="00650918" w:rsidP="009004E0">
      <w:pPr>
        <w:autoSpaceDE w:val="0"/>
        <w:autoSpaceDN w:val="0"/>
        <w:adjustRightInd w:val="0"/>
        <w:rPr>
          <w:rFonts w:cs="Verdana"/>
          <w:szCs w:val="18"/>
          <w:lang w:val="es-BO"/>
        </w:rPr>
      </w:pPr>
    </w:p>
    <w:p w14:paraId="0D96042B" w14:textId="77777777" w:rsidR="00650918" w:rsidRDefault="00650918" w:rsidP="009004E0">
      <w:pPr>
        <w:autoSpaceDE w:val="0"/>
        <w:autoSpaceDN w:val="0"/>
        <w:adjustRightInd w:val="0"/>
        <w:rPr>
          <w:rFonts w:cs="Verdana"/>
          <w:szCs w:val="18"/>
          <w:lang w:val="es-BO"/>
        </w:rPr>
      </w:pPr>
    </w:p>
    <w:p w14:paraId="2FE14A06" w14:textId="77777777" w:rsidR="00650918" w:rsidRDefault="00650918" w:rsidP="009004E0">
      <w:pPr>
        <w:autoSpaceDE w:val="0"/>
        <w:autoSpaceDN w:val="0"/>
        <w:adjustRightInd w:val="0"/>
        <w:rPr>
          <w:rFonts w:cs="Verdana"/>
          <w:szCs w:val="18"/>
          <w:lang w:val="es-BO"/>
        </w:rPr>
      </w:pPr>
    </w:p>
    <w:p w14:paraId="18626A66" w14:textId="77777777" w:rsidR="00650918" w:rsidRDefault="00650918" w:rsidP="009004E0">
      <w:pPr>
        <w:autoSpaceDE w:val="0"/>
        <w:autoSpaceDN w:val="0"/>
        <w:adjustRightInd w:val="0"/>
        <w:rPr>
          <w:rFonts w:cs="Verdana"/>
          <w:szCs w:val="18"/>
          <w:lang w:val="es-BO"/>
        </w:rPr>
      </w:pPr>
    </w:p>
    <w:p w14:paraId="030C4D1D" w14:textId="77777777" w:rsidR="00650918" w:rsidRDefault="00650918" w:rsidP="009004E0">
      <w:pPr>
        <w:autoSpaceDE w:val="0"/>
        <w:autoSpaceDN w:val="0"/>
        <w:adjustRightInd w:val="0"/>
        <w:rPr>
          <w:rFonts w:cs="Verdana"/>
          <w:szCs w:val="18"/>
          <w:lang w:val="es-BO"/>
        </w:rPr>
      </w:pPr>
    </w:p>
    <w:p w14:paraId="61747933" w14:textId="77777777" w:rsidR="00650918" w:rsidRDefault="00650918" w:rsidP="009004E0">
      <w:pPr>
        <w:autoSpaceDE w:val="0"/>
        <w:autoSpaceDN w:val="0"/>
        <w:adjustRightInd w:val="0"/>
        <w:rPr>
          <w:rFonts w:cs="Verdana"/>
          <w:szCs w:val="18"/>
          <w:lang w:val="es-BO"/>
        </w:rPr>
      </w:pPr>
    </w:p>
    <w:p w14:paraId="4527F163" w14:textId="77777777" w:rsidR="00650918" w:rsidRDefault="00650918" w:rsidP="009004E0">
      <w:pPr>
        <w:autoSpaceDE w:val="0"/>
        <w:autoSpaceDN w:val="0"/>
        <w:adjustRightInd w:val="0"/>
        <w:rPr>
          <w:rFonts w:cs="Verdana"/>
          <w:szCs w:val="18"/>
          <w:lang w:val="es-BO"/>
        </w:rPr>
      </w:pPr>
    </w:p>
    <w:p w14:paraId="27106CEF" w14:textId="77777777" w:rsidR="00650918" w:rsidRDefault="00650918" w:rsidP="009004E0">
      <w:pPr>
        <w:autoSpaceDE w:val="0"/>
        <w:autoSpaceDN w:val="0"/>
        <w:adjustRightInd w:val="0"/>
        <w:rPr>
          <w:rFonts w:cs="Verdana"/>
          <w:szCs w:val="18"/>
          <w:lang w:val="es-BO"/>
        </w:rPr>
      </w:pPr>
    </w:p>
    <w:p w14:paraId="129191E0" w14:textId="77777777" w:rsidR="00650918" w:rsidRDefault="00650918" w:rsidP="009004E0">
      <w:pPr>
        <w:autoSpaceDE w:val="0"/>
        <w:autoSpaceDN w:val="0"/>
        <w:adjustRightInd w:val="0"/>
        <w:rPr>
          <w:rFonts w:cs="Verdana"/>
          <w:szCs w:val="18"/>
          <w:lang w:val="es-BO"/>
        </w:rPr>
      </w:pPr>
    </w:p>
    <w:p w14:paraId="47285371" w14:textId="77777777" w:rsidR="00CB2C19" w:rsidRDefault="00CB2C19" w:rsidP="009004E0">
      <w:pPr>
        <w:autoSpaceDE w:val="0"/>
        <w:autoSpaceDN w:val="0"/>
        <w:adjustRightInd w:val="0"/>
        <w:rPr>
          <w:rFonts w:cs="Verdana"/>
          <w:szCs w:val="18"/>
          <w:lang w:val="es-BO"/>
        </w:rPr>
      </w:pPr>
    </w:p>
    <w:p w14:paraId="73AED7D5" w14:textId="77777777" w:rsidR="00CB2C19" w:rsidRDefault="00CB2C19" w:rsidP="009004E0">
      <w:pPr>
        <w:autoSpaceDE w:val="0"/>
        <w:autoSpaceDN w:val="0"/>
        <w:adjustRightInd w:val="0"/>
        <w:rPr>
          <w:rFonts w:cs="Verdana"/>
          <w:szCs w:val="18"/>
          <w:lang w:val="es-BO"/>
        </w:rPr>
      </w:pPr>
    </w:p>
    <w:p w14:paraId="52536F15" w14:textId="77777777" w:rsidR="00CB2C19" w:rsidRDefault="00CB2C19" w:rsidP="009004E0">
      <w:pPr>
        <w:autoSpaceDE w:val="0"/>
        <w:autoSpaceDN w:val="0"/>
        <w:adjustRightInd w:val="0"/>
        <w:rPr>
          <w:rFonts w:cs="Verdana"/>
          <w:szCs w:val="18"/>
          <w:lang w:val="es-BO"/>
        </w:rPr>
      </w:pPr>
    </w:p>
    <w:p w14:paraId="5F464C6A" w14:textId="77777777" w:rsidR="00CB2C19" w:rsidRDefault="00CB2C19" w:rsidP="009004E0">
      <w:pPr>
        <w:autoSpaceDE w:val="0"/>
        <w:autoSpaceDN w:val="0"/>
        <w:adjustRightInd w:val="0"/>
        <w:rPr>
          <w:rFonts w:cs="Verdana"/>
          <w:szCs w:val="18"/>
          <w:lang w:val="es-BO"/>
        </w:rPr>
      </w:pPr>
    </w:p>
    <w:p w14:paraId="32BE7378" w14:textId="77777777" w:rsidR="00DA0484" w:rsidRDefault="00DA0484" w:rsidP="009004E0">
      <w:pPr>
        <w:autoSpaceDE w:val="0"/>
        <w:autoSpaceDN w:val="0"/>
        <w:adjustRightInd w:val="0"/>
        <w:rPr>
          <w:rFonts w:cs="Verdana"/>
          <w:szCs w:val="18"/>
          <w:lang w:val="es-BO"/>
        </w:rPr>
      </w:pPr>
    </w:p>
    <w:p w14:paraId="4447CF12" w14:textId="77777777" w:rsidR="00DA0484" w:rsidRDefault="00DA0484" w:rsidP="009004E0">
      <w:pPr>
        <w:autoSpaceDE w:val="0"/>
        <w:autoSpaceDN w:val="0"/>
        <w:adjustRightInd w:val="0"/>
        <w:rPr>
          <w:rFonts w:cs="Verdana"/>
          <w:szCs w:val="18"/>
          <w:lang w:val="es-BO"/>
        </w:rPr>
      </w:pPr>
    </w:p>
    <w:p w14:paraId="5041F7F6" w14:textId="77777777" w:rsidR="00DA0484" w:rsidRDefault="00DA0484" w:rsidP="009004E0">
      <w:pPr>
        <w:autoSpaceDE w:val="0"/>
        <w:autoSpaceDN w:val="0"/>
        <w:adjustRightInd w:val="0"/>
        <w:rPr>
          <w:rFonts w:cs="Verdana"/>
          <w:szCs w:val="18"/>
          <w:lang w:val="es-BO"/>
        </w:rPr>
      </w:pPr>
    </w:p>
    <w:p w14:paraId="5DB929D2" w14:textId="77777777" w:rsidR="00DA0484" w:rsidRDefault="00DA0484" w:rsidP="009004E0">
      <w:pPr>
        <w:autoSpaceDE w:val="0"/>
        <w:autoSpaceDN w:val="0"/>
        <w:adjustRightInd w:val="0"/>
        <w:rPr>
          <w:rFonts w:cs="Verdana"/>
          <w:szCs w:val="18"/>
          <w:lang w:val="es-BO"/>
        </w:rPr>
      </w:pPr>
    </w:p>
    <w:p w14:paraId="71596380" w14:textId="77777777" w:rsidR="00DA0484" w:rsidRDefault="00DA0484" w:rsidP="009004E0">
      <w:pPr>
        <w:autoSpaceDE w:val="0"/>
        <w:autoSpaceDN w:val="0"/>
        <w:adjustRightInd w:val="0"/>
        <w:rPr>
          <w:rFonts w:cs="Verdana"/>
          <w:szCs w:val="18"/>
          <w:lang w:val="es-BO"/>
        </w:rPr>
      </w:pPr>
    </w:p>
    <w:p w14:paraId="374425AE" w14:textId="77777777" w:rsidR="00CB2C19" w:rsidRDefault="00CB2C19" w:rsidP="009004E0">
      <w:pPr>
        <w:autoSpaceDE w:val="0"/>
        <w:autoSpaceDN w:val="0"/>
        <w:adjustRightInd w:val="0"/>
        <w:rPr>
          <w:rFonts w:cs="Verdana"/>
          <w:szCs w:val="18"/>
          <w:lang w:val="es-BO"/>
        </w:rPr>
      </w:pPr>
    </w:p>
    <w:p w14:paraId="0C843BD7" w14:textId="69420A94" w:rsidR="00505756" w:rsidRPr="00D011A8" w:rsidRDefault="00505756" w:rsidP="00E537A7">
      <w:pPr>
        <w:jc w:val="center"/>
        <w:rPr>
          <w:rFonts w:cs="Arial"/>
          <w:b/>
          <w:szCs w:val="18"/>
          <w:lang w:val="es-BO"/>
        </w:rPr>
      </w:pPr>
      <w:bookmarkStart w:id="107" w:name="_Toc347485812"/>
      <w:bookmarkStart w:id="108" w:name="_Toc355779900"/>
      <w:r w:rsidRPr="00D011A8">
        <w:rPr>
          <w:rFonts w:cs="Arial"/>
          <w:b/>
          <w:szCs w:val="18"/>
          <w:lang w:val="es-BO"/>
        </w:rPr>
        <w:t>PARTE III</w:t>
      </w:r>
      <w:bookmarkEnd w:id="107"/>
      <w:bookmarkEnd w:id="108"/>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697494">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65DF39" w14:textId="77777777" w:rsidR="00CB2C19" w:rsidRPr="00CB2C19" w:rsidRDefault="00CB2C19" w:rsidP="00CB2C19">
            <w:pPr>
              <w:ind w:left="-18" w:right="221"/>
              <w:contextualSpacing/>
              <w:rPr>
                <w:rFonts w:ascii="Century Gothic" w:hAnsi="Century Gothic" w:cs="Tahoma"/>
                <w:sz w:val="22"/>
                <w:szCs w:val="22"/>
                <w:lang w:eastAsia="en-US"/>
              </w:rPr>
            </w:pPr>
            <w:r w:rsidRPr="00CB2C19">
              <w:rPr>
                <w:rFonts w:ascii="Century Gothic" w:hAnsi="Century Gothic" w:cs="Tahoma"/>
                <w:sz w:val="22"/>
                <w:szCs w:val="22"/>
                <w:lang w:eastAsia="en-US"/>
              </w:rPr>
              <w:t xml:space="preserve">Licenciatura con título en Provisión Nacional en Ingeniería Civil. </w:t>
            </w:r>
          </w:p>
          <w:p w14:paraId="6E31873E" w14:textId="77777777" w:rsidR="00CB2C19" w:rsidRPr="00CB2C19" w:rsidRDefault="00CB2C19" w:rsidP="00CB2C19">
            <w:pPr>
              <w:ind w:left="-18" w:right="221"/>
              <w:contextualSpacing/>
              <w:rPr>
                <w:rFonts w:ascii="Century Gothic" w:hAnsi="Century Gothic" w:cs="Tahoma"/>
                <w:sz w:val="22"/>
                <w:szCs w:val="22"/>
                <w:lang w:eastAsia="en-US"/>
              </w:rPr>
            </w:pPr>
            <w:r w:rsidRPr="00CB2C19">
              <w:rPr>
                <w:rFonts w:ascii="Century Gothic" w:hAnsi="Century Gothic" w:cs="Tahoma"/>
                <w:sz w:val="22"/>
                <w:szCs w:val="22"/>
                <w:lang w:eastAsia="en-US"/>
              </w:rPr>
              <w:t xml:space="preserve">Maestría o Diplomado en Transporte o Diseño de Carreteras o Ingeniería Vial o Mantenimiento de carreteras y puentes.  </w:t>
            </w:r>
          </w:p>
          <w:p w14:paraId="7D1E37D3" w14:textId="77777777" w:rsidR="00CB2C19" w:rsidRPr="00CB2C19" w:rsidRDefault="00CB2C19" w:rsidP="00CB2C19">
            <w:pPr>
              <w:ind w:left="-18" w:right="221"/>
              <w:contextualSpacing/>
              <w:rPr>
                <w:rFonts w:ascii="Century Gothic" w:hAnsi="Century Gothic" w:cs="Tahoma"/>
                <w:sz w:val="22"/>
                <w:szCs w:val="22"/>
                <w:lang w:eastAsia="en-US"/>
              </w:rPr>
            </w:pPr>
          </w:p>
          <w:p w14:paraId="0B50A5D9" w14:textId="77777777" w:rsidR="00CB2C19" w:rsidRPr="00CB2C19" w:rsidRDefault="00CB2C19" w:rsidP="00CB2C19">
            <w:pPr>
              <w:ind w:left="-18" w:right="221"/>
              <w:contextualSpacing/>
              <w:rPr>
                <w:rFonts w:ascii="Century Gothic" w:hAnsi="Century Gothic" w:cs="Tahoma"/>
                <w:sz w:val="22"/>
                <w:szCs w:val="22"/>
                <w:lang w:eastAsia="en-US"/>
              </w:rPr>
            </w:pPr>
            <w:r w:rsidRPr="00CB2C19">
              <w:rPr>
                <w:rFonts w:ascii="Century Gothic" w:hAnsi="Century Gothic" w:cs="Tahoma"/>
                <w:sz w:val="22"/>
                <w:szCs w:val="22"/>
                <w:lang w:eastAsia="en-US"/>
              </w:rPr>
              <w:t>Registro en la Sociedad de Ingenieros de Bolivia</w:t>
            </w:r>
          </w:p>
          <w:p w14:paraId="2FF7239D" w14:textId="77777777" w:rsidR="00CB2C19" w:rsidRPr="00CB2C19" w:rsidRDefault="00CB2C19" w:rsidP="00CB2C19">
            <w:pPr>
              <w:ind w:left="-18" w:right="221"/>
              <w:contextualSpacing/>
              <w:rPr>
                <w:rFonts w:ascii="Century Gothic" w:hAnsi="Century Gothic" w:cs="Tahoma"/>
                <w:sz w:val="22"/>
                <w:szCs w:val="22"/>
                <w:lang w:eastAsia="en-US"/>
              </w:rPr>
            </w:pPr>
          </w:p>
          <w:p w14:paraId="371E1733" w14:textId="77777777" w:rsidR="00CB2C19" w:rsidRPr="00CB2C19" w:rsidRDefault="00CB2C19" w:rsidP="00CB2C19">
            <w:pPr>
              <w:ind w:left="-18" w:right="221"/>
              <w:contextualSpacing/>
              <w:rPr>
                <w:rFonts w:ascii="Century Gothic" w:hAnsi="Century Gothic" w:cs="Tahoma"/>
                <w:sz w:val="22"/>
                <w:szCs w:val="22"/>
                <w:lang w:eastAsia="en-US"/>
              </w:rPr>
            </w:pPr>
            <w:r w:rsidRPr="00CB2C19">
              <w:rPr>
                <w:rFonts w:ascii="Century Gothic" w:hAnsi="Century Gothic" w:cs="Tahoma"/>
                <w:sz w:val="22"/>
                <w:szCs w:val="22"/>
                <w:u w:val="single"/>
                <w:lang w:eastAsia="en-US"/>
              </w:rPr>
              <w:t xml:space="preserve">Adjuntar a su propuesta en formato digital el Título en Provisión Nacional a nivel licenciatura </w:t>
            </w:r>
            <w:r w:rsidRPr="00CB2C19">
              <w:rPr>
                <w:rFonts w:ascii="Century Gothic" w:hAnsi="Century Gothic" w:cs="Tahoma"/>
                <w:sz w:val="22"/>
                <w:szCs w:val="22"/>
                <w:u w:val="single"/>
                <w:lang w:val="es-BO" w:eastAsia="en-US"/>
              </w:rPr>
              <w:t>y el Titulo correspondiente a la Maestría o Diplomado</w:t>
            </w:r>
            <w:r w:rsidRPr="00CB2C19">
              <w:rPr>
                <w:rFonts w:ascii="Century Gothic" w:hAnsi="Century Gothic" w:cs="Tahoma"/>
                <w:sz w:val="22"/>
                <w:szCs w:val="22"/>
                <w:lang w:eastAsia="en-US"/>
              </w:rPr>
              <w:t>, emitidos por las autoridades competentes, en caso de adjudicación los mismos deberán ser presentados en Original o Fotocopia Legalizada para la respectiva verificación.</w:t>
            </w:r>
          </w:p>
          <w:p w14:paraId="186CDF37" w14:textId="77777777" w:rsidR="00CB2C19" w:rsidRPr="00CB2C19" w:rsidRDefault="00CB2C19" w:rsidP="00CB2C19">
            <w:pPr>
              <w:ind w:left="-18" w:right="221"/>
              <w:contextualSpacing/>
              <w:rPr>
                <w:rFonts w:ascii="Century Gothic" w:hAnsi="Century Gothic" w:cs="Tahoma"/>
                <w:sz w:val="22"/>
                <w:szCs w:val="22"/>
                <w:lang w:eastAsia="en-US"/>
              </w:rPr>
            </w:pPr>
            <w:r w:rsidRPr="00CB2C19">
              <w:rPr>
                <w:rFonts w:ascii="Century Gothic" w:hAnsi="Century Gothic" w:cs="Tahoma"/>
                <w:sz w:val="22"/>
                <w:szCs w:val="22"/>
                <w:u w:val="single"/>
                <w:lang w:eastAsia="en-US"/>
              </w:rPr>
              <w:t>A</w:t>
            </w:r>
            <w:r w:rsidRPr="00CB2C19">
              <w:rPr>
                <w:rFonts w:ascii="Century Gothic" w:hAnsi="Century Gothic" w:cs="Tahoma"/>
                <w:sz w:val="22"/>
                <w:szCs w:val="22"/>
                <w:lang w:eastAsia="en-US"/>
              </w:rPr>
              <w:t>simismo, adjunta en formato digital el documento de respaldo del registro en la Sociedad de Ingenieros de Bolivia.</w:t>
            </w:r>
          </w:p>
          <w:p w14:paraId="0B2D88C6" w14:textId="783A8931" w:rsidR="005C58F3" w:rsidRPr="005C58F3" w:rsidRDefault="005C58F3" w:rsidP="000B1701">
            <w:pPr>
              <w:tabs>
                <w:tab w:val="left" w:pos="1705"/>
              </w:tabs>
              <w:rPr>
                <w:rFonts w:ascii="Arial" w:hAnsi="Arial" w:cs="Arial"/>
                <w:b/>
                <w:szCs w:val="18"/>
                <w:highlight w:val="yellow"/>
                <w:lang w:val="es-BO"/>
              </w:rPr>
            </w:pP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0B1701">
        <w:trPr>
          <w:trHeight w:val="3032"/>
        </w:trPr>
        <w:tc>
          <w:tcPr>
            <w:tcW w:w="2878" w:type="dxa"/>
            <w:tcBorders>
              <w:right w:val="single" w:sz="4" w:space="0" w:color="auto"/>
            </w:tcBorders>
            <w:vAlign w:val="center"/>
          </w:tcPr>
          <w:p w14:paraId="72616350" w14:textId="45B1CF59"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3073D">
              <w:rPr>
                <w:rFonts w:ascii="Arial" w:hAnsi="Arial" w:cs="Arial"/>
                <w:b/>
                <w:bCs/>
                <w:szCs w:val="18"/>
                <w:lang w:val="es-BO" w:eastAsia="es-BO"/>
              </w:rPr>
              <w:t>Cursos</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2EEDEA" w14:textId="77777777" w:rsidR="00CB2C19" w:rsidRPr="00CB2C19" w:rsidRDefault="00CB2C19" w:rsidP="00CB2C19">
            <w:pPr>
              <w:numPr>
                <w:ilvl w:val="1"/>
                <w:numId w:val="74"/>
              </w:numPr>
              <w:spacing w:after="160" w:line="259" w:lineRule="auto"/>
              <w:ind w:left="266" w:right="439"/>
              <w:jc w:val="left"/>
              <w:rPr>
                <w:rFonts w:ascii="Century Gothic" w:hAnsi="Century Gothic"/>
                <w:sz w:val="22"/>
                <w:szCs w:val="22"/>
                <w:lang w:val="es-BO" w:eastAsia="en-US"/>
              </w:rPr>
            </w:pPr>
            <w:r w:rsidRPr="00CB2C19">
              <w:rPr>
                <w:rFonts w:ascii="Century Gothic" w:hAnsi="Century Gothic"/>
                <w:sz w:val="22"/>
                <w:szCs w:val="22"/>
                <w:lang w:val="es-BO" w:eastAsia="en-US"/>
              </w:rPr>
              <w:t xml:space="preserve">Curso de la Ley </w:t>
            </w:r>
            <w:proofErr w:type="spellStart"/>
            <w:r w:rsidRPr="00CB2C19">
              <w:rPr>
                <w:rFonts w:ascii="Century Gothic" w:hAnsi="Century Gothic"/>
                <w:sz w:val="22"/>
                <w:szCs w:val="22"/>
                <w:lang w:val="es-BO" w:eastAsia="en-US"/>
              </w:rPr>
              <w:t>N°</w:t>
            </w:r>
            <w:proofErr w:type="spellEnd"/>
            <w:r w:rsidRPr="00CB2C19">
              <w:rPr>
                <w:rFonts w:ascii="Century Gothic" w:hAnsi="Century Gothic"/>
                <w:sz w:val="22"/>
                <w:szCs w:val="22"/>
                <w:lang w:val="es-BO" w:eastAsia="en-US"/>
              </w:rPr>
              <w:t xml:space="preserve"> 1178 </w:t>
            </w:r>
          </w:p>
          <w:p w14:paraId="3E6A16F4" w14:textId="77777777" w:rsidR="00CB2C19" w:rsidRPr="00CB2C19" w:rsidRDefault="00CB2C19" w:rsidP="00CB2C19">
            <w:pPr>
              <w:numPr>
                <w:ilvl w:val="1"/>
                <w:numId w:val="74"/>
              </w:numPr>
              <w:spacing w:after="160" w:line="259" w:lineRule="auto"/>
              <w:ind w:left="266" w:right="439"/>
              <w:jc w:val="left"/>
              <w:rPr>
                <w:rFonts w:ascii="Century Gothic" w:hAnsi="Century Gothic"/>
                <w:sz w:val="22"/>
                <w:szCs w:val="22"/>
                <w:lang w:val="es-BO" w:eastAsia="en-US"/>
              </w:rPr>
            </w:pPr>
            <w:r w:rsidRPr="00CB2C19">
              <w:rPr>
                <w:rFonts w:ascii="Century Gothic" w:hAnsi="Century Gothic"/>
                <w:sz w:val="22"/>
                <w:szCs w:val="22"/>
                <w:lang w:val="es-BO" w:eastAsia="en-US"/>
              </w:rPr>
              <w:t xml:space="preserve">Curso de Responsabilidad por la Función Pública </w:t>
            </w:r>
          </w:p>
          <w:p w14:paraId="1D2BEDE6" w14:textId="313944B5" w:rsidR="005C58F3" w:rsidRPr="005C58F3" w:rsidRDefault="00CB2C19" w:rsidP="00CB2C19">
            <w:pPr>
              <w:spacing w:after="160" w:line="259" w:lineRule="auto"/>
              <w:ind w:left="-94" w:right="439"/>
              <w:jc w:val="left"/>
              <w:rPr>
                <w:rFonts w:ascii="Arial" w:hAnsi="Arial" w:cs="Arial"/>
                <w:b/>
                <w:szCs w:val="18"/>
                <w:highlight w:val="yellow"/>
              </w:rPr>
            </w:pPr>
            <w:r w:rsidRPr="00CB2C19">
              <w:rPr>
                <w:rFonts w:ascii="Century Gothic" w:hAnsi="Century Gothic"/>
                <w:bCs/>
                <w:sz w:val="22"/>
                <w:szCs w:val="22"/>
                <w:lang w:val="es-BO" w:eastAsia="en-US"/>
              </w:rPr>
              <w:t>Adjuntar a su propuesta en formato digital los certificados de respaldo que avalen los cursos. El proponente adjudicado para la firma de contrato deberá presentar el o los certificados de respaldo declarados en original o fotocopia legalizada o certificación electrónica según corresponda, que avalen los cursos, para la respectiva verificación.</w:t>
            </w: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3B6394">
        <w:tc>
          <w:tcPr>
            <w:tcW w:w="2878" w:type="dxa"/>
            <w:tcBorders>
              <w:right w:val="single" w:sz="4" w:space="0" w:color="auto"/>
            </w:tcBorders>
            <w:vAlign w:val="center"/>
          </w:tcPr>
          <w:p w14:paraId="4836BB7D" w14:textId="0A0C2884"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 xml:space="preserve">Experiencia </w:t>
            </w:r>
            <w:r w:rsidR="00E3073D">
              <w:rPr>
                <w:rFonts w:ascii="Arial" w:hAnsi="Arial" w:cs="Arial"/>
                <w:b/>
                <w:bCs/>
                <w:szCs w:val="18"/>
                <w:lang w:val="es-BO" w:eastAsia="es-BO"/>
              </w:rPr>
              <w:t>General</w:t>
            </w:r>
            <w:r w:rsidR="000C596D">
              <w:rPr>
                <w:rFonts w:ascii="Arial" w:hAnsi="Arial" w:cs="Arial"/>
                <w:b/>
                <w:bCs/>
                <w:szCs w:val="18"/>
                <w:lang w:val="es-BO" w:eastAsia="es-BO"/>
              </w:rPr>
              <w:t xml:space="preserve"> </w:t>
            </w:r>
            <w:r w:rsidR="00E3073D">
              <w:rPr>
                <w:rFonts w:ascii="Arial" w:hAnsi="Arial" w:cs="Arial"/>
                <w:b/>
                <w:bCs/>
                <w:szCs w:val="18"/>
                <w:lang w:val="es-BO" w:eastAsia="es-BO"/>
              </w:rPr>
              <w:t xml:space="preserve">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4D4D47CC" w14:textId="77777777" w:rsidR="00CB2C19" w:rsidRPr="00CB2C19" w:rsidRDefault="00CB2C19" w:rsidP="00CB2C19">
            <w:pPr>
              <w:ind w:right="439"/>
              <w:rPr>
                <w:rFonts w:ascii="Century Gothic" w:hAnsi="Century Gothic" w:cs="Tahoma"/>
                <w:bCs/>
                <w:sz w:val="22"/>
                <w:szCs w:val="22"/>
                <w:lang w:eastAsia="en-US"/>
              </w:rPr>
            </w:pPr>
            <w:r w:rsidRPr="00CB2C19">
              <w:rPr>
                <w:rFonts w:ascii="Century Gothic" w:hAnsi="Century Gothic" w:cs="Tahoma"/>
                <w:bCs/>
                <w:sz w:val="22"/>
                <w:szCs w:val="22"/>
                <w:lang w:eastAsia="en-US"/>
              </w:rPr>
              <w:t>Acreditar seis (6) años de experiencia general en el sector público o privado, misma que será evaluada a partir de la fecha de emisión del Título en Provisión Nacional en cargos relacionados a la consultoría, que deberá ser acreditado con Certificados de Cumplimiento de Contrato o Certificados de Trabajo o Formulario 500 que detalle la fecha de ingreso y finalización del trabajo realizado, donde mínimamente se consigne el nombre del postulante, el cargo desempañado y el objeto de contratación, la fecha de inicio y fecha de finalización o el periodo del trabajo realizado, mismo que deben ser emitidos por la entidades competentes.</w:t>
            </w:r>
          </w:p>
          <w:p w14:paraId="28C83467" w14:textId="77777777" w:rsidR="00CB2C19" w:rsidRPr="00CB2C19" w:rsidRDefault="00CB2C19" w:rsidP="00CB2C19">
            <w:pPr>
              <w:ind w:right="439"/>
              <w:rPr>
                <w:rFonts w:ascii="Century Gothic" w:hAnsi="Century Gothic" w:cs="Tahoma"/>
                <w:bCs/>
                <w:sz w:val="22"/>
                <w:szCs w:val="22"/>
                <w:lang w:eastAsia="en-US"/>
              </w:rPr>
            </w:pPr>
          </w:p>
          <w:p w14:paraId="238F1E59" w14:textId="77777777" w:rsidR="00CB2C19" w:rsidRPr="00CB2C19" w:rsidRDefault="00CB2C19" w:rsidP="00CB2C19">
            <w:pPr>
              <w:ind w:right="439"/>
              <w:rPr>
                <w:rFonts w:ascii="Century Gothic" w:hAnsi="Century Gothic" w:cs="Tahoma"/>
                <w:bCs/>
                <w:sz w:val="22"/>
                <w:szCs w:val="22"/>
                <w:lang w:eastAsia="en-US"/>
              </w:rPr>
            </w:pPr>
            <w:r w:rsidRPr="00CB2C19">
              <w:rPr>
                <w:rFonts w:ascii="Century Gothic" w:hAnsi="Century Gothic" w:cs="Tahoma"/>
                <w:bCs/>
                <w:sz w:val="22"/>
                <w:szCs w:val="22"/>
                <w:u w:val="single"/>
                <w:lang w:eastAsia="en-US"/>
              </w:rPr>
              <w:t>Adjuntar en su propuesta en formato (digital) la documentación de respaldo, referente a la experiencia general</w:t>
            </w:r>
            <w:r w:rsidRPr="00CB2C19">
              <w:rPr>
                <w:rFonts w:ascii="Century Gothic" w:hAnsi="Century Gothic" w:cs="Tahoma"/>
                <w:bCs/>
                <w:sz w:val="22"/>
                <w:szCs w:val="22"/>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p w14:paraId="05D1DBA6" w14:textId="7DC8E7DB" w:rsidR="005C58F3" w:rsidRPr="005C58F3" w:rsidRDefault="005C58F3" w:rsidP="00C628C8">
            <w:pPr>
              <w:ind w:right="439"/>
              <w:rPr>
                <w:rFonts w:ascii="Arial" w:hAnsi="Arial" w:cs="Arial"/>
                <w:b/>
                <w:i/>
                <w:szCs w:val="18"/>
                <w:highlight w:val="yellow"/>
                <w:lang w:val="es-BO"/>
              </w:rPr>
            </w:pP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3B6394">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r w:rsidR="00783DC6" w:rsidRPr="005C58F3" w14:paraId="50638D12" w14:textId="77777777" w:rsidTr="00783DC6">
        <w:tc>
          <w:tcPr>
            <w:tcW w:w="2878" w:type="dxa"/>
            <w:tcBorders>
              <w:right w:val="single" w:sz="4" w:space="0" w:color="auto"/>
            </w:tcBorders>
            <w:vAlign w:val="center"/>
          </w:tcPr>
          <w:p w14:paraId="46C11F82" w14:textId="782BA87E" w:rsidR="00783DC6" w:rsidRDefault="00783DC6" w:rsidP="00783DC6">
            <w:pPr>
              <w:spacing w:line="200" w:lineRule="exact"/>
              <w:rPr>
                <w:rFonts w:cs="Arial"/>
                <w:b/>
                <w:szCs w:val="18"/>
                <w:lang w:val="es-BO"/>
              </w:rPr>
            </w:pPr>
            <w:r>
              <w:rPr>
                <w:rFonts w:cs="Arial"/>
                <w:b/>
                <w:szCs w:val="18"/>
                <w:lang w:val="es-BO"/>
              </w:rPr>
              <w:t xml:space="preserve">D. </w:t>
            </w:r>
            <w:r w:rsidRPr="005C58F3">
              <w:rPr>
                <w:rFonts w:ascii="Arial" w:hAnsi="Arial" w:cs="Arial"/>
                <w:b/>
                <w:bCs/>
                <w:szCs w:val="18"/>
                <w:lang w:val="es-BO" w:eastAsia="es-BO"/>
              </w:rPr>
              <w:t xml:space="preserve">Experiencia </w:t>
            </w:r>
            <w:r>
              <w:rPr>
                <w:rFonts w:ascii="Arial" w:hAnsi="Arial" w:cs="Arial"/>
                <w:b/>
                <w:bCs/>
                <w:szCs w:val="18"/>
                <w:lang w:val="es-BO" w:eastAsia="es-BO"/>
              </w:rPr>
              <w:t>Específica</w:t>
            </w:r>
            <w:r w:rsidR="005736EF">
              <w:rPr>
                <w:rFonts w:ascii="Arial" w:hAnsi="Arial" w:cs="Arial"/>
                <w:b/>
                <w:bCs/>
                <w:szCs w:val="18"/>
                <w:lang w:val="es-BO" w:eastAsia="es-BO"/>
              </w:rPr>
              <w:t xml:space="preserve"> y Profesional</w:t>
            </w:r>
            <w:r>
              <w:rPr>
                <w:rFonts w:ascii="Arial" w:hAnsi="Arial" w:cs="Arial"/>
                <w:b/>
                <w:bCs/>
                <w:szCs w:val="18"/>
                <w:lang w:val="es-BO" w:eastAsia="es-BO"/>
              </w:rPr>
              <w:t xml:space="preserve"> </w:t>
            </w:r>
          </w:p>
          <w:p w14:paraId="1737BD55" w14:textId="77777777" w:rsidR="00783DC6"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153B10" w14:textId="77777777" w:rsidR="00CB2C19" w:rsidRPr="00CB2C19" w:rsidRDefault="00CB2C19" w:rsidP="00CB2C19">
            <w:pPr>
              <w:ind w:left="266" w:right="439"/>
              <w:rPr>
                <w:rFonts w:ascii="Century Gothic" w:hAnsi="Century Gothic" w:cs="Tahoma"/>
                <w:sz w:val="22"/>
                <w:szCs w:val="22"/>
                <w:lang w:eastAsia="en-US"/>
              </w:rPr>
            </w:pPr>
            <w:r w:rsidRPr="00CB2C19">
              <w:rPr>
                <w:rFonts w:ascii="Century Gothic" w:hAnsi="Century Gothic" w:cs="Tahoma"/>
                <w:sz w:val="22"/>
                <w:szCs w:val="22"/>
                <w:lang w:eastAsia="en-US"/>
              </w:rPr>
              <w:t xml:space="preserve">Acreditar experiencia específica y profesional de cuatro (4) años en el sector público o privado, en cargos de seguimiento y/o monitoreo en proyectos de </w:t>
            </w:r>
            <w:proofErr w:type="spellStart"/>
            <w:r w:rsidRPr="00CB2C19">
              <w:rPr>
                <w:rFonts w:ascii="Century Gothic" w:hAnsi="Century Gothic" w:cs="Tahoma"/>
                <w:sz w:val="22"/>
                <w:szCs w:val="22"/>
                <w:lang w:eastAsia="en-US"/>
              </w:rPr>
              <w:t>preinversión</w:t>
            </w:r>
            <w:proofErr w:type="spellEnd"/>
            <w:r w:rsidRPr="00CB2C19">
              <w:rPr>
                <w:rFonts w:ascii="Century Gothic" w:hAnsi="Century Gothic" w:cs="Tahoma"/>
                <w:sz w:val="22"/>
                <w:szCs w:val="22"/>
                <w:lang w:eastAsia="en-US"/>
              </w:rPr>
              <w:t xml:space="preserve"> de carreteras, experiencia de seguimiento en proyectos en construcción de carreteras y puentes, experiencia en cómputos métricos, especificaciones técnicas, o presupuestos que será </w:t>
            </w:r>
            <w:r w:rsidRPr="00CB2C19">
              <w:rPr>
                <w:rFonts w:ascii="Century Gothic" w:hAnsi="Century Gothic" w:cs="Tahoma"/>
                <w:bCs/>
                <w:sz w:val="22"/>
                <w:szCs w:val="22"/>
                <w:lang w:eastAsia="en-US"/>
              </w:rPr>
              <w:t>evaluada a partir de la fecha de emisión del Título en Provisión Nacional que deberá ser acreditada con</w:t>
            </w:r>
            <w:r w:rsidRPr="00CB2C19">
              <w:rPr>
                <w:rFonts w:ascii="Century Gothic" w:hAnsi="Century Gothic" w:cs="Tahoma"/>
                <w:sz w:val="22"/>
                <w:szCs w:val="22"/>
                <w:lang w:eastAsia="en-US"/>
              </w:rPr>
              <w:t xml:space="preserve"> Certificados de Cumplimiento de Contrato o Certificados de Trabajo o Formulario 500 que detalle la fecha de ingreso y finalización del trabajo realizado, donde mínimamente se consigne el nombre del postulante, el cargo desempañado y el objeto de contratación, la fecha de inicio y fecha de finalización o el periodo del trabajo realizado, mismos que deberán  ser emitido por las entidades competentes.</w:t>
            </w:r>
          </w:p>
          <w:p w14:paraId="24878E5C" w14:textId="77777777" w:rsidR="00CB2C19" w:rsidRPr="00CB2C19" w:rsidRDefault="00CB2C19" w:rsidP="00CB2C19">
            <w:pPr>
              <w:ind w:left="266" w:right="439"/>
              <w:rPr>
                <w:rFonts w:ascii="Century Gothic" w:hAnsi="Century Gothic" w:cs="Tahoma"/>
                <w:sz w:val="22"/>
                <w:szCs w:val="22"/>
                <w:lang w:eastAsia="en-US"/>
              </w:rPr>
            </w:pPr>
          </w:p>
          <w:p w14:paraId="7F6D2613" w14:textId="77777777" w:rsidR="00CB2C19" w:rsidRPr="00CB2C19" w:rsidRDefault="00CB2C19" w:rsidP="00CB2C19">
            <w:pPr>
              <w:ind w:left="266" w:right="439"/>
              <w:rPr>
                <w:rFonts w:ascii="Century Gothic" w:hAnsi="Century Gothic" w:cs="Tahoma"/>
                <w:sz w:val="22"/>
                <w:szCs w:val="22"/>
                <w:lang w:eastAsia="en-US"/>
              </w:rPr>
            </w:pPr>
            <w:r w:rsidRPr="00CB2C19">
              <w:rPr>
                <w:rFonts w:ascii="Century Gothic" w:hAnsi="Century Gothic" w:cs="Tahoma"/>
                <w:sz w:val="22"/>
                <w:szCs w:val="22"/>
                <w:u w:val="single"/>
                <w:lang w:eastAsia="en-US"/>
              </w:rPr>
              <w:t>Adjuntar en su propuesta en formato (digital) la documentación de respaldo referente a la experiencia específica</w:t>
            </w:r>
            <w:r w:rsidRPr="00CB2C19">
              <w:rPr>
                <w:rFonts w:ascii="Century Gothic" w:hAnsi="Century Gothic" w:cs="Tahoma"/>
                <w:sz w:val="22"/>
                <w:szCs w:val="22"/>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5067135C" w14:textId="14382214" w:rsidR="00783DC6" w:rsidRPr="00E3073D" w:rsidRDefault="00783DC6" w:rsidP="00783DC6">
            <w:pPr>
              <w:spacing w:line="200" w:lineRule="exact"/>
              <w:rPr>
                <w:rFonts w:ascii="Arial" w:hAnsi="Arial" w:cs="Arial"/>
                <w:bCs/>
                <w:szCs w:val="18"/>
                <w:lang w:eastAsia="en-US"/>
              </w:rPr>
            </w:pPr>
          </w:p>
        </w:tc>
        <w:tc>
          <w:tcPr>
            <w:tcW w:w="284" w:type="dxa"/>
            <w:tcBorders>
              <w:left w:val="single" w:sz="4" w:space="0" w:color="auto"/>
            </w:tcBorders>
          </w:tcPr>
          <w:p w14:paraId="1D5E9414" w14:textId="77777777" w:rsidR="00783DC6" w:rsidRPr="005C58F3" w:rsidRDefault="00783DC6"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276BDCCD" w14:textId="77777777" w:rsidR="00BA1C26" w:rsidRDefault="00BA1C26" w:rsidP="00716AAB">
      <w:pPr>
        <w:spacing w:line="200" w:lineRule="exact"/>
        <w:jc w:val="center"/>
        <w:rPr>
          <w:rFonts w:cs="Arial"/>
          <w:b/>
          <w:sz w:val="4"/>
          <w:szCs w:val="18"/>
          <w:lang w:val="es-BO"/>
        </w:rPr>
      </w:pPr>
    </w:p>
    <w:p w14:paraId="39EC573C" w14:textId="77777777" w:rsidR="00C628C8" w:rsidRDefault="00C628C8" w:rsidP="00716AAB">
      <w:pPr>
        <w:spacing w:line="200" w:lineRule="exact"/>
        <w:jc w:val="center"/>
        <w:rPr>
          <w:rFonts w:cs="Arial"/>
          <w:b/>
          <w:sz w:val="4"/>
          <w:szCs w:val="18"/>
          <w:lang w:val="es-BO"/>
        </w:rPr>
      </w:pPr>
    </w:p>
    <w:p w14:paraId="49D2D915" w14:textId="77777777" w:rsidR="00C628C8" w:rsidRDefault="00C628C8" w:rsidP="00716AAB">
      <w:pPr>
        <w:spacing w:line="200" w:lineRule="exact"/>
        <w:jc w:val="center"/>
        <w:rPr>
          <w:rFonts w:cs="Arial"/>
          <w:b/>
          <w:sz w:val="4"/>
          <w:szCs w:val="18"/>
          <w:lang w:val="es-BO"/>
        </w:rPr>
      </w:pPr>
    </w:p>
    <w:p w14:paraId="57059737" w14:textId="77777777" w:rsidR="00C628C8" w:rsidRDefault="00C628C8" w:rsidP="00716AAB">
      <w:pPr>
        <w:spacing w:line="200" w:lineRule="exact"/>
        <w:jc w:val="center"/>
        <w:rPr>
          <w:rFonts w:cs="Arial"/>
          <w:b/>
          <w:sz w:val="4"/>
          <w:szCs w:val="18"/>
          <w:lang w:val="es-BO"/>
        </w:rPr>
      </w:pPr>
    </w:p>
    <w:p w14:paraId="2FB6B89E" w14:textId="77777777" w:rsidR="00C628C8" w:rsidRDefault="00C628C8" w:rsidP="00716AAB">
      <w:pPr>
        <w:spacing w:line="200" w:lineRule="exact"/>
        <w:jc w:val="center"/>
        <w:rPr>
          <w:rFonts w:cs="Arial"/>
          <w:b/>
          <w:sz w:val="4"/>
          <w:szCs w:val="18"/>
          <w:lang w:val="es-BO"/>
        </w:rPr>
      </w:pPr>
    </w:p>
    <w:p w14:paraId="06DEC268" w14:textId="77777777" w:rsidR="00C628C8" w:rsidRDefault="00C628C8" w:rsidP="00716AAB">
      <w:pPr>
        <w:spacing w:line="200" w:lineRule="exact"/>
        <w:jc w:val="center"/>
        <w:rPr>
          <w:rFonts w:cs="Arial"/>
          <w:b/>
          <w:sz w:val="4"/>
          <w:szCs w:val="18"/>
          <w:lang w:val="es-BO"/>
        </w:rPr>
      </w:pPr>
    </w:p>
    <w:p w14:paraId="0BE32084" w14:textId="77777777" w:rsidR="002D7DB5" w:rsidRDefault="002D7DB5"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0D503329" w14:textId="77777777" w:rsidTr="005303CD">
        <w:trPr>
          <w:trHeight w:val="315"/>
        </w:trPr>
        <w:tc>
          <w:tcPr>
            <w:tcW w:w="9490" w:type="dxa"/>
            <w:gridSpan w:val="5"/>
            <w:shd w:val="clear" w:color="auto" w:fill="DBE5F1" w:themeFill="accent1" w:themeFillTint="33"/>
            <w:vAlign w:val="bottom"/>
            <w:hideMark/>
          </w:tcPr>
          <w:p w14:paraId="4CAFBF71" w14:textId="37C3483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 xml:space="preserve">CURSOS </w:t>
            </w:r>
          </w:p>
        </w:tc>
      </w:tr>
      <w:tr w:rsidR="00BA1C26" w:rsidRPr="00D011A8" w14:paraId="2AE7CA63" w14:textId="77777777" w:rsidTr="005303CD">
        <w:trPr>
          <w:trHeight w:val="315"/>
        </w:trPr>
        <w:tc>
          <w:tcPr>
            <w:tcW w:w="984" w:type="dxa"/>
            <w:vMerge w:val="restart"/>
            <w:shd w:val="clear" w:color="000000" w:fill="DBE5F1"/>
            <w:vAlign w:val="center"/>
            <w:hideMark/>
          </w:tcPr>
          <w:p w14:paraId="58C76EF4" w14:textId="77777777" w:rsidR="00BA1C26" w:rsidRPr="00D011A8" w:rsidRDefault="00BA1C26" w:rsidP="005303CD">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75F876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57DE9AB8" w14:textId="271AD5C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11E27AB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88A40E1"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BA1C26" w:rsidRPr="00D011A8" w14:paraId="60DAB0DE" w14:textId="77777777" w:rsidTr="005303CD">
        <w:trPr>
          <w:trHeight w:val="450"/>
        </w:trPr>
        <w:tc>
          <w:tcPr>
            <w:tcW w:w="984" w:type="dxa"/>
            <w:vMerge/>
            <w:vAlign w:val="center"/>
            <w:hideMark/>
          </w:tcPr>
          <w:p w14:paraId="194BF8DB" w14:textId="77777777" w:rsidR="00BA1C26" w:rsidRPr="00D011A8" w:rsidRDefault="00BA1C26" w:rsidP="005303CD">
            <w:pPr>
              <w:rPr>
                <w:rFonts w:ascii="Arial" w:hAnsi="Arial" w:cs="Arial"/>
                <w:szCs w:val="18"/>
                <w:lang w:val="es-BO" w:eastAsia="es-BO"/>
              </w:rPr>
            </w:pPr>
          </w:p>
        </w:tc>
        <w:tc>
          <w:tcPr>
            <w:tcW w:w="2626" w:type="dxa"/>
            <w:vMerge/>
            <w:vAlign w:val="center"/>
            <w:hideMark/>
          </w:tcPr>
          <w:p w14:paraId="1296A894" w14:textId="77777777" w:rsidR="00BA1C26" w:rsidRPr="00D011A8" w:rsidRDefault="00BA1C26" w:rsidP="005303CD">
            <w:pPr>
              <w:rPr>
                <w:rFonts w:ascii="Arial" w:hAnsi="Arial" w:cs="Arial"/>
                <w:b/>
                <w:bCs/>
                <w:lang w:val="es-BO" w:eastAsia="es-BO"/>
              </w:rPr>
            </w:pPr>
          </w:p>
        </w:tc>
        <w:tc>
          <w:tcPr>
            <w:tcW w:w="2080" w:type="dxa"/>
            <w:vMerge/>
            <w:vAlign w:val="center"/>
            <w:hideMark/>
          </w:tcPr>
          <w:p w14:paraId="38CDE007" w14:textId="77777777" w:rsidR="00BA1C26" w:rsidRPr="00D011A8" w:rsidRDefault="00BA1C26" w:rsidP="005303CD">
            <w:pPr>
              <w:rPr>
                <w:rFonts w:ascii="Arial" w:hAnsi="Arial" w:cs="Arial"/>
                <w:b/>
                <w:bCs/>
                <w:lang w:val="es-BO" w:eastAsia="es-BO"/>
              </w:rPr>
            </w:pPr>
          </w:p>
        </w:tc>
        <w:tc>
          <w:tcPr>
            <w:tcW w:w="1480" w:type="dxa"/>
            <w:vMerge/>
            <w:vAlign w:val="center"/>
            <w:hideMark/>
          </w:tcPr>
          <w:p w14:paraId="4D18311A" w14:textId="77777777" w:rsidR="00BA1C26" w:rsidRPr="00D011A8" w:rsidRDefault="00BA1C26" w:rsidP="005303CD">
            <w:pPr>
              <w:rPr>
                <w:rFonts w:ascii="Arial" w:hAnsi="Arial" w:cs="Arial"/>
                <w:b/>
                <w:bCs/>
                <w:lang w:val="es-BO" w:eastAsia="es-BO"/>
              </w:rPr>
            </w:pPr>
          </w:p>
        </w:tc>
        <w:tc>
          <w:tcPr>
            <w:tcW w:w="2320" w:type="dxa"/>
            <w:vMerge/>
            <w:vAlign w:val="center"/>
            <w:hideMark/>
          </w:tcPr>
          <w:p w14:paraId="34209401" w14:textId="77777777" w:rsidR="00BA1C26" w:rsidRPr="00D011A8" w:rsidRDefault="00BA1C26" w:rsidP="005303CD">
            <w:pPr>
              <w:rPr>
                <w:rFonts w:ascii="Arial" w:hAnsi="Arial" w:cs="Arial"/>
                <w:b/>
                <w:bCs/>
                <w:lang w:val="es-BO" w:eastAsia="es-BO"/>
              </w:rPr>
            </w:pPr>
          </w:p>
        </w:tc>
      </w:tr>
      <w:tr w:rsidR="00BA1C26" w:rsidRPr="00D011A8" w14:paraId="34B7A958" w14:textId="77777777" w:rsidTr="005303CD">
        <w:trPr>
          <w:trHeight w:val="300"/>
        </w:trPr>
        <w:tc>
          <w:tcPr>
            <w:tcW w:w="984" w:type="dxa"/>
            <w:shd w:val="clear" w:color="000000" w:fill="FFFFFF"/>
            <w:vAlign w:val="bottom"/>
          </w:tcPr>
          <w:p w14:paraId="40C031E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284845EA"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7AEDC4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0A465BF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48425B5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CC38E68" w14:textId="77777777" w:rsidTr="005303CD">
        <w:trPr>
          <w:trHeight w:val="300"/>
        </w:trPr>
        <w:tc>
          <w:tcPr>
            <w:tcW w:w="984" w:type="dxa"/>
            <w:shd w:val="clear" w:color="000000" w:fill="FFFFFF"/>
            <w:vAlign w:val="bottom"/>
          </w:tcPr>
          <w:p w14:paraId="04E8756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64ECC1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C7C6C7"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021AF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1756172B"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 EXPERIENCIA ESPECÍFICAS</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w:t>
            </w:r>
            <w:proofErr w:type="gramStart"/>
            <w:r w:rsidRPr="00D011A8">
              <w:rPr>
                <w:lang w:val="es-BO"/>
              </w:rPr>
              <w:t>*)El</w:t>
            </w:r>
            <w:proofErr w:type="gramEnd"/>
            <w:r w:rsidRPr="00D011A8">
              <w:rPr>
                <w:lang w:val="es-BO"/>
              </w:rPr>
              <w:t xml:space="preserve">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AE5A24" w:rsidRDefault="00496963" w:rsidP="00EB3E8A">
            <w:pPr>
              <w:jc w:val="center"/>
              <w:rPr>
                <w:rFonts w:cs="Arial"/>
                <w:b/>
                <w:sz w:val="16"/>
                <w:lang w:val="es-BO"/>
              </w:rPr>
            </w:pPr>
            <w:r w:rsidRPr="00AE5A24">
              <w:rPr>
                <w:rFonts w:cs="Arial"/>
                <w:b/>
                <w:sz w:val="16"/>
                <w:lang w:val="es-BO"/>
              </w:rPr>
              <w:t>Para ser llenado por la Entidad convocante</w:t>
            </w:r>
          </w:p>
          <w:p w14:paraId="56E59802" w14:textId="77777777" w:rsidR="00496963" w:rsidRPr="00AE5A24" w:rsidRDefault="00496963" w:rsidP="00EB3E8A">
            <w:pPr>
              <w:jc w:val="center"/>
              <w:rPr>
                <w:rFonts w:cs="Arial"/>
                <w:b/>
                <w:i/>
                <w:sz w:val="16"/>
                <w:lang w:val="es-BO"/>
              </w:rPr>
            </w:pPr>
            <w:r w:rsidRPr="00AE5A24">
              <w:rPr>
                <w:rFonts w:cs="Arial"/>
                <w:b/>
                <w:i/>
                <w:sz w:val="16"/>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AE5A24" w:rsidRDefault="00496963" w:rsidP="00EB3E8A">
            <w:pPr>
              <w:jc w:val="center"/>
              <w:rPr>
                <w:rFonts w:cs="Arial"/>
                <w:b/>
                <w:sz w:val="16"/>
                <w:lang w:val="es-BO"/>
              </w:rPr>
            </w:pPr>
            <w:r w:rsidRPr="00AE5A24">
              <w:rPr>
                <w:rFonts w:cs="Arial"/>
                <w:b/>
                <w:sz w:val="16"/>
                <w:lang w:val="es-BO"/>
              </w:rPr>
              <w:t>Para ser llenado por el proponente al momento de elaborar su propuesta</w:t>
            </w:r>
          </w:p>
        </w:tc>
      </w:tr>
      <w:tr w:rsidR="00D011A8" w:rsidRPr="006D5473" w14:paraId="45844EB1" w14:textId="77777777" w:rsidTr="00AE5A24">
        <w:trPr>
          <w:gridBefore w:val="1"/>
          <w:wBefore w:w="14" w:type="dxa"/>
          <w:trHeight w:val="541"/>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AE5A24" w:rsidRDefault="00496963" w:rsidP="0092009B">
            <w:pPr>
              <w:jc w:val="center"/>
              <w:rPr>
                <w:rFonts w:cs="Arial"/>
                <w:b/>
                <w:sz w:val="16"/>
                <w:lang w:val="es-BO"/>
              </w:rPr>
            </w:pPr>
            <w:r w:rsidRPr="00AE5A24">
              <w:rPr>
                <w:rFonts w:cs="Arial"/>
                <w:b/>
                <w:sz w:val="16"/>
                <w:lang w:val="es-BO"/>
              </w:rPr>
              <w:t xml:space="preserve">Condiciones Adicionales </w:t>
            </w:r>
            <w:r w:rsidR="0092009B" w:rsidRPr="00AE5A24">
              <w:rPr>
                <w:rFonts w:cs="Arial"/>
                <w:b/>
                <w:sz w:val="16"/>
                <w:lang w:val="es-BO"/>
              </w:rPr>
              <w:t xml:space="preserve">a ser evaluadas </w:t>
            </w:r>
          </w:p>
        </w:tc>
        <w:tc>
          <w:tcPr>
            <w:tcW w:w="1843" w:type="dxa"/>
            <w:shd w:val="clear" w:color="auto" w:fill="B8CCE4" w:themeFill="accent1" w:themeFillTint="66"/>
            <w:vAlign w:val="center"/>
          </w:tcPr>
          <w:p w14:paraId="1C23B96D" w14:textId="76BBAEF8" w:rsidR="00496963" w:rsidRPr="00AE5A24" w:rsidRDefault="00496963" w:rsidP="00EB3E8A">
            <w:pPr>
              <w:jc w:val="center"/>
              <w:rPr>
                <w:rFonts w:cs="Arial"/>
                <w:b/>
                <w:i/>
                <w:sz w:val="16"/>
                <w:lang w:val="es-BO"/>
              </w:rPr>
            </w:pPr>
            <w:r w:rsidRPr="00AE5A24">
              <w:rPr>
                <w:rFonts w:cs="Arial"/>
                <w:b/>
                <w:sz w:val="16"/>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AE5A24" w:rsidRDefault="00496963" w:rsidP="00EB3E8A">
            <w:pPr>
              <w:jc w:val="center"/>
              <w:rPr>
                <w:rFonts w:cs="Arial"/>
                <w:b/>
                <w:sz w:val="16"/>
                <w:lang w:val="es-BO"/>
              </w:rPr>
            </w:pPr>
            <w:r w:rsidRPr="00AE5A24">
              <w:rPr>
                <w:rFonts w:cs="Arial"/>
                <w:b/>
                <w:sz w:val="16"/>
                <w:lang w:val="es-BO"/>
              </w:rPr>
              <w:t xml:space="preserve">Condiciones </w:t>
            </w:r>
            <w:proofErr w:type="gramStart"/>
            <w:r w:rsidRPr="00AE5A24">
              <w:rPr>
                <w:rFonts w:cs="Arial"/>
                <w:b/>
                <w:sz w:val="16"/>
                <w:lang w:val="es-BO"/>
              </w:rPr>
              <w:t>Adicionales  Propuesta</w:t>
            </w:r>
            <w:proofErr w:type="gramEnd"/>
            <w:r w:rsidRPr="00AE5A24">
              <w:rPr>
                <w:rFonts w:cs="Arial"/>
                <w:b/>
                <w:sz w:val="16"/>
                <w:lang w:val="es-BO"/>
              </w:rPr>
              <w:t xml:space="preserve">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325FAAF4" w:rsidR="004F343A" w:rsidRPr="00AE5A24" w:rsidRDefault="004F343A" w:rsidP="00EB3E8A">
            <w:pPr>
              <w:rPr>
                <w:b/>
                <w:bCs/>
                <w:sz w:val="16"/>
              </w:rPr>
            </w:pPr>
            <w:r w:rsidRPr="00AE5A24">
              <w:rPr>
                <w:b/>
                <w:bCs/>
                <w:sz w:val="16"/>
              </w:rPr>
              <w:t xml:space="preserve">Formación complementaria </w:t>
            </w:r>
          </w:p>
        </w:tc>
        <w:tc>
          <w:tcPr>
            <w:tcW w:w="1843" w:type="dxa"/>
            <w:shd w:val="clear" w:color="auto" w:fill="A6A6A6" w:themeFill="background1" w:themeFillShade="A6"/>
          </w:tcPr>
          <w:p w14:paraId="1DB5D7CE" w14:textId="301E3152" w:rsidR="004F343A" w:rsidRPr="00AE5A24" w:rsidRDefault="00AE5A24" w:rsidP="00CA7E12">
            <w:pPr>
              <w:jc w:val="center"/>
              <w:rPr>
                <w:rFonts w:cs="Arial"/>
                <w:b/>
                <w:sz w:val="16"/>
                <w:lang w:val="es-BO"/>
              </w:rPr>
            </w:pPr>
            <w:r w:rsidRPr="00AE5A24">
              <w:rPr>
                <w:rFonts w:cs="Arial"/>
                <w:b/>
                <w:sz w:val="16"/>
                <w:lang w:val="es-BO"/>
              </w:rPr>
              <w:t>8</w:t>
            </w:r>
          </w:p>
        </w:tc>
        <w:tc>
          <w:tcPr>
            <w:tcW w:w="2713" w:type="dxa"/>
            <w:gridSpan w:val="2"/>
            <w:shd w:val="clear" w:color="auto" w:fill="A6A6A6" w:themeFill="background1" w:themeFillShade="A6"/>
          </w:tcPr>
          <w:p w14:paraId="6424C1D8" w14:textId="77777777" w:rsidR="004F343A" w:rsidRPr="00AE5A24" w:rsidRDefault="004F343A" w:rsidP="00EB3E8A">
            <w:pPr>
              <w:rPr>
                <w:rFonts w:cs="Arial"/>
                <w:sz w:val="16"/>
                <w:lang w:val="es-BO"/>
              </w:rPr>
            </w:pPr>
          </w:p>
        </w:tc>
      </w:tr>
      <w:tr w:rsidR="001F0B84" w:rsidRPr="006D5473" w14:paraId="6CB60459" w14:textId="77777777" w:rsidTr="00AE5A24">
        <w:trPr>
          <w:gridBefore w:val="1"/>
          <w:wBefore w:w="14" w:type="dxa"/>
          <w:trHeight w:val="3184"/>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61CDEB7A" w14:textId="77777777" w:rsidR="00CB2C19" w:rsidRPr="00AE5A24" w:rsidRDefault="00CB2C19" w:rsidP="00CB2C19">
            <w:pPr>
              <w:ind w:right="221"/>
              <w:rPr>
                <w:rFonts w:ascii="Century Gothic" w:hAnsi="Century Gothic" w:cs="Arial"/>
                <w:sz w:val="16"/>
              </w:rPr>
            </w:pPr>
            <w:r w:rsidRPr="00AE5A24">
              <w:rPr>
                <w:rFonts w:ascii="Century Gothic" w:hAnsi="Century Gothic" w:cs="Arial"/>
                <w:b/>
                <w:bCs/>
                <w:sz w:val="16"/>
                <w:lang w:val="es-BO"/>
              </w:rPr>
              <w:t xml:space="preserve">Maestrías o Diplomados </w:t>
            </w:r>
            <w:r w:rsidRPr="00AE5A24">
              <w:rPr>
                <w:rFonts w:ascii="Century Gothic" w:hAnsi="Century Gothic" w:cs="Arial"/>
                <w:sz w:val="16"/>
              </w:rPr>
              <w:t xml:space="preserve">en Geotecnia en Ingeniería Vial o Seguridad Vial o Ingeniería de Pavimentos o Formulación y Evaluación de Proyectos y de Inversión Pública o Gerencia de Proyectos </w:t>
            </w:r>
          </w:p>
          <w:p w14:paraId="33CF8475" w14:textId="77777777" w:rsidR="00CB2C19" w:rsidRPr="00AE5A24" w:rsidRDefault="00CB2C19" w:rsidP="00CB2C19">
            <w:pPr>
              <w:ind w:right="221"/>
              <w:rPr>
                <w:rFonts w:ascii="Century Gothic" w:hAnsi="Century Gothic" w:cs="Arial"/>
                <w:sz w:val="16"/>
                <w:lang w:val="es-BO"/>
              </w:rPr>
            </w:pPr>
          </w:p>
          <w:p w14:paraId="3B194DE0" w14:textId="77777777" w:rsidR="00CB2C19" w:rsidRPr="00AE5A24" w:rsidRDefault="00CB2C19" w:rsidP="00CB2C19">
            <w:pPr>
              <w:ind w:right="221"/>
              <w:rPr>
                <w:rFonts w:ascii="Century Gothic" w:hAnsi="Century Gothic" w:cs="Arial"/>
                <w:sz w:val="16"/>
                <w:lang w:val="es-BO"/>
              </w:rPr>
            </w:pPr>
            <w:r w:rsidRPr="00AE5A24">
              <w:rPr>
                <w:rFonts w:ascii="Century Gothic" w:hAnsi="Century Gothic" w:cs="Arial"/>
                <w:sz w:val="16"/>
                <w:lang w:val="es-BO"/>
              </w:rPr>
              <w:t>(8 puntos por maestría o 4 puntos por diplomado hasta un máximo de 8 puntos).</w:t>
            </w:r>
          </w:p>
          <w:p w14:paraId="54CD6E41" w14:textId="77777777" w:rsidR="00CB2C19" w:rsidRPr="00AE5A24" w:rsidRDefault="00CB2C19" w:rsidP="00CB2C19">
            <w:pPr>
              <w:ind w:right="221"/>
              <w:rPr>
                <w:rFonts w:ascii="Century Gothic" w:hAnsi="Century Gothic" w:cs="Arial"/>
                <w:sz w:val="16"/>
                <w:lang w:val="es-BO"/>
              </w:rPr>
            </w:pPr>
          </w:p>
          <w:p w14:paraId="44315F19" w14:textId="7298CB0A" w:rsidR="001F0B84" w:rsidRPr="00AE5A24" w:rsidRDefault="00CB2C19" w:rsidP="00CB2C19">
            <w:pPr>
              <w:ind w:right="221"/>
              <w:rPr>
                <w:rFonts w:ascii="Century Gothic" w:hAnsi="Century Gothic" w:cs="Arial"/>
                <w:sz w:val="16"/>
                <w:lang w:val="es-BO"/>
              </w:rPr>
            </w:pPr>
            <w:r w:rsidRPr="00AE5A24">
              <w:rPr>
                <w:rFonts w:ascii="Century Gothic" w:hAnsi="Century Gothic" w:cs="Arial"/>
                <w:sz w:val="16"/>
                <w:u w:val="single"/>
                <w:lang w:val="es-BO"/>
              </w:rPr>
              <w:t>Adjuntar a su propuesta en formato digital el o los Títulos de respaldo que avalen su formación complementaria</w:t>
            </w:r>
            <w:r w:rsidRPr="00AE5A24">
              <w:rPr>
                <w:rFonts w:ascii="Century Gothic" w:hAnsi="Century Gothic" w:cs="Arial"/>
                <w:sz w:val="16"/>
                <w:lang w:val="es-BO"/>
              </w:rPr>
              <w:t xml:space="preserve">. </w:t>
            </w:r>
            <w:r w:rsidRPr="00AE5A24">
              <w:rPr>
                <w:rFonts w:ascii="Century Gothic" w:hAnsi="Century Gothic" w:cs="Arial"/>
                <w:sz w:val="16"/>
              </w:rPr>
              <w:t xml:space="preserve">El proponente adjudicado para la firma de contrato deberá presentar el o los Títulos de respaldo declarados en original o fotocopia legalizada </w:t>
            </w:r>
            <w:r w:rsidRPr="00AE5A24">
              <w:rPr>
                <w:rFonts w:ascii="Century Gothic" w:hAnsi="Century Gothic" w:cs="Arial"/>
                <w:sz w:val="16"/>
                <w:lang w:val="es-BO"/>
              </w:rPr>
              <w:t>o certificación electrónica según corresponda,</w:t>
            </w:r>
            <w:r w:rsidRPr="00AE5A24">
              <w:rPr>
                <w:rFonts w:ascii="Century Gothic" w:hAnsi="Century Gothic" w:cs="Arial"/>
                <w:sz w:val="16"/>
              </w:rPr>
              <w:t xml:space="preserve"> que avalen su formación complementaria, para la respectiva verificación.</w:t>
            </w:r>
          </w:p>
        </w:tc>
        <w:tc>
          <w:tcPr>
            <w:tcW w:w="1843" w:type="dxa"/>
            <w:vAlign w:val="center"/>
          </w:tcPr>
          <w:p w14:paraId="351A0C0A" w14:textId="5CCAF564" w:rsidR="001F0B84" w:rsidRPr="00AE5A24" w:rsidRDefault="00C628C8" w:rsidP="00836BCD">
            <w:pPr>
              <w:jc w:val="center"/>
              <w:rPr>
                <w:rFonts w:cs="Arial"/>
                <w:sz w:val="16"/>
                <w:lang w:val="es-BO"/>
              </w:rPr>
            </w:pPr>
            <w:r w:rsidRPr="00AE5A24">
              <w:rPr>
                <w:rFonts w:cs="Arial"/>
                <w:sz w:val="16"/>
                <w:lang w:val="es-BO"/>
              </w:rPr>
              <w:t>8</w:t>
            </w:r>
          </w:p>
        </w:tc>
        <w:tc>
          <w:tcPr>
            <w:tcW w:w="2713" w:type="dxa"/>
            <w:gridSpan w:val="2"/>
          </w:tcPr>
          <w:p w14:paraId="434C99D3" w14:textId="77777777" w:rsidR="001F0B84" w:rsidRPr="00AE5A24" w:rsidRDefault="001F0B84" w:rsidP="00EB3E8A">
            <w:pPr>
              <w:rPr>
                <w:rFonts w:cs="Arial"/>
                <w:sz w:val="16"/>
                <w:lang w:val="es-BO"/>
              </w:rPr>
            </w:pPr>
          </w:p>
        </w:tc>
      </w:tr>
      <w:tr w:rsidR="003B6394" w:rsidRPr="006D5473" w14:paraId="2483DEC7" w14:textId="77777777" w:rsidTr="00AE5A24">
        <w:trPr>
          <w:gridBefore w:val="1"/>
          <w:wBefore w:w="14" w:type="dxa"/>
          <w:trHeight w:val="197"/>
          <w:jc w:val="center"/>
        </w:trPr>
        <w:tc>
          <w:tcPr>
            <w:tcW w:w="826" w:type="dxa"/>
            <w:tcBorders>
              <w:top w:val="single" w:sz="4" w:space="0" w:color="auto"/>
            </w:tcBorders>
            <w:shd w:val="clear" w:color="auto" w:fill="D9D9D9" w:themeFill="background1" w:themeFillShade="D9"/>
          </w:tcPr>
          <w:p w14:paraId="60E7D73D" w14:textId="72064385" w:rsidR="003B6394" w:rsidRPr="00AE5A24" w:rsidRDefault="003B6394" w:rsidP="005C58F3">
            <w:pPr>
              <w:jc w:val="center"/>
              <w:rPr>
                <w:rFonts w:cs="Arial"/>
                <w:bCs/>
                <w:lang w:val="es-BO"/>
              </w:rPr>
            </w:pPr>
            <w:r w:rsidRPr="00AE5A24">
              <w:rPr>
                <w:rFonts w:cs="Arial"/>
                <w:bCs/>
                <w:lang w:val="es-BO"/>
              </w:rPr>
              <w:t>2</w:t>
            </w:r>
          </w:p>
        </w:tc>
        <w:tc>
          <w:tcPr>
            <w:tcW w:w="4400" w:type="dxa"/>
            <w:shd w:val="clear" w:color="auto" w:fill="D9D9D9" w:themeFill="background1" w:themeFillShade="D9"/>
          </w:tcPr>
          <w:p w14:paraId="393938D8" w14:textId="671307AC" w:rsidR="00C628C8" w:rsidRPr="00AE5A24" w:rsidRDefault="006C772E" w:rsidP="006C6664">
            <w:pPr>
              <w:autoSpaceDE w:val="0"/>
              <w:autoSpaceDN w:val="0"/>
              <w:adjustRightInd w:val="0"/>
              <w:ind w:right="110"/>
              <w:rPr>
                <w:rFonts w:ascii="Century Gothic" w:hAnsi="Century Gothic" w:cs="Arial"/>
                <w:b/>
                <w:sz w:val="16"/>
                <w:lang w:val="es-BO"/>
              </w:rPr>
            </w:pPr>
            <w:r w:rsidRPr="00AE5A24">
              <w:rPr>
                <w:rFonts w:ascii="Century Gothic" w:hAnsi="Century Gothic" w:cs="Arial"/>
                <w:b/>
                <w:sz w:val="16"/>
              </w:rPr>
              <w:t>Experiencia Específica Complementaria</w:t>
            </w:r>
          </w:p>
        </w:tc>
        <w:tc>
          <w:tcPr>
            <w:tcW w:w="1843" w:type="dxa"/>
            <w:shd w:val="clear" w:color="auto" w:fill="D9D9D9" w:themeFill="background1" w:themeFillShade="D9"/>
            <w:vAlign w:val="center"/>
          </w:tcPr>
          <w:p w14:paraId="63468FB5" w14:textId="778FD65A" w:rsidR="003B6394" w:rsidRPr="00AE5A24" w:rsidRDefault="00C628C8" w:rsidP="006C6664">
            <w:pPr>
              <w:jc w:val="center"/>
              <w:rPr>
                <w:rFonts w:cs="Arial"/>
                <w:b/>
                <w:sz w:val="16"/>
                <w:lang w:val="es-BO"/>
              </w:rPr>
            </w:pPr>
            <w:r w:rsidRPr="00AE5A24">
              <w:rPr>
                <w:rFonts w:cs="Arial"/>
                <w:b/>
                <w:sz w:val="16"/>
                <w:lang w:val="es-BO"/>
              </w:rPr>
              <w:t>12</w:t>
            </w:r>
          </w:p>
        </w:tc>
        <w:tc>
          <w:tcPr>
            <w:tcW w:w="2713" w:type="dxa"/>
            <w:gridSpan w:val="2"/>
            <w:shd w:val="clear" w:color="auto" w:fill="D9D9D9" w:themeFill="background1" w:themeFillShade="D9"/>
          </w:tcPr>
          <w:p w14:paraId="2503F968" w14:textId="77777777" w:rsidR="003B6394" w:rsidRPr="00AE5A24" w:rsidRDefault="003B6394" w:rsidP="00EB3E8A">
            <w:pPr>
              <w:rPr>
                <w:rFonts w:cs="Arial"/>
                <w:sz w:val="16"/>
                <w:highlight w:val="darkGray"/>
                <w:lang w:val="es-BO"/>
              </w:rPr>
            </w:pPr>
          </w:p>
        </w:tc>
      </w:tr>
      <w:tr w:rsidR="00AE5A24" w:rsidRPr="006D5473" w14:paraId="511E91D4" w14:textId="77777777" w:rsidTr="000609FD">
        <w:trPr>
          <w:gridBefore w:val="1"/>
          <w:wBefore w:w="14" w:type="dxa"/>
          <w:trHeight w:val="6365"/>
          <w:jc w:val="center"/>
        </w:trPr>
        <w:tc>
          <w:tcPr>
            <w:tcW w:w="826" w:type="dxa"/>
            <w:tcBorders>
              <w:top w:val="single" w:sz="4" w:space="0" w:color="auto"/>
            </w:tcBorders>
            <w:shd w:val="clear" w:color="auto" w:fill="auto"/>
            <w:vAlign w:val="center"/>
          </w:tcPr>
          <w:p w14:paraId="62FE4A06" w14:textId="7A0F7D4F" w:rsidR="00AE5A24" w:rsidRPr="006C772E" w:rsidRDefault="000609FD" w:rsidP="005C58F3">
            <w:pPr>
              <w:jc w:val="center"/>
              <w:rPr>
                <w:rFonts w:cs="Arial"/>
                <w:bCs/>
                <w:lang w:val="es-BO"/>
              </w:rPr>
            </w:pPr>
            <w:r>
              <w:rPr>
                <w:rFonts w:cs="Arial"/>
                <w:bCs/>
                <w:lang w:val="es-BO"/>
              </w:rPr>
              <w:t>2.1</w:t>
            </w:r>
          </w:p>
        </w:tc>
        <w:tc>
          <w:tcPr>
            <w:tcW w:w="4400" w:type="dxa"/>
            <w:shd w:val="clear" w:color="auto" w:fill="auto"/>
          </w:tcPr>
          <w:p w14:paraId="09AD7034" w14:textId="77777777" w:rsidR="00AE5A24" w:rsidRPr="00AE5A24" w:rsidRDefault="00AE5A24" w:rsidP="00AE5A24">
            <w:pPr>
              <w:autoSpaceDE w:val="0"/>
              <w:autoSpaceDN w:val="0"/>
              <w:adjustRightInd w:val="0"/>
              <w:ind w:right="110"/>
              <w:rPr>
                <w:rFonts w:ascii="Century Gothic" w:hAnsi="Century Gothic" w:cs="Arial"/>
                <w:bCs/>
                <w:sz w:val="16"/>
                <w:lang w:val="es-BO"/>
              </w:rPr>
            </w:pPr>
            <w:r w:rsidRPr="00AE5A24">
              <w:rPr>
                <w:rFonts w:ascii="Century Gothic" w:hAnsi="Century Gothic" w:cs="Arial"/>
                <w:bCs/>
                <w:sz w:val="16"/>
                <w:lang w:val="es-BO"/>
              </w:rPr>
              <w:t>Experiencia específica en el sector público o privado, en cargos como</w:t>
            </w:r>
            <w:r w:rsidRPr="00AE5A24">
              <w:rPr>
                <w:rFonts w:ascii="Century Gothic" w:hAnsi="Century Gothic" w:cs="Arial"/>
                <w:sz w:val="16"/>
              </w:rPr>
              <w:t xml:space="preserve"> Supervisor o Fiscal de Estudio de carreteras</w:t>
            </w:r>
            <w:r w:rsidRPr="00AE5A24">
              <w:rPr>
                <w:rFonts w:ascii="Century Gothic" w:hAnsi="Century Gothic" w:cs="Arial"/>
                <w:bCs/>
                <w:sz w:val="16"/>
                <w:lang w:val="es-BO"/>
              </w:rPr>
              <w:t xml:space="preserve"> o encargado o responsable o especialista en pavimentos, o especialista ingeniería de tráfico, o auditoria vial, en proyectos de </w:t>
            </w:r>
            <w:proofErr w:type="spellStart"/>
            <w:r w:rsidRPr="00AE5A24">
              <w:rPr>
                <w:rFonts w:ascii="Century Gothic" w:hAnsi="Century Gothic" w:cs="Arial"/>
                <w:bCs/>
                <w:sz w:val="16"/>
                <w:lang w:val="es-BO"/>
              </w:rPr>
              <w:t>preinversión</w:t>
            </w:r>
            <w:proofErr w:type="spellEnd"/>
            <w:r w:rsidRPr="00AE5A24">
              <w:rPr>
                <w:rFonts w:ascii="Century Gothic" w:hAnsi="Century Gothic" w:cs="Arial"/>
                <w:bCs/>
                <w:sz w:val="16"/>
                <w:lang w:val="es-BO"/>
              </w:rPr>
              <w:t xml:space="preserve"> de Carreteras o Pavimentación o Dobles vías o Rehabilitaciones de Carreteras.</w:t>
            </w:r>
          </w:p>
          <w:p w14:paraId="5DB61EA1" w14:textId="77777777" w:rsidR="00AE5A24" w:rsidRPr="00AE5A24" w:rsidRDefault="00AE5A24" w:rsidP="00AE5A24">
            <w:pPr>
              <w:autoSpaceDE w:val="0"/>
              <w:autoSpaceDN w:val="0"/>
              <w:adjustRightInd w:val="0"/>
              <w:ind w:right="110"/>
              <w:rPr>
                <w:rFonts w:ascii="Century Gothic" w:hAnsi="Century Gothic" w:cs="Arial"/>
                <w:bCs/>
                <w:sz w:val="16"/>
                <w:lang w:val="es-BO"/>
              </w:rPr>
            </w:pPr>
          </w:p>
          <w:p w14:paraId="2EC1F8FB" w14:textId="77777777" w:rsidR="00AE5A24" w:rsidRPr="00AE5A24" w:rsidRDefault="00AE5A24" w:rsidP="00AE5A24">
            <w:pPr>
              <w:autoSpaceDE w:val="0"/>
              <w:autoSpaceDN w:val="0"/>
              <w:adjustRightInd w:val="0"/>
              <w:ind w:right="110"/>
              <w:rPr>
                <w:rFonts w:ascii="Century Gothic" w:hAnsi="Century Gothic" w:cs="Arial"/>
                <w:bCs/>
                <w:sz w:val="16"/>
                <w:lang w:val="es-BO"/>
              </w:rPr>
            </w:pPr>
            <w:r w:rsidRPr="00AE5A24">
              <w:rPr>
                <w:rFonts w:ascii="Century Gothic" w:hAnsi="Century Gothic" w:cs="Arial"/>
                <w:bCs/>
                <w:sz w:val="16"/>
                <w:lang w:val="es-BO"/>
              </w:rPr>
              <w:t>(3 puntos por participación en cada proyecto, hasta un máximo de 12 puntos).</w:t>
            </w:r>
          </w:p>
          <w:p w14:paraId="62797DA3" w14:textId="77777777" w:rsidR="00AE5A24" w:rsidRPr="00AE5A24" w:rsidRDefault="00AE5A24" w:rsidP="00AE5A24">
            <w:pPr>
              <w:autoSpaceDE w:val="0"/>
              <w:autoSpaceDN w:val="0"/>
              <w:adjustRightInd w:val="0"/>
              <w:ind w:right="110"/>
              <w:rPr>
                <w:rFonts w:ascii="Century Gothic" w:hAnsi="Century Gothic" w:cs="Arial"/>
                <w:bCs/>
                <w:sz w:val="16"/>
                <w:lang w:val="es-BO"/>
              </w:rPr>
            </w:pPr>
          </w:p>
          <w:p w14:paraId="69D5C8DA" w14:textId="77777777" w:rsidR="00AE5A24" w:rsidRPr="00AE5A24" w:rsidRDefault="00AE5A24" w:rsidP="00AE5A24">
            <w:pPr>
              <w:autoSpaceDE w:val="0"/>
              <w:autoSpaceDN w:val="0"/>
              <w:adjustRightInd w:val="0"/>
              <w:ind w:right="110"/>
              <w:rPr>
                <w:rFonts w:ascii="Century Gothic" w:hAnsi="Century Gothic" w:cs="Arial"/>
                <w:sz w:val="16"/>
              </w:rPr>
            </w:pPr>
            <w:r w:rsidRPr="00AE5A24">
              <w:rPr>
                <w:rFonts w:ascii="Century Gothic" w:hAnsi="Century Gothic" w:cs="Arial"/>
                <w:sz w:val="16"/>
              </w:rPr>
              <w:t xml:space="preserve">La Experiencia Especifica Complementaria será evaluada a partir de la fecha de emisión del Título en Provisión Nacional y deberá ser acreditado con Certificados de Cumplimiento de Contrato o Certificados de Trabajo o Formulario 500 que </w:t>
            </w:r>
            <w:r w:rsidRPr="00AE5A24">
              <w:rPr>
                <w:rFonts w:ascii="Century Gothic" w:hAnsi="Century Gothic" w:cs="Arial"/>
                <w:sz w:val="16"/>
                <w:u w:val="single"/>
              </w:rPr>
              <w:t xml:space="preserve">detalle la fecha de ingreso y finalización del trabajo realizado, donde mínimamente se consigne el nombre del postulante, el cargo desempañado y el objeto de contratación, </w:t>
            </w:r>
            <w:r w:rsidRPr="00AE5A24">
              <w:rPr>
                <w:rFonts w:ascii="Century Gothic" w:hAnsi="Century Gothic" w:cs="Arial"/>
                <w:bCs/>
                <w:sz w:val="16"/>
                <w:u w:val="single"/>
              </w:rPr>
              <w:t>la fecha de inicio y fecha de finalización o el periodo del trabajo realizado</w:t>
            </w:r>
            <w:r w:rsidRPr="00AE5A24">
              <w:rPr>
                <w:rFonts w:ascii="Century Gothic" w:hAnsi="Century Gothic" w:cs="Arial"/>
                <w:bCs/>
                <w:sz w:val="16"/>
              </w:rPr>
              <w:t xml:space="preserve">. </w:t>
            </w:r>
            <w:r w:rsidRPr="00AE5A24">
              <w:rPr>
                <w:rFonts w:ascii="Century Gothic" w:hAnsi="Century Gothic" w:cs="Arial"/>
                <w:sz w:val="16"/>
              </w:rPr>
              <w:t>mismos que deberán ser emitidos por las entidades competentes.</w:t>
            </w:r>
          </w:p>
          <w:p w14:paraId="49874FF3" w14:textId="77777777" w:rsidR="00AE5A24" w:rsidRPr="00AE5A24" w:rsidRDefault="00AE5A24" w:rsidP="00AE5A24">
            <w:pPr>
              <w:autoSpaceDE w:val="0"/>
              <w:autoSpaceDN w:val="0"/>
              <w:adjustRightInd w:val="0"/>
              <w:ind w:right="110"/>
              <w:rPr>
                <w:rFonts w:ascii="Century Gothic" w:hAnsi="Century Gothic" w:cs="Arial"/>
                <w:sz w:val="16"/>
              </w:rPr>
            </w:pPr>
          </w:p>
          <w:p w14:paraId="506ABB32" w14:textId="77777777" w:rsidR="00AE5A24" w:rsidRPr="00AE5A24" w:rsidRDefault="00AE5A24" w:rsidP="00AE5A24">
            <w:pPr>
              <w:autoSpaceDE w:val="0"/>
              <w:autoSpaceDN w:val="0"/>
              <w:adjustRightInd w:val="0"/>
              <w:ind w:right="110"/>
              <w:rPr>
                <w:rFonts w:ascii="Century Gothic" w:hAnsi="Century Gothic" w:cs="Arial"/>
                <w:b/>
                <w:sz w:val="16"/>
              </w:rPr>
            </w:pPr>
            <w:r w:rsidRPr="00AE5A24">
              <w:rPr>
                <w:rFonts w:ascii="Century Gothic" w:hAnsi="Century Gothic" w:cs="Arial"/>
                <w:sz w:val="16"/>
                <w:u w:val="single"/>
              </w:rPr>
              <w:t>Adjuntar en su propuesta en formato digital la documentación de respaldo referente a la Experiencia Específica Complementaria</w:t>
            </w:r>
            <w:r w:rsidRPr="00AE5A24">
              <w:rPr>
                <w:rFonts w:ascii="Century Gothic" w:hAnsi="Century Gothic" w:cs="Arial"/>
                <w:sz w:val="16"/>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shd w:val="clear" w:color="auto" w:fill="auto"/>
            <w:vAlign w:val="center"/>
          </w:tcPr>
          <w:p w14:paraId="299C4009" w14:textId="1EE12E6B" w:rsidR="00AE5A24" w:rsidRPr="00AE5A24" w:rsidRDefault="00AE5A24" w:rsidP="006C6664">
            <w:pPr>
              <w:jc w:val="center"/>
              <w:rPr>
                <w:rFonts w:cs="Arial"/>
                <w:b/>
                <w:sz w:val="16"/>
                <w:lang w:val="es-BO"/>
              </w:rPr>
            </w:pPr>
            <w:r>
              <w:rPr>
                <w:rFonts w:cs="Arial"/>
                <w:b/>
                <w:sz w:val="16"/>
                <w:lang w:val="es-BO"/>
              </w:rPr>
              <w:t>12</w:t>
            </w:r>
          </w:p>
        </w:tc>
        <w:tc>
          <w:tcPr>
            <w:tcW w:w="2713" w:type="dxa"/>
            <w:gridSpan w:val="2"/>
            <w:shd w:val="clear" w:color="auto" w:fill="auto"/>
          </w:tcPr>
          <w:p w14:paraId="6A516F0F" w14:textId="77777777" w:rsidR="00AE5A24" w:rsidRPr="00AE5A24" w:rsidRDefault="00AE5A24" w:rsidP="00EB3E8A">
            <w:pPr>
              <w:rPr>
                <w:rFonts w:cs="Arial"/>
                <w:sz w:val="16"/>
                <w:lang w:val="es-BO"/>
              </w:rPr>
            </w:pPr>
          </w:p>
        </w:tc>
      </w:tr>
      <w:tr w:rsidR="00836BCD" w:rsidRPr="006D5473" w14:paraId="3131F114" w14:textId="77777777" w:rsidTr="00AE5A24">
        <w:trPr>
          <w:gridBefore w:val="1"/>
          <w:wBefore w:w="14" w:type="dxa"/>
          <w:trHeight w:val="163"/>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4742A42B" w14:textId="609409BC" w:rsidR="004F3F1A" w:rsidRPr="00AE5A24" w:rsidRDefault="00836BCD" w:rsidP="007321F1">
            <w:pPr>
              <w:autoSpaceDE w:val="0"/>
              <w:autoSpaceDN w:val="0"/>
              <w:adjustRightInd w:val="0"/>
              <w:ind w:right="110"/>
              <w:rPr>
                <w:rFonts w:ascii="Century Gothic" w:hAnsi="Century Gothic" w:cs="Arial"/>
                <w:b/>
                <w:sz w:val="16"/>
                <w:lang w:val="es-BO"/>
              </w:rPr>
            </w:pPr>
            <w:r w:rsidRPr="00AE5A24">
              <w:rPr>
                <w:rFonts w:ascii="Century Gothic" w:hAnsi="Century Gothic" w:cs="Arial"/>
                <w:b/>
                <w:sz w:val="16"/>
                <w:lang w:val="es-BO"/>
              </w:rPr>
              <w:t>Entrevista</w:t>
            </w:r>
            <w:r w:rsidR="005F7115" w:rsidRPr="00AE5A24">
              <w:rPr>
                <w:rFonts w:ascii="Century Gothic" w:hAnsi="Century Gothic" w:cs="Arial"/>
                <w:b/>
                <w:sz w:val="16"/>
                <w:lang w:val="es-BO"/>
              </w:rPr>
              <w:t xml:space="preserve"> relacionada a la consultoría</w:t>
            </w:r>
          </w:p>
        </w:tc>
        <w:tc>
          <w:tcPr>
            <w:tcW w:w="1843" w:type="dxa"/>
            <w:shd w:val="clear" w:color="auto" w:fill="BFBFBF" w:themeFill="background1" w:themeFillShade="BF"/>
            <w:vAlign w:val="center"/>
          </w:tcPr>
          <w:p w14:paraId="62A0F244" w14:textId="24DD16C4" w:rsidR="00836BCD" w:rsidRPr="00AE5A24" w:rsidRDefault="00836BCD" w:rsidP="006C6664">
            <w:pPr>
              <w:jc w:val="center"/>
              <w:rPr>
                <w:rFonts w:cs="Arial"/>
                <w:b/>
                <w:sz w:val="16"/>
                <w:lang w:val="es-BO"/>
              </w:rPr>
            </w:pPr>
            <w:r w:rsidRPr="00AE5A24">
              <w:rPr>
                <w:rFonts w:cs="Arial"/>
                <w:b/>
                <w:sz w:val="16"/>
                <w:lang w:val="es-BO"/>
              </w:rPr>
              <w:t>15</w:t>
            </w:r>
          </w:p>
        </w:tc>
        <w:tc>
          <w:tcPr>
            <w:tcW w:w="2713" w:type="dxa"/>
            <w:gridSpan w:val="2"/>
            <w:shd w:val="reverseDiagStripe" w:color="auto" w:fill="auto"/>
          </w:tcPr>
          <w:p w14:paraId="537B0314" w14:textId="77777777" w:rsidR="00836BCD" w:rsidRPr="00AE5A24" w:rsidRDefault="00836BCD" w:rsidP="00EB3E8A">
            <w:pPr>
              <w:rPr>
                <w:rFonts w:cs="Arial"/>
                <w:sz w:val="16"/>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AE5A24" w:rsidRDefault="00311A7A" w:rsidP="00E5505B">
            <w:pPr>
              <w:jc w:val="right"/>
              <w:rPr>
                <w:rFonts w:ascii="Arial" w:hAnsi="Arial" w:cs="Arial"/>
                <w:b/>
                <w:sz w:val="16"/>
              </w:rPr>
            </w:pPr>
            <w:r w:rsidRPr="00AE5A24">
              <w:rPr>
                <w:rFonts w:ascii="Arial" w:hAnsi="Arial" w:cs="Arial"/>
                <w:b/>
                <w:sz w:val="16"/>
              </w:rPr>
              <w:t>PUNTAJE TOTAL</w:t>
            </w:r>
          </w:p>
        </w:tc>
        <w:tc>
          <w:tcPr>
            <w:tcW w:w="1843" w:type="dxa"/>
            <w:shd w:val="clear" w:color="auto" w:fill="B8CCE4" w:themeFill="accent1" w:themeFillTint="66"/>
            <w:vAlign w:val="center"/>
          </w:tcPr>
          <w:p w14:paraId="6713C83A" w14:textId="10576C58" w:rsidR="00311A7A" w:rsidRPr="00AE5A24" w:rsidRDefault="00311A7A" w:rsidP="00E5505B">
            <w:pPr>
              <w:jc w:val="center"/>
              <w:rPr>
                <w:rFonts w:ascii="Arial" w:hAnsi="Arial" w:cs="Arial"/>
                <w:b/>
                <w:sz w:val="16"/>
              </w:rPr>
            </w:pPr>
            <w:r w:rsidRPr="00AE5A24">
              <w:rPr>
                <w:rFonts w:ascii="Arial" w:hAnsi="Arial" w:cs="Arial"/>
                <w:b/>
                <w:sz w:val="16"/>
              </w:rPr>
              <w:t xml:space="preserve"> 35 puntos</w:t>
            </w:r>
          </w:p>
        </w:tc>
        <w:tc>
          <w:tcPr>
            <w:tcW w:w="2698" w:type="dxa"/>
            <w:shd w:val="clear" w:color="auto" w:fill="DBE5F1" w:themeFill="accent1" w:themeFillTint="33"/>
            <w:vAlign w:val="center"/>
          </w:tcPr>
          <w:p w14:paraId="7CF553A6" w14:textId="77777777" w:rsidR="00311A7A" w:rsidRPr="00AE5A24" w:rsidRDefault="00311A7A" w:rsidP="00E5505B">
            <w:pPr>
              <w:rPr>
                <w:rFonts w:ascii="Arial" w:hAnsi="Arial" w:cs="Arial"/>
                <w:sz w:val="16"/>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42D17E55" w14:textId="77777777" w:rsidR="00716AAB" w:rsidRPr="006D5473" w:rsidRDefault="00716AAB" w:rsidP="00D762A6">
      <w:pPr>
        <w:jc w:val="center"/>
        <w:rPr>
          <w:rFonts w:cs="Arial"/>
          <w:b/>
          <w:szCs w:val="18"/>
          <w:lang w:val="es-BO"/>
        </w:rPr>
      </w:pPr>
      <w:r w:rsidRPr="006D5473">
        <w:rPr>
          <w:rFonts w:cs="Arial"/>
          <w:b/>
          <w:szCs w:val="18"/>
          <w:lang w:val="es-BO"/>
        </w:rPr>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Default="00716AAB" w:rsidP="00716AAB">
      <w:pPr>
        <w:jc w:val="center"/>
        <w:rPr>
          <w:rFonts w:cs="Arial"/>
          <w:b/>
          <w:szCs w:val="18"/>
          <w:lang w:val="es-BO"/>
        </w:rPr>
      </w:pPr>
    </w:p>
    <w:p w14:paraId="5E2392B6" w14:textId="77777777" w:rsidR="00B51DDD" w:rsidRDefault="00B51DDD" w:rsidP="00716AAB">
      <w:pPr>
        <w:jc w:val="center"/>
        <w:rPr>
          <w:rFonts w:cs="Arial"/>
          <w:b/>
          <w:szCs w:val="18"/>
          <w:lang w:val="es-BO"/>
        </w:rPr>
      </w:pPr>
    </w:p>
    <w:p w14:paraId="08CE6567" w14:textId="77777777" w:rsidR="00B51DDD" w:rsidRDefault="00B51DDD" w:rsidP="00716AAB">
      <w:pPr>
        <w:jc w:val="center"/>
        <w:rPr>
          <w:rFonts w:cs="Arial"/>
          <w:b/>
          <w:szCs w:val="18"/>
          <w:lang w:val="es-BO"/>
        </w:rPr>
      </w:pPr>
    </w:p>
    <w:p w14:paraId="47B8825D" w14:textId="77777777" w:rsidR="00B51DDD" w:rsidRDefault="00B51DDD" w:rsidP="00716AAB">
      <w:pPr>
        <w:jc w:val="center"/>
        <w:rPr>
          <w:rFonts w:cs="Arial"/>
          <w:b/>
          <w:szCs w:val="18"/>
          <w:lang w:val="es-BO"/>
        </w:rPr>
      </w:pPr>
    </w:p>
    <w:p w14:paraId="722972D5" w14:textId="77777777" w:rsidR="00B51DDD" w:rsidRDefault="00B51DDD" w:rsidP="00716AAB">
      <w:pPr>
        <w:jc w:val="center"/>
        <w:rPr>
          <w:rFonts w:cs="Arial"/>
          <w:b/>
          <w:szCs w:val="18"/>
          <w:lang w:val="es-BO"/>
        </w:rPr>
      </w:pPr>
    </w:p>
    <w:p w14:paraId="6B1174A8" w14:textId="77777777" w:rsidR="00B51DDD" w:rsidRDefault="00B51DDD" w:rsidP="00716AAB">
      <w:pPr>
        <w:jc w:val="center"/>
        <w:rPr>
          <w:rFonts w:cs="Arial"/>
          <w:b/>
          <w:szCs w:val="18"/>
          <w:lang w:val="es-BO"/>
        </w:rPr>
      </w:pPr>
    </w:p>
    <w:p w14:paraId="1D5CD1A0" w14:textId="77777777" w:rsidR="00B51DDD" w:rsidRDefault="00B51DDD" w:rsidP="00716AAB">
      <w:pPr>
        <w:jc w:val="center"/>
        <w:rPr>
          <w:rFonts w:cs="Arial"/>
          <w:b/>
          <w:szCs w:val="18"/>
          <w:lang w:val="es-BO"/>
        </w:rPr>
      </w:pPr>
    </w:p>
    <w:p w14:paraId="6D1DEE6F" w14:textId="77777777" w:rsidR="00B51DDD" w:rsidRDefault="00B51DDD" w:rsidP="00716AAB">
      <w:pPr>
        <w:jc w:val="center"/>
        <w:rPr>
          <w:rFonts w:cs="Arial"/>
          <w:b/>
          <w:szCs w:val="18"/>
          <w:lang w:val="es-BO"/>
        </w:rPr>
      </w:pPr>
    </w:p>
    <w:p w14:paraId="2E7ACF01" w14:textId="77777777" w:rsidR="00B51DDD" w:rsidRDefault="00B51DDD" w:rsidP="00716AAB">
      <w:pPr>
        <w:jc w:val="center"/>
        <w:rPr>
          <w:rFonts w:cs="Arial"/>
          <w:b/>
          <w:szCs w:val="18"/>
          <w:lang w:val="es-BO"/>
        </w:rPr>
      </w:pPr>
    </w:p>
    <w:p w14:paraId="77B6BBEE" w14:textId="77777777" w:rsidR="00B51DDD" w:rsidRDefault="00B51DDD" w:rsidP="00716AAB">
      <w:pPr>
        <w:jc w:val="center"/>
        <w:rPr>
          <w:rFonts w:cs="Arial"/>
          <w:b/>
          <w:szCs w:val="18"/>
          <w:lang w:val="es-BO"/>
        </w:rPr>
      </w:pPr>
    </w:p>
    <w:p w14:paraId="1E955795" w14:textId="77777777" w:rsidR="00B51DDD" w:rsidRDefault="00B51DDD" w:rsidP="00716AAB">
      <w:pPr>
        <w:jc w:val="center"/>
        <w:rPr>
          <w:rFonts w:cs="Arial"/>
          <w:b/>
          <w:szCs w:val="18"/>
          <w:lang w:val="es-BO"/>
        </w:rPr>
      </w:pPr>
    </w:p>
    <w:p w14:paraId="58A2F7A0" w14:textId="77777777" w:rsidR="00B51DDD" w:rsidRDefault="00B51DDD" w:rsidP="00716AAB">
      <w:pPr>
        <w:jc w:val="center"/>
        <w:rPr>
          <w:rFonts w:cs="Arial"/>
          <w:b/>
          <w:szCs w:val="18"/>
          <w:lang w:val="es-BO"/>
        </w:rPr>
      </w:pPr>
    </w:p>
    <w:p w14:paraId="20924723" w14:textId="77777777" w:rsidR="00B51DDD" w:rsidRDefault="00B51DDD" w:rsidP="00716AAB">
      <w:pPr>
        <w:jc w:val="center"/>
        <w:rPr>
          <w:rFonts w:cs="Arial"/>
          <w:b/>
          <w:szCs w:val="18"/>
          <w:lang w:val="es-BO"/>
        </w:rPr>
      </w:pPr>
    </w:p>
    <w:p w14:paraId="275934FD" w14:textId="77777777" w:rsidR="00B51DDD" w:rsidRDefault="00B51DDD" w:rsidP="00716AAB">
      <w:pPr>
        <w:jc w:val="center"/>
        <w:rPr>
          <w:rFonts w:cs="Arial"/>
          <w:b/>
          <w:szCs w:val="18"/>
          <w:lang w:val="es-BO"/>
        </w:rPr>
      </w:pPr>
    </w:p>
    <w:p w14:paraId="0F14A3CB" w14:textId="77777777" w:rsidR="00B51DDD" w:rsidRDefault="00B51DDD" w:rsidP="00716AAB">
      <w:pPr>
        <w:jc w:val="center"/>
        <w:rPr>
          <w:rFonts w:cs="Arial"/>
          <w:b/>
          <w:szCs w:val="18"/>
          <w:lang w:val="es-BO"/>
        </w:rPr>
      </w:pPr>
    </w:p>
    <w:p w14:paraId="0F2FAE0A" w14:textId="77777777" w:rsidR="00B51DDD" w:rsidRDefault="00B51DDD" w:rsidP="00716AAB">
      <w:pPr>
        <w:jc w:val="center"/>
        <w:rPr>
          <w:rFonts w:cs="Arial"/>
          <w:b/>
          <w:szCs w:val="18"/>
          <w:lang w:val="es-BO"/>
        </w:rPr>
      </w:pPr>
    </w:p>
    <w:p w14:paraId="7E82D3E4" w14:textId="77777777" w:rsidR="00B51DDD" w:rsidRDefault="00B51DDD" w:rsidP="00716AAB">
      <w:pPr>
        <w:jc w:val="center"/>
        <w:rPr>
          <w:rFonts w:cs="Arial"/>
          <w:b/>
          <w:szCs w:val="18"/>
          <w:lang w:val="es-BO"/>
        </w:rPr>
      </w:pPr>
    </w:p>
    <w:p w14:paraId="50AFEA12" w14:textId="77777777" w:rsidR="00B51DDD" w:rsidRDefault="00B51DDD" w:rsidP="00716AAB">
      <w:pPr>
        <w:jc w:val="center"/>
        <w:rPr>
          <w:rFonts w:cs="Arial"/>
          <w:b/>
          <w:szCs w:val="18"/>
          <w:lang w:val="es-BO"/>
        </w:rPr>
      </w:pPr>
    </w:p>
    <w:p w14:paraId="0E197489" w14:textId="77777777" w:rsidR="00B51DDD" w:rsidRDefault="00B51DDD" w:rsidP="00716AAB">
      <w:pPr>
        <w:jc w:val="center"/>
        <w:rPr>
          <w:rFonts w:cs="Arial"/>
          <w:b/>
          <w:szCs w:val="18"/>
          <w:lang w:val="es-BO"/>
        </w:rPr>
      </w:pPr>
    </w:p>
    <w:p w14:paraId="4D8505D1" w14:textId="77777777" w:rsidR="00B51DDD" w:rsidRDefault="00B51DDD" w:rsidP="00716AAB">
      <w:pPr>
        <w:jc w:val="center"/>
        <w:rPr>
          <w:rFonts w:cs="Arial"/>
          <w:b/>
          <w:szCs w:val="18"/>
          <w:lang w:val="es-BO"/>
        </w:rPr>
      </w:pPr>
    </w:p>
    <w:p w14:paraId="56E4BAE3" w14:textId="77777777" w:rsidR="00B51DDD" w:rsidRDefault="00B51DDD" w:rsidP="00716AAB">
      <w:pPr>
        <w:jc w:val="center"/>
        <w:rPr>
          <w:rFonts w:cs="Arial"/>
          <w:b/>
          <w:szCs w:val="18"/>
          <w:lang w:val="es-BO"/>
        </w:rPr>
      </w:pPr>
    </w:p>
    <w:p w14:paraId="507940CA" w14:textId="77777777" w:rsidR="00B51DDD" w:rsidRDefault="00B51DDD" w:rsidP="00716AAB">
      <w:pPr>
        <w:jc w:val="center"/>
        <w:rPr>
          <w:rFonts w:cs="Arial"/>
          <w:b/>
          <w:szCs w:val="18"/>
          <w:lang w:val="es-BO"/>
        </w:rPr>
      </w:pPr>
    </w:p>
    <w:p w14:paraId="55C6C89E" w14:textId="77777777" w:rsidR="00B51DDD" w:rsidRDefault="00B51DDD" w:rsidP="00716AAB">
      <w:pPr>
        <w:jc w:val="center"/>
        <w:rPr>
          <w:rFonts w:cs="Arial"/>
          <w:b/>
          <w:szCs w:val="18"/>
          <w:lang w:val="es-BO"/>
        </w:rPr>
      </w:pPr>
    </w:p>
    <w:p w14:paraId="3698C367" w14:textId="77777777" w:rsidR="00B51DDD" w:rsidRDefault="00B51DDD" w:rsidP="00716AAB">
      <w:pPr>
        <w:jc w:val="center"/>
        <w:rPr>
          <w:rFonts w:cs="Arial"/>
          <w:b/>
          <w:szCs w:val="18"/>
          <w:lang w:val="es-BO"/>
        </w:rPr>
      </w:pPr>
    </w:p>
    <w:p w14:paraId="4718F84F" w14:textId="77777777" w:rsidR="00B51DDD" w:rsidRDefault="00B51DDD" w:rsidP="00716AAB">
      <w:pPr>
        <w:jc w:val="center"/>
        <w:rPr>
          <w:rFonts w:cs="Arial"/>
          <w:b/>
          <w:szCs w:val="18"/>
          <w:lang w:val="es-BO"/>
        </w:rPr>
      </w:pPr>
    </w:p>
    <w:p w14:paraId="65A4768C" w14:textId="77777777" w:rsidR="00B51DDD" w:rsidRDefault="00B51DDD" w:rsidP="00716AAB">
      <w:pPr>
        <w:jc w:val="center"/>
        <w:rPr>
          <w:rFonts w:cs="Arial"/>
          <w:b/>
          <w:szCs w:val="18"/>
          <w:lang w:val="es-BO"/>
        </w:rPr>
      </w:pPr>
    </w:p>
    <w:p w14:paraId="40813F2E" w14:textId="77777777" w:rsidR="00B51DDD" w:rsidRDefault="00B51DDD" w:rsidP="00716AAB">
      <w:pPr>
        <w:jc w:val="center"/>
        <w:rPr>
          <w:rFonts w:cs="Arial"/>
          <w:b/>
          <w:szCs w:val="18"/>
          <w:lang w:val="es-BO"/>
        </w:rPr>
      </w:pPr>
    </w:p>
    <w:p w14:paraId="7214E92B" w14:textId="77777777" w:rsidR="00B51DDD" w:rsidRDefault="00B51DDD" w:rsidP="00716AAB">
      <w:pPr>
        <w:jc w:val="center"/>
        <w:rPr>
          <w:rFonts w:cs="Arial"/>
          <w:b/>
          <w:szCs w:val="18"/>
          <w:lang w:val="es-BO"/>
        </w:rPr>
      </w:pPr>
    </w:p>
    <w:p w14:paraId="2A02D5F9" w14:textId="77777777" w:rsidR="00B51DDD" w:rsidRDefault="00B51DDD" w:rsidP="00716AAB">
      <w:pPr>
        <w:jc w:val="center"/>
        <w:rPr>
          <w:rFonts w:cs="Arial"/>
          <w:b/>
          <w:szCs w:val="18"/>
          <w:lang w:val="es-BO"/>
        </w:rPr>
      </w:pPr>
    </w:p>
    <w:p w14:paraId="6D441190" w14:textId="77777777" w:rsidR="00B51DDD" w:rsidRDefault="00B51DDD" w:rsidP="00716AAB">
      <w:pPr>
        <w:jc w:val="center"/>
        <w:rPr>
          <w:rFonts w:cs="Arial"/>
          <w:b/>
          <w:szCs w:val="18"/>
          <w:lang w:val="es-BO"/>
        </w:rPr>
      </w:pPr>
    </w:p>
    <w:p w14:paraId="511CE87E" w14:textId="77777777" w:rsidR="00B51DDD" w:rsidRDefault="00B51DDD" w:rsidP="00716AAB">
      <w:pPr>
        <w:jc w:val="center"/>
        <w:rPr>
          <w:rFonts w:cs="Arial"/>
          <w:b/>
          <w:szCs w:val="18"/>
          <w:lang w:val="es-BO"/>
        </w:rPr>
      </w:pPr>
    </w:p>
    <w:p w14:paraId="4ACC0B2E" w14:textId="77777777" w:rsidR="00B51DDD" w:rsidRDefault="00B51DDD" w:rsidP="00716AAB">
      <w:pPr>
        <w:jc w:val="center"/>
        <w:rPr>
          <w:rFonts w:cs="Arial"/>
          <w:b/>
          <w:szCs w:val="18"/>
          <w:lang w:val="es-BO"/>
        </w:rPr>
      </w:pPr>
    </w:p>
    <w:p w14:paraId="7425ECC3" w14:textId="77777777" w:rsidR="00B51DDD" w:rsidRDefault="00B51DDD" w:rsidP="00716AAB">
      <w:pPr>
        <w:jc w:val="center"/>
        <w:rPr>
          <w:rFonts w:cs="Arial"/>
          <w:b/>
          <w:szCs w:val="18"/>
          <w:lang w:val="es-BO"/>
        </w:rPr>
      </w:pPr>
    </w:p>
    <w:p w14:paraId="7F87BF39" w14:textId="77777777" w:rsidR="00B51DDD" w:rsidRDefault="00B51DDD" w:rsidP="00716AAB">
      <w:pPr>
        <w:jc w:val="center"/>
        <w:rPr>
          <w:rFonts w:cs="Arial"/>
          <w:b/>
          <w:szCs w:val="18"/>
          <w:lang w:val="es-BO"/>
        </w:rPr>
      </w:pPr>
    </w:p>
    <w:p w14:paraId="00924453" w14:textId="77777777" w:rsidR="00B51DDD" w:rsidRDefault="00B51DDD" w:rsidP="00716AAB">
      <w:pPr>
        <w:jc w:val="center"/>
        <w:rPr>
          <w:rFonts w:cs="Arial"/>
          <w:b/>
          <w:szCs w:val="18"/>
          <w:lang w:val="es-BO"/>
        </w:rPr>
      </w:pPr>
    </w:p>
    <w:p w14:paraId="5975ADCF" w14:textId="77777777" w:rsidR="00B51DDD" w:rsidRDefault="00B51DDD" w:rsidP="00716AAB">
      <w:pPr>
        <w:jc w:val="center"/>
        <w:rPr>
          <w:rFonts w:cs="Arial"/>
          <w:b/>
          <w:szCs w:val="18"/>
          <w:lang w:val="es-BO"/>
        </w:rPr>
      </w:pPr>
    </w:p>
    <w:p w14:paraId="2D34B6EA" w14:textId="77777777" w:rsidR="00B51DDD" w:rsidRDefault="00B51DDD" w:rsidP="00716AAB">
      <w:pPr>
        <w:jc w:val="center"/>
        <w:rPr>
          <w:rFonts w:cs="Arial"/>
          <w:b/>
          <w:szCs w:val="18"/>
          <w:lang w:val="es-BO"/>
        </w:rPr>
      </w:pPr>
    </w:p>
    <w:p w14:paraId="4646D5BA" w14:textId="77777777" w:rsidR="00B51DDD" w:rsidRDefault="00B51DDD" w:rsidP="00716AAB">
      <w:pPr>
        <w:jc w:val="center"/>
        <w:rPr>
          <w:rFonts w:cs="Arial"/>
          <w:b/>
          <w:szCs w:val="18"/>
          <w:lang w:val="es-BO"/>
        </w:rPr>
      </w:pPr>
    </w:p>
    <w:p w14:paraId="676A2941" w14:textId="77777777" w:rsidR="00B51DDD" w:rsidRDefault="00B51DDD" w:rsidP="00716AAB">
      <w:pPr>
        <w:jc w:val="center"/>
        <w:rPr>
          <w:rFonts w:cs="Arial"/>
          <w:b/>
          <w:szCs w:val="18"/>
          <w:lang w:val="es-BO"/>
        </w:rPr>
      </w:pPr>
    </w:p>
    <w:p w14:paraId="7B21E8D8" w14:textId="77777777" w:rsidR="00B51DDD" w:rsidRDefault="00B51DDD" w:rsidP="00716AAB">
      <w:pPr>
        <w:jc w:val="center"/>
        <w:rPr>
          <w:rFonts w:cs="Arial"/>
          <w:b/>
          <w:szCs w:val="18"/>
          <w:lang w:val="es-BO"/>
        </w:rPr>
      </w:pPr>
    </w:p>
    <w:p w14:paraId="6EFBF422" w14:textId="77777777" w:rsidR="00B51DDD" w:rsidRDefault="00B51DDD" w:rsidP="00716AAB">
      <w:pPr>
        <w:jc w:val="center"/>
        <w:rPr>
          <w:rFonts w:cs="Arial"/>
          <w:b/>
          <w:szCs w:val="18"/>
          <w:lang w:val="es-BO"/>
        </w:rPr>
      </w:pPr>
    </w:p>
    <w:p w14:paraId="52CB4A4D" w14:textId="77777777" w:rsidR="00B51DDD" w:rsidRPr="00D011A8" w:rsidRDefault="00B51DDD" w:rsidP="00716AAB">
      <w:pPr>
        <w:jc w:val="center"/>
        <w:rPr>
          <w:rFonts w:cs="Arial"/>
          <w:b/>
          <w:szCs w:val="18"/>
          <w:lang w:val="es-BO"/>
        </w:rPr>
      </w:pPr>
    </w:p>
    <w:p w14:paraId="2D7756A3" w14:textId="0B840B51" w:rsidR="00716AAB" w:rsidRPr="00D011A8" w:rsidRDefault="00716AAB" w:rsidP="00716AAB">
      <w:pPr>
        <w:jc w:val="center"/>
        <w:rPr>
          <w:rFonts w:cs="Arial"/>
          <w:b/>
          <w:szCs w:val="18"/>
          <w:lang w:val="es-BO"/>
        </w:rPr>
      </w:pPr>
      <w:bookmarkStart w:id="109"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B62DB8">
        <w:rPr>
          <w:rFonts w:cs="Arial"/>
          <w:b/>
          <w:noProof/>
          <w:szCs w:val="18"/>
          <w:lang w:val="es-BO"/>
        </w:rPr>
        <w:t>1</w:t>
      </w:r>
      <w:r w:rsidR="004301B5" w:rsidRPr="00D011A8">
        <w:rPr>
          <w:rFonts w:cs="Arial"/>
          <w:b/>
          <w:szCs w:val="18"/>
          <w:lang w:val="es-BO"/>
        </w:rPr>
        <w:fldChar w:fldCharType="end"/>
      </w:r>
      <w:bookmarkEnd w:id="109"/>
    </w:p>
    <w:p w14:paraId="56437CD0" w14:textId="77777777" w:rsidR="00716AAB" w:rsidRDefault="00EB3E8A" w:rsidP="00716AAB">
      <w:pPr>
        <w:jc w:val="center"/>
        <w:rPr>
          <w:rFonts w:cs="Arial"/>
          <w:b/>
          <w:szCs w:val="18"/>
          <w:lang w:val="es-BO"/>
        </w:rPr>
      </w:pPr>
      <w:r w:rsidRPr="00D011A8">
        <w:rPr>
          <w:rFonts w:cs="Arial"/>
          <w:b/>
          <w:szCs w:val="18"/>
          <w:lang w:val="es-BO"/>
        </w:rPr>
        <w:t>EVALUACIÓN PRELIMINAR</w:t>
      </w:r>
    </w:p>
    <w:p w14:paraId="55BBAC3E" w14:textId="77777777" w:rsidR="00B51DDD" w:rsidRPr="00D011A8" w:rsidRDefault="00B51DDD" w:rsidP="00716AAB">
      <w:pPr>
        <w:jc w:val="center"/>
        <w:rPr>
          <w:rFonts w:cs="Arial"/>
          <w:b/>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Default="00EB3E8A" w:rsidP="00716AAB">
      <w:pPr>
        <w:jc w:val="center"/>
        <w:rPr>
          <w:rFonts w:ascii="Arial" w:hAnsi="Arial" w:cs="Arial"/>
          <w:b/>
          <w:lang w:val="es-BO"/>
        </w:rPr>
      </w:pPr>
    </w:p>
    <w:p w14:paraId="5B090C96" w14:textId="77777777" w:rsidR="00B51DDD" w:rsidRPr="00D011A8" w:rsidRDefault="00B51DDD"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proofErr w:type="gramStart"/>
            <w:r>
              <w:rPr>
                <w:rFonts w:ascii="Arial" w:hAnsi="Arial" w:cs="Arial"/>
                <w:b/>
                <w:bCs/>
                <w:lang w:val="es-BO"/>
              </w:rPr>
              <w:t>PA</w:t>
            </w:r>
            <w:r w:rsidRPr="00D011A8">
              <w:rPr>
                <w:rFonts w:ascii="Arial" w:hAnsi="Arial" w:cs="Arial"/>
                <w:b/>
                <w:bCs/>
                <w:lang w:val="es-BO"/>
              </w:rPr>
              <w:t>(</w:t>
            </w:r>
            <w:proofErr w:type="gramEnd"/>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7FC93D8F" w14:textId="77777777" w:rsidR="007321F1" w:rsidRDefault="007321F1" w:rsidP="00716AAB">
      <w:pPr>
        <w:jc w:val="center"/>
        <w:rPr>
          <w:rFonts w:ascii="Arial" w:hAnsi="Arial" w:cs="Arial"/>
          <w:b/>
          <w:lang w:val="es-BO"/>
        </w:rPr>
      </w:pPr>
    </w:p>
    <w:p w14:paraId="79E4A817" w14:textId="77777777" w:rsidR="007321F1" w:rsidRDefault="007321F1"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9D9693E"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EA56325"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BA1C26" w:rsidRPr="00D011A8" w14:paraId="49D5A26E"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517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ECB8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16E7C1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69B285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9667A7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B75660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1D6D30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969D8B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CAC521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34FB0DB"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35A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A7D30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58B14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996C2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7AD6ED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38224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2BECF5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D240C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AF5D09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w:t>
      </w:r>
      <w:proofErr w:type="gramStart"/>
      <w:r w:rsidRPr="00D011A8">
        <w:rPr>
          <w:rFonts w:cs="Tahoma"/>
          <w:szCs w:val="18"/>
          <w:lang w:val="es-BO"/>
        </w:rPr>
        <w:t>la suma de los montos de los contratos modificatorios no deberán</w:t>
      </w:r>
      <w:proofErr w:type="gramEnd"/>
      <w:r w:rsidRPr="00D011A8">
        <w:rPr>
          <w:rFonts w:cs="Tahoma"/>
          <w:szCs w:val="18"/>
          <w:lang w:val="es-BO"/>
        </w:rPr>
        <w:t xml:space="preserve">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w:t>
      </w:r>
      <w:proofErr w:type="gramStart"/>
      <w:r w:rsidRPr="00D011A8">
        <w:rPr>
          <w:rFonts w:cs="Tahoma"/>
          <w:szCs w:val="18"/>
          <w:lang w:val="es-BO"/>
        </w:rPr>
        <w:t>_  %</w:t>
      </w:r>
      <w:proofErr w:type="gramEnd"/>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697494">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EFA9" w14:textId="77777777" w:rsidR="005B47BD" w:rsidRDefault="005B47BD">
      <w:r>
        <w:separator/>
      </w:r>
    </w:p>
  </w:endnote>
  <w:endnote w:type="continuationSeparator" w:id="0">
    <w:p w14:paraId="550F088A" w14:textId="77777777" w:rsidR="005B47BD" w:rsidRDefault="005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5CB27" w14:textId="77777777" w:rsidR="005B47BD" w:rsidRDefault="005B47BD">
      <w:r>
        <w:separator/>
      </w:r>
    </w:p>
  </w:footnote>
  <w:footnote w:type="continuationSeparator" w:id="0">
    <w:p w14:paraId="1616F79D" w14:textId="77777777" w:rsidR="005B47BD" w:rsidRDefault="005B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EA5"/>
    <w:multiLevelType w:val="hybridMultilevel"/>
    <w:tmpl w:val="278207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F268DB"/>
    <w:multiLevelType w:val="multilevel"/>
    <w:tmpl w:val="A3BAB8D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F86A90"/>
    <w:multiLevelType w:val="hybridMultilevel"/>
    <w:tmpl w:val="A386FC36"/>
    <w:lvl w:ilvl="0" w:tplc="400A0017">
      <w:start w:val="1"/>
      <w:numFmt w:val="lowerLetter"/>
      <w:lvlText w:val="%1)"/>
      <w:lvlJc w:val="left"/>
      <w:pPr>
        <w:ind w:left="720" w:hanging="360"/>
      </w:p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4AE477A"/>
    <w:multiLevelType w:val="hybridMultilevel"/>
    <w:tmpl w:val="75246AC8"/>
    <w:lvl w:ilvl="0" w:tplc="FD96FB10">
      <w:start w:val="1"/>
      <w:numFmt w:val="lowerLetter"/>
      <w:lvlText w:val="%1)"/>
      <w:lvlJc w:val="left"/>
      <w:pPr>
        <w:ind w:left="720" w:hanging="360"/>
      </w:pPr>
      <w:rPr>
        <w:rFonts w:ascii="Century Gothic" w:eastAsia="Times New Roman" w:hAnsi="Century Gothic" w:cs="Calibri"/>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9" w15:restartNumberingAfterBreak="0">
    <w:nsid w:val="087E7905"/>
    <w:multiLevelType w:val="hybridMultilevel"/>
    <w:tmpl w:val="9870829C"/>
    <w:lvl w:ilvl="0" w:tplc="FFFFFFFF">
      <w:start w:val="1"/>
      <w:numFmt w:val="decimal"/>
      <w:lvlText w:val="%1."/>
      <w:lvlJc w:val="left"/>
      <w:pPr>
        <w:ind w:left="720" w:hanging="360"/>
      </w:pPr>
      <w:rPr>
        <w:rFonts w:hint="default"/>
        <w:u w:val="none"/>
      </w:rPr>
    </w:lvl>
    <w:lvl w:ilvl="1" w:tplc="400A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04A2F3C2">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E951075"/>
    <w:multiLevelType w:val="multilevel"/>
    <w:tmpl w:val="021C436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1052560"/>
    <w:multiLevelType w:val="hybridMultilevel"/>
    <w:tmpl w:val="3E22102A"/>
    <w:lvl w:ilvl="0" w:tplc="40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9"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20" w15:restartNumberingAfterBreak="0">
    <w:nsid w:val="1D8B2371"/>
    <w:multiLevelType w:val="hybridMultilevel"/>
    <w:tmpl w:val="BAECA6E4"/>
    <w:lvl w:ilvl="0" w:tplc="400A0017">
      <w:start w:val="1"/>
      <w:numFmt w:val="lowerLetter"/>
      <w:lvlText w:val="%1)"/>
      <w:lvlJc w:val="left"/>
      <w:pPr>
        <w:ind w:left="1407" w:hanging="360"/>
      </w:pPr>
    </w:lvl>
    <w:lvl w:ilvl="1" w:tplc="400A0019" w:tentative="1">
      <w:start w:val="1"/>
      <w:numFmt w:val="lowerLetter"/>
      <w:lvlText w:val="%2."/>
      <w:lvlJc w:val="left"/>
      <w:pPr>
        <w:ind w:left="2127" w:hanging="360"/>
      </w:pPr>
    </w:lvl>
    <w:lvl w:ilvl="2" w:tplc="400A001B" w:tentative="1">
      <w:start w:val="1"/>
      <w:numFmt w:val="lowerRoman"/>
      <w:lvlText w:val="%3."/>
      <w:lvlJc w:val="right"/>
      <w:pPr>
        <w:ind w:left="2847" w:hanging="180"/>
      </w:pPr>
    </w:lvl>
    <w:lvl w:ilvl="3" w:tplc="400A000F" w:tentative="1">
      <w:start w:val="1"/>
      <w:numFmt w:val="decimal"/>
      <w:lvlText w:val="%4."/>
      <w:lvlJc w:val="left"/>
      <w:pPr>
        <w:ind w:left="3567" w:hanging="360"/>
      </w:pPr>
    </w:lvl>
    <w:lvl w:ilvl="4" w:tplc="400A0019" w:tentative="1">
      <w:start w:val="1"/>
      <w:numFmt w:val="lowerLetter"/>
      <w:lvlText w:val="%5."/>
      <w:lvlJc w:val="left"/>
      <w:pPr>
        <w:ind w:left="4287" w:hanging="360"/>
      </w:pPr>
    </w:lvl>
    <w:lvl w:ilvl="5" w:tplc="400A001B" w:tentative="1">
      <w:start w:val="1"/>
      <w:numFmt w:val="lowerRoman"/>
      <w:lvlText w:val="%6."/>
      <w:lvlJc w:val="right"/>
      <w:pPr>
        <w:ind w:left="5007" w:hanging="180"/>
      </w:pPr>
    </w:lvl>
    <w:lvl w:ilvl="6" w:tplc="400A000F" w:tentative="1">
      <w:start w:val="1"/>
      <w:numFmt w:val="decimal"/>
      <w:lvlText w:val="%7."/>
      <w:lvlJc w:val="left"/>
      <w:pPr>
        <w:ind w:left="5727" w:hanging="360"/>
      </w:pPr>
    </w:lvl>
    <w:lvl w:ilvl="7" w:tplc="400A0019" w:tentative="1">
      <w:start w:val="1"/>
      <w:numFmt w:val="lowerLetter"/>
      <w:lvlText w:val="%8."/>
      <w:lvlJc w:val="left"/>
      <w:pPr>
        <w:ind w:left="6447" w:hanging="360"/>
      </w:pPr>
    </w:lvl>
    <w:lvl w:ilvl="8" w:tplc="400A001B" w:tentative="1">
      <w:start w:val="1"/>
      <w:numFmt w:val="lowerRoman"/>
      <w:lvlText w:val="%9."/>
      <w:lvlJc w:val="right"/>
      <w:pPr>
        <w:ind w:left="7167" w:hanging="180"/>
      </w:pPr>
    </w:lvl>
  </w:abstractNum>
  <w:abstractNum w:abstractNumId="21" w15:restartNumberingAfterBreak="0">
    <w:nsid w:val="1E293569"/>
    <w:multiLevelType w:val="hybridMultilevel"/>
    <w:tmpl w:val="61AC92D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F2331E7"/>
    <w:multiLevelType w:val="hybridMultilevel"/>
    <w:tmpl w:val="984E93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F2511E9"/>
    <w:multiLevelType w:val="hybridMultilevel"/>
    <w:tmpl w:val="2A5C5598"/>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7"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9217FF1"/>
    <w:multiLevelType w:val="hybridMultilevel"/>
    <w:tmpl w:val="497C76E0"/>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9"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1"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32"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3"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4"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35"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6"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7"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9" w15:restartNumberingAfterBreak="0">
    <w:nsid w:val="365102BD"/>
    <w:multiLevelType w:val="hybridMultilevel"/>
    <w:tmpl w:val="FBAC9894"/>
    <w:lvl w:ilvl="0" w:tplc="400A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672679A"/>
    <w:multiLevelType w:val="hybridMultilevel"/>
    <w:tmpl w:val="62A85CF4"/>
    <w:lvl w:ilvl="0" w:tplc="AA7623F2">
      <w:start w:val="1"/>
      <w:numFmt w:val="decimal"/>
      <w:lvlText w:val="%1."/>
      <w:lvlJc w:val="left"/>
      <w:pPr>
        <w:ind w:left="720" w:hanging="360"/>
      </w:pPr>
      <w:rPr>
        <w:rFonts w:hint="default"/>
        <w:u w:val="none"/>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2" w15:restartNumberingAfterBreak="0">
    <w:nsid w:val="390361DC"/>
    <w:multiLevelType w:val="hybridMultilevel"/>
    <w:tmpl w:val="E0D4A2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4" w15:restartNumberingAfterBreak="0">
    <w:nsid w:val="3A0E6FC3"/>
    <w:multiLevelType w:val="hybridMultilevel"/>
    <w:tmpl w:val="37CCD5DA"/>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45" w15:restartNumberingAfterBreak="0">
    <w:nsid w:val="3B804B2C"/>
    <w:multiLevelType w:val="multilevel"/>
    <w:tmpl w:val="4B56B5F0"/>
    <w:lvl w:ilvl="0">
      <w:start w:val="1"/>
      <w:numFmt w:val="bullet"/>
      <w:lvlText w:val=""/>
      <w:lvlJc w:val="left"/>
      <w:pPr>
        <w:ind w:left="711" w:hanging="360"/>
      </w:pPr>
      <w:rPr>
        <w:rFonts w:ascii="Wingdings" w:hAnsi="Wingdings" w:hint="default"/>
        <w:u w:val="none"/>
      </w:rPr>
    </w:lvl>
    <w:lvl w:ilvl="1">
      <w:start w:val="1"/>
      <w:numFmt w:val="decimal"/>
      <w:lvlText w:val="%1.%2."/>
      <w:lvlJc w:val="left"/>
      <w:pPr>
        <w:ind w:left="1143" w:hanging="432"/>
      </w:pPr>
      <w:rPr>
        <w:rFonts w:hint="default"/>
      </w:rPr>
    </w:lvl>
    <w:lvl w:ilvl="2">
      <w:start w:val="1"/>
      <w:numFmt w:val="decimal"/>
      <w:lvlText w:val="%1.%2.%3."/>
      <w:lvlJc w:val="left"/>
      <w:pPr>
        <w:ind w:left="1575" w:hanging="504"/>
      </w:pPr>
      <w:rPr>
        <w:rFonts w:hint="default"/>
      </w:rPr>
    </w:lvl>
    <w:lvl w:ilvl="3">
      <w:start w:val="1"/>
      <w:numFmt w:val="decimal"/>
      <w:lvlText w:val="%1.%2.%3.%4."/>
      <w:lvlJc w:val="left"/>
      <w:pPr>
        <w:ind w:left="2079" w:hanging="648"/>
      </w:pPr>
      <w:rPr>
        <w:rFonts w:hint="default"/>
      </w:rPr>
    </w:lvl>
    <w:lvl w:ilvl="4">
      <w:start w:val="1"/>
      <w:numFmt w:val="decimal"/>
      <w:lvlText w:val="%1.%2.%3.%4.%5."/>
      <w:lvlJc w:val="left"/>
      <w:pPr>
        <w:ind w:left="2583" w:hanging="792"/>
      </w:pPr>
      <w:rPr>
        <w:rFonts w:hint="default"/>
      </w:rPr>
    </w:lvl>
    <w:lvl w:ilvl="5">
      <w:start w:val="1"/>
      <w:numFmt w:val="decimal"/>
      <w:lvlText w:val="%1.%2.%3.%4.%5.%6."/>
      <w:lvlJc w:val="left"/>
      <w:pPr>
        <w:ind w:left="3087" w:hanging="936"/>
      </w:pPr>
      <w:rPr>
        <w:rFonts w:hint="default"/>
      </w:rPr>
    </w:lvl>
    <w:lvl w:ilvl="6">
      <w:start w:val="1"/>
      <w:numFmt w:val="decimal"/>
      <w:lvlText w:val="%1.%2.%3.%4.%5.%6.%7."/>
      <w:lvlJc w:val="left"/>
      <w:pPr>
        <w:ind w:left="3591" w:hanging="1080"/>
      </w:pPr>
      <w:rPr>
        <w:rFonts w:hint="default"/>
      </w:rPr>
    </w:lvl>
    <w:lvl w:ilvl="7">
      <w:start w:val="1"/>
      <w:numFmt w:val="decimal"/>
      <w:lvlText w:val="%1.%2.%3.%4.%5.%6.%7.%8."/>
      <w:lvlJc w:val="left"/>
      <w:pPr>
        <w:ind w:left="4095" w:hanging="1224"/>
      </w:pPr>
      <w:rPr>
        <w:rFonts w:hint="default"/>
      </w:rPr>
    </w:lvl>
    <w:lvl w:ilvl="8">
      <w:start w:val="1"/>
      <w:numFmt w:val="decimal"/>
      <w:lvlText w:val="%1.%2.%3.%4.%5.%6.%7.%8.%9."/>
      <w:lvlJc w:val="left"/>
      <w:pPr>
        <w:ind w:left="4671" w:hanging="1440"/>
      </w:pPr>
      <w:rPr>
        <w:rFonts w:hint="default"/>
      </w:rPr>
    </w:lvl>
  </w:abstractNum>
  <w:abstractNum w:abstractNumId="46"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3FF13E6F"/>
    <w:multiLevelType w:val="hybridMultilevel"/>
    <w:tmpl w:val="E2383848"/>
    <w:lvl w:ilvl="0" w:tplc="76AC44B4">
      <w:start w:val="1"/>
      <w:numFmt w:val="lowerLetter"/>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2736C79"/>
    <w:multiLevelType w:val="hybridMultilevel"/>
    <w:tmpl w:val="72C2D6DA"/>
    <w:lvl w:ilvl="0" w:tplc="400A000D">
      <w:start w:val="1"/>
      <w:numFmt w:val="bullet"/>
      <w:lvlText w:val=""/>
      <w:lvlJc w:val="left"/>
      <w:pPr>
        <w:ind w:left="1356" w:hanging="360"/>
      </w:pPr>
      <w:rPr>
        <w:rFonts w:ascii="Wingdings" w:hAnsi="Wingdings" w:hint="default"/>
      </w:rPr>
    </w:lvl>
    <w:lvl w:ilvl="1" w:tplc="400A0003">
      <w:start w:val="1"/>
      <w:numFmt w:val="bullet"/>
      <w:lvlText w:val="o"/>
      <w:lvlJc w:val="left"/>
      <w:pPr>
        <w:ind w:left="2076" w:hanging="360"/>
      </w:pPr>
      <w:rPr>
        <w:rFonts w:ascii="Courier New" w:hAnsi="Courier New" w:cs="Courier New" w:hint="default"/>
      </w:rPr>
    </w:lvl>
    <w:lvl w:ilvl="2" w:tplc="400A0005">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50"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1"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52" w15:restartNumberingAfterBreak="0">
    <w:nsid w:val="4AE33131"/>
    <w:multiLevelType w:val="hybridMultilevel"/>
    <w:tmpl w:val="A0102466"/>
    <w:lvl w:ilvl="0" w:tplc="400A0015">
      <w:start w:val="1"/>
      <w:numFmt w:val="upperLetter"/>
      <w:lvlText w:val="%1."/>
      <w:lvlJc w:val="left"/>
      <w:pPr>
        <w:ind w:left="1429" w:hanging="360"/>
      </w:pPr>
    </w:lvl>
    <w:lvl w:ilvl="1" w:tplc="400A0017">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53" w15:restartNumberingAfterBreak="0">
    <w:nsid w:val="4BCB7053"/>
    <w:multiLevelType w:val="hybridMultilevel"/>
    <w:tmpl w:val="1BB415DC"/>
    <w:lvl w:ilvl="0" w:tplc="555C272A">
      <w:start w:val="1"/>
      <w:numFmt w:val="upp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4C261CAB"/>
    <w:multiLevelType w:val="multilevel"/>
    <w:tmpl w:val="065C70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57"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58" w15:restartNumberingAfterBreak="0">
    <w:nsid w:val="5023191C"/>
    <w:multiLevelType w:val="hybridMultilevel"/>
    <w:tmpl w:val="F8F8F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52606240"/>
    <w:multiLevelType w:val="hybridMultilevel"/>
    <w:tmpl w:val="E86289C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400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53041A63"/>
    <w:multiLevelType w:val="hybridMultilevel"/>
    <w:tmpl w:val="FEB02C06"/>
    <w:lvl w:ilvl="0" w:tplc="5C4E897C">
      <w:start w:val="1"/>
      <w:numFmt w:val="decimal"/>
      <w:lvlText w:val="%1."/>
      <w:lvlJc w:val="left"/>
      <w:pPr>
        <w:ind w:left="720" w:hanging="360"/>
      </w:pPr>
      <w:rPr>
        <w:rFonts w:ascii="Century Gothic" w:hAnsi="Century Gothic" w:hint="default"/>
        <w:b/>
        <w:bCs/>
        <w:sz w:val="22"/>
        <w:szCs w:val="22"/>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62" w15:restartNumberingAfterBreak="0">
    <w:nsid w:val="5870195F"/>
    <w:multiLevelType w:val="singleLevel"/>
    <w:tmpl w:val="38C2B268"/>
    <w:lvl w:ilvl="0">
      <w:numFmt w:val="decimal"/>
      <w:pStyle w:val="Ttulo9"/>
      <w:lvlText w:val=""/>
      <w:lvlJc w:val="left"/>
    </w:lvl>
  </w:abstractNum>
  <w:abstractNum w:abstractNumId="63"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64"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65" w15:restartNumberingAfterBreak="0">
    <w:nsid w:val="5C591649"/>
    <w:multiLevelType w:val="multilevel"/>
    <w:tmpl w:val="4EF2186A"/>
    <w:lvl w:ilvl="0">
      <w:start w:val="8"/>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6"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5E605665"/>
    <w:multiLevelType w:val="hybridMultilevel"/>
    <w:tmpl w:val="FB4E9598"/>
    <w:lvl w:ilvl="0" w:tplc="7B3626A2">
      <w:start w:val="1"/>
      <w:numFmt w:val="decimal"/>
      <w:lvlText w:val="%1."/>
      <w:lvlJc w:val="left"/>
      <w:pPr>
        <w:ind w:left="1440" w:hanging="360"/>
      </w:pPr>
      <w:rPr>
        <w:rFonts w:hint="default"/>
        <w:b/>
        <w:bCs/>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8"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9"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21922F5"/>
    <w:multiLevelType w:val="hybridMultilevel"/>
    <w:tmpl w:val="7088A0BE"/>
    <w:lvl w:ilvl="0" w:tplc="FFFFFFFF">
      <w:start w:val="1"/>
      <w:numFmt w:val="decimal"/>
      <w:lvlText w:val="%1."/>
      <w:lvlJc w:val="left"/>
      <w:pPr>
        <w:ind w:left="1440" w:hanging="360"/>
      </w:pPr>
      <w:rPr>
        <w:rFonts w:hint="default"/>
        <w:b/>
        <w:bCs/>
      </w:rPr>
    </w:lvl>
    <w:lvl w:ilvl="1" w:tplc="40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63405539"/>
    <w:multiLevelType w:val="hybridMultilevel"/>
    <w:tmpl w:val="278A4DD0"/>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355767D"/>
    <w:multiLevelType w:val="hybridMultilevel"/>
    <w:tmpl w:val="C43843C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3"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74" w15:restartNumberingAfterBreak="0">
    <w:nsid w:val="694D0EDC"/>
    <w:multiLevelType w:val="hybridMultilevel"/>
    <w:tmpl w:val="5C1E78CC"/>
    <w:lvl w:ilvl="0" w:tplc="400A0015">
      <w:start w:val="1"/>
      <w:numFmt w:val="upperLetter"/>
      <w:lvlText w:val="%1."/>
      <w:lvlJc w:val="left"/>
      <w:pPr>
        <w:ind w:left="1429" w:hanging="360"/>
      </w:pPr>
    </w:lvl>
    <w:lvl w:ilvl="1" w:tplc="400A0019">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5"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7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8" w15:restartNumberingAfterBreak="0">
    <w:nsid w:val="6E2C6BF8"/>
    <w:multiLevelType w:val="hybridMultilevel"/>
    <w:tmpl w:val="53BAA07A"/>
    <w:lvl w:ilvl="0" w:tplc="0F68509A">
      <w:start w:val="1"/>
      <w:numFmt w:val="lowerRoman"/>
      <w:lvlText w:val="%1."/>
      <w:lvlJc w:val="righ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80" w15:restartNumberingAfterBreak="0">
    <w:nsid w:val="76671153"/>
    <w:multiLevelType w:val="hybridMultilevel"/>
    <w:tmpl w:val="1EE81B88"/>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2" w15:restartNumberingAfterBreak="0">
    <w:nsid w:val="77A00685"/>
    <w:multiLevelType w:val="hybridMultilevel"/>
    <w:tmpl w:val="93803448"/>
    <w:lvl w:ilvl="0" w:tplc="400A0017">
      <w:start w:val="1"/>
      <w:numFmt w:val="lowerLetter"/>
      <w:lvlText w:val="%1)"/>
      <w:lvlJc w:val="left"/>
      <w:pPr>
        <w:ind w:left="1124" w:hanging="360"/>
      </w:pPr>
    </w:lvl>
    <w:lvl w:ilvl="1" w:tplc="400A0019" w:tentative="1">
      <w:start w:val="1"/>
      <w:numFmt w:val="lowerLetter"/>
      <w:lvlText w:val="%2."/>
      <w:lvlJc w:val="left"/>
      <w:pPr>
        <w:ind w:left="1844" w:hanging="360"/>
      </w:pPr>
    </w:lvl>
    <w:lvl w:ilvl="2" w:tplc="400A001B" w:tentative="1">
      <w:start w:val="1"/>
      <w:numFmt w:val="lowerRoman"/>
      <w:lvlText w:val="%3."/>
      <w:lvlJc w:val="right"/>
      <w:pPr>
        <w:ind w:left="2564" w:hanging="180"/>
      </w:pPr>
    </w:lvl>
    <w:lvl w:ilvl="3" w:tplc="400A000F" w:tentative="1">
      <w:start w:val="1"/>
      <w:numFmt w:val="decimal"/>
      <w:lvlText w:val="%4."/>
      <w:lvlJc w:val="left"/>
      <w:pPr>
        <w:ind w:left="3284" w:hanging="360"/>
      </w:pPr>
    </w:lvl>
    <w:lvl w:ilvl="4" w:tplc="400A0019" w:tentative="1">
      <w:start w:val="1"/>
      <w:numFmt w:val="lowerLetter"/>
      <w:lvlText w:val="%5."/>
      <w:lvlJc w:val="left"/>
      <w:pPr>
        <w:ind w:left="4004" w:hanging="360"/>
      </w:pPr>
    </w:lvl>
    <w:lvl w:ilvl="5" w:tplc="400A001B" w:tentative="1">
      <w:start w:val="1"/>
      <w:numFmt w:val="lowerRoman"/>
      <w:lvlText w:val="%6."/>
      <w:lvlJc w:val="right"/>
      <w:pPr>
        <w:ind w:left="4724" w:hanging="180"/>
      </w:pPr>
    </w:lvl>
    <w:lvl w:ilvl="6" w:tplc="400A000F" w:tentative="1">
      <w:start w:val="1"/>
      <w:numFmt w:val="decimal"/>
      <w:lvlText w:val="%7."/>
      <w:lvlJc w:val="left"/>
      <w:pPr>
        <w:ind w:left="5444" w:hanging="360"/>
      </w:pPr>
    </w:lvl>
    <w:lvl w:ilvl="7" w:tplc="400A0019" w:tentative="1">
      <w:start w:val="1"/>
      <w:numFmt w:val="lowerLetter"/>
      <w:lvlText w:val="%8."/>
      <w:lvlJc w:val="left"/>
      <w:pPr>
        <w:ind w:left="6164" w:hanging="360"/>
      </w:pPr>
    </w:lvl>
    <w:lvl w:ilvl="8" w:tplc="400A001B" w:tentative="1">
      <w:start w:val="1"/>
      <w:numFmt w:val="lowerRoman"/>
      <w:lvlText w:val="%9."/>
      <w:lvlJc w:val="right"/>
      <w:pPr>
        <w:ind w:left="6884" w:hanging="180"/>
      </w:pPr>
    </w:lvl>
  </w:abstractNum>
  <w:abstractNum w:abstractNumId="83" w15:restartNumberingAfterBreak="0">
    <w:nsid w:val="78BB67C8"/>
    <w:multiLevelType w:val="hybridMultilevel"/>
    <w:tmpl w:val="C62AF07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4"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5" w15:restartNumberingAfterBreak="0">
    <w:nsid w:val="7A293E33"/>
    <w:multiLevelType w:val="hybridMultilevel"/>
    <w:tmpl w:val="FE489BA6"/>
    <w:lvl w:ilvl="0" w:tplc="DBC4AE22">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15:restartNumberingAfterBreak="0">
    <w:nsid w:val="7A985DA2"/>
    <w:multiLevelType w:val="hybridMultilevel"/>
    <w:tmpl w:val="1B54D8F4"/>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487238903">
    <w:abstractNumId w:val="16"/>
  </w:num>
  <w:num w:numId="2" w16cid:durableId="1296181207">
    <w:abstractNumId w:val="38"/>
  </w:num>
  <w:num w:numId="3" w16cid:durableId="98766616">
    <w:abstractNumId w:val="66"/>
  </w:num>
  <w:num w:numId="4" w16cid:durableId="869149588">
    <w:abstractNumId w:val="62"/>
  </w:num>
  <w:num w:numId="5" w16cid:durableId="890388203">
    <w:abstractNumId w:val="15"/>
  </w:num>
  <w:num w:numId="6" w16cid:durableId="1128015635">
    <w:abstractNumId w:val="57"/>
  </w:num>
  <w:num w:numId="7" w16cid:durableId="473253182">
    <w:abstractNumId w:val="56"/>
  </w:num>
  <w:num w:numId="8" w16cid:durableId="898055028">
    <w:abstractNumId w:val="3"/>
  </w:num>
  <w:num w:numId="9" w16cid:durableId="996808418">
    <w:abstractNumId w:val="75"/>
  </w:num>
  <w:num w:numId="10" w16cid:durableId="2059471280">
    <w:abstractNumId w:val="41"/>
  </w:num>
  <w:num w:numId="11" w16cid:durableId="2114202841">
    <w:abstractNumId w:val="48"/>
  </w:num>
  <w:num w:numId="12" w16cid:durableId="1089473069">
    <w:abstractNumId w:val="6"/>
  </w:num>
  <w:num w:numId="13" w16cid:durableId="1377660651">
    <w:abstractNumId w:val="79"/>
  </w:num>
  <w:num w:numId="14" w16cid:durableId="2013022398">
    <w:abstractNumId w:val="32"/>
  </w:num>
  <w:num w:numId="15" w16cid:durableId="853307885">
    <w:abstractNumId w:val="18"/>
  </w:num>
  <w:num w:numId="16" w16cid:durableId="239756847">
    <w:abstractNumId w:val="7"/>
  </w:num>
  <w:num w:numId="17" w16cid:durableId="529730791">
    <w:abstractNumId w:val="14"/>
  </w:num>
  <w:num w:numId="18" w16cid:durableId="531653717">
    <w:abstractNumId w:val="25"/>
  </w:num>
  <w:num w:numId="19" w16cid:durableId="516386207">
    <w:abstractNumId w:val="4"/>
  </w:num>
  <w:num w:numId="20" w16cid:durableId="2136370296">
    <w:abstractNumId w:val="8"/>
  </w:num>
  <w:num w:numId="21" w16cid:durableId="407773607">
    <w:abstractNumId w:val="17"/>
  </w:num>
  <w:num w:numId="22" w16cid:durableId="933825261">
    <w:abstractNumId w:val="10"/>
  </w:num>
  <w:num w:numId="23" w16cid:durableId="359209349">
    <w:abstractNumId w:val="27"/>
  </w:num>
  <w:num w:numId="24" w16cid:durableId="588540660">
    <w:abstractNumId w:val="76"/>
  </w:num>
  <w:num w:numId="25" w16cid:durableId="34550652">
    <w:abstractNumId w:val="51"/>
  </w:num>
  <w:num w:numId="26" w16cid:durableId="974795695">
    <w:abstractNumId w:val="77"/>
  </w:num>
  <w:num w:numId="27" w16cid:durableId="1706559391">
    <w:abstractNumId w:val="63"/>
  </w:num>
  <w:num w:numId="28" w16cid:durableId="777453642">
    <w:abstractNumId w:val="29"/>
  </w:num>
  <w:num w:numId="29" w16cid:durableId="1441101793">
    <w:abstractNumId w:val="69"/>
  </w:num>
  <w:num w:numId="30" w16cid:durableId="1819225016">
    <w:abstractNumId w:val="81"/>
  </w:num>
  <w:num w:numId="31" w16cid:durableId="1956787175">
    <w:abstractNumId w:val="37"/>
  </w:num>
  <w:num w:numId="32" w16cid:durableId="6011080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50"/>
  </w:num>
  <w:num w:numId="34" w16cid:durableId="1525901269">
    <w:abstractNumId w:val="19"/>
  </w:num>
  <w:num w:numId="35" w16cid:durableId="1143814342">
    <w:abstractNumId w:val="33"/>
  </w:num>
  <w:num w:numId="36" w16cid:durableId="1055423163">
    <w:abstractNumId w:val="68"/>
  </w:num>
  <w:num w:numId="37" w16cid:durableId="233201478">
    <w:abstractNumId w:val="64"/>
  </w:num>
  <w:num w:numId="38" w16cid:durableId="1638030016">
    <w:abstractNumId w:val="24"/>
  </w:num>
  <w:num w:numId="39" w16cid:durableId="1201354634">
    <w:abstractNumId w:val="31"/>
  </w:num>
  <w:num w:numId="40" w16cid:durableId="1288773926">
    <w:abstractNumId w:val="43"/>
  </w:num>
  <w:num w:numId="41" w16cid:durableId="1366710889">
    <w:abstractNumId w:val="35"/>
  </w:num>
  <w:num w:numId="42" w16cid:durableId="407045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36"/>
  </w:num>
  <w:num w:numId="45" w16cid:durableId="46034186">
    <w:abstractNumId w:val="84"/>
  </w:num>
  <w:num w:numId="46" w16cid:durableId="1793357549">
    <w:abstractNumId w:val="12"/>
  </w:num>
  <w:num w:numId="47" w16cid:durableId="1816605114">
    <w:abstractNumId w:val="46"/>
  </w:num>
  <w:num w:numId="48" w16cid:durableId="1791900163">
    <w:abstractNumId w:val="44"/>
  </w:num>
  <w:num w:numId="49" w16cid:durableId="580143971">
    <w:abstractNumId w:val="55"/>
  </w:num>
  <w:num w:numId="50" w16cid:durableId="1107656239">
    <w:abstractNumId w:val="61"/>
  </w:num>
  <w:num w:numId="51" w16cid:durableId="1367682628">
    <w:abstractNumId w:val="73"/>
  </w:num>
  <w:num w:numId="52" w16cid:durableId="1701516035">
    <w:abstractNumId w:val="26"/>
  </w:num>
  <w:num w:numId="53" w16cid:durableId="1749618530">
    <w:abstractNumId w:val="34"/>
  </w:num>
  <w:num w:numId="54" w16cid:durableId="1501039972">
    <w:abstractNumId w:val="49"/>
  </w:num>
  <w:num w:numId="55" w16cid:durableId="1048839277">
    <w:abstractNumId w:val="40"/>
  </w:num>
  <w:num w:numId="56" w16cid:durableId="205217519">
    <w:abstractNumId w:val="9"/>
  </w:num>
  <w:num w:numId="57" w16cid:durableId="1240676641">
    <w:abstractNumId w:val="74"/>
  </w:num>
  <w:num w:numId="58" w16cid:durableId="952785006">
    <w:abstractNumId w:val="82"/>
  </w:num>
  <w:num w:numId="59" w16cid:durableId="822158052">
    <w:abstractNumId w:val="20"/>
  </w:num>
  <w:num w:numId="60" w16cid:durableId="1060521667">
    <w:abstractNumId w:val="72"/>
  </w:num>
  <w:num w:numId="61" w16cid:durableId="1931305767">
    <w:abstractNumId w:val="52"/>
  </w:num>
  <w:num w:numId="62" w16cid:durableId="156238596">
    <w:abstractNumId w:val="54"/>
  </w:num>
  <w:num w:numId="63" w16cid:durableId="1930233940">
    <w:abstractNumId w:val="22"/>
  </w:num>
  <w:num w:numId="64" w16cid:durableId="494341670">
    <w:abstractNumId w:val="67"/>
  </w:num>
  <w:num w:numId="65" w16cid:durableId="1078096193">
    <w:abstractNumId w:val="71"/>
  </w:num>
  <w:num w:numId="66" w16cid:durableId="1532836427">
    <w:abstractNumId w:val="80"/>
  </w:num>
  <w:num w:numId="67" w16cid:durableId="1215509497">
    <w:abstractNumId w:val="23"/>
  </w:num>
  <w:num w:numId="68" w16cid:durableId="78259304">
    <w:abstractNumId w:val="59"/>
  </w:num>
  <w:num w:numId="69" w16cid:durableId="1294867547">
    <w:abstractNumId w:val="39"/>
  </w:num>
  <w:num w:numId="70" w16cid:durableId="1656911743">
    <w:abstractNumId w:val="47"/>
  </w:num>
  <w:num w:numId="71" w16cid:durableId="1656110599">
    <w:abstractNumId w:val="78"/>
  </w:num>
  <w:num w:numId="72" w16cid:durableId="124280544">
    <w:abstractNumId w:val="1"/>
  </w:num>
  <w:num w:numId="73" w16cid:durableId="2091151170">
    <w:abstractNumId w:val="86"/>
  </w:num>
  <w:num w:numId="74" w16cid:durableId="1138493471">
    <w:abstractNumId w:val="70"/>
  </w:num>
  <w:num w:numId="75" w16cid:durableId="1543009207">
    <w:abstractNumId w:val="83"/>
  </w:num>
  <w:num w:numId="76" w16cid:durableId="1899851710">
    <w:abstractNumId w:val="28"/>
  </w:num>
  <w:num w:numId="77" w16cid:durableId="540751427">
    <w:abstractNumId w:val="21"/>
  </w:num>
  <w:num w:numId="78" w16cid:durableId="1860507007">
    <w:abstractNumId w:val="85"/>
  </w:num>
  <w:num w:numId="79" w16cid:durableId="1117141808">
    <w:abstractNumId w:val="0"/>
  </w:num>
  <w:num w:numId="80" w16cid:durableId="1010718542">
    <w:abstractNumId w:val="5"/>
  </w:num>
  <w:num w:numId="81" w16cid:durableId="868562949">
    <w:abstractNumId w:val="60"/>
  </w:num>
  <w:num w:numId="82" w16cid:durableId="1662660464">
    <w:abstractNumId w:val="53"/>
  </w:num>
  <w:num w:numId="83" w16cid:durableId="412243242">
    <w:abstractNumId w:val="45"/>
  </w:num>
  <w:num w:numId="84" w16cid:durableId="896168976">
    <w:abstractNumId w:val="2"/>
  </w:num>
  <w:num w:numId="85" w16cid:durableId="611786032">
    <w:abstractNumId w:val="11"/>
  </w:num>
  <w:num w:numId="86" w16cid:durableId="574121990">
    <w:abstractNumId w:val="65"/>
  </w:num>
  <w:num w:numId="87" w16cid:durableId="1490251306">
    <w:abstractNumId w:val="13"/>
  </w:num>
  <w:num w:numId="88" w16cid:durableId="1810903706">
    <w:abstractNumId w:val="42"/>
  </w:num>
  <w:num w:numId="89" w16cid:durableId="980305199">
    <w:abstractNumId w:val="5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5684D"/>
    <w:rsid w:val="000609FD"/>
    <w:rsid w:val="0006110C"/>
    <w:rsid w:val="00061A5F"/>
    <w:rsid w:val="000632D5"/>
    <w:rsid w:val="000636B7"/>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97982"/>
    <w:rsid w:val="000A1416"/>
    <w:rsid w:val="000A2951"/>
    <w:rsid w:val="000A3C2B"/>
    <w:rsid w:val="000A53B4"/>
    <w:rsid w:val="000A60D8"/>
    <w:rsid w:val="000A7AA7"/>
    <w:rsid w:val="000B1701"/>
    <w:rsid w:val="000B1F82"/>
    <w:rsid w:val="000B2A65"/>
    <w:rsid w:val="000B5ECA"/>
    <w:rsid w:val="000B6253"/>
    <w:rsid w:val="000B7A98"/>
    <w:rsid w:val="000C00BC"/>
    <w:rsid w:val="000C04C3"/>
    <w:rsid w:val="000C1B14"/>
    <w:rsid w:val="000C1DCC"/>
    <w:rsid w:val="000C2172"/>
    <w:rsid w:val="000C45DE"/>
    <w:rsid w:val="000C570A"/>
    <w:rsid w:val="000C596D"/>
    <w:rsid w:val="000C6424"/>
    <w:rsid w:val="000D1536"/>
    <w:rsid w:val="000D3498"/>
    <w:rsid w:val="000D4E35"/>
    <w:rsid w:val="000D622A"/>
    <w:rsid w:val="000D6B15"/>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6565"/>
    <w:rsid w:val="001173EC"/>
    <w:rsid w:val="00117BB1"/>
    <w:rsid w:val="00117D5A"/>
    <w:rsid w:val="00117D6B"/>
    <w:rsid w:val="001202E1"/>
    <w:rsid w:val="00120392"/>
    <w:rsid w:val="001203B2"/>
    <w:rsid w:val="00120B86"/>
    <w:rsid w:val="0012198B"/>
    <w:rsid w:val="00121B60"/>
    <w:rsid w:val="00122383"/>
    <w:rsid w:val="00122BF8"/>
    <w:rsid w:val="00122DC8"/>
    <w:rsid w:val="00123038"/>
    <w:rsid w:val="0012331E"/>
    <w:rsid w:val="001243BB"/>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629"/>
    <w:rsid w:val="00161AA7"/>
    <w:rsid w:val="0016265F"/>
    <w:rsid w:val="00162B30"/>
    <w:rsid w:val="00163D07"/>
    <w:rsid w:val="00164509"/>
    <w:rsid w:val="0016532F"/>
    <w:rsid w:val="0016534F"/>
    <w:rsid w:val="00165666"/>
    <w:rsid w:val="001672BF"/>
    <w:rsid w:val="001717D5"/>
    <w:rsid w:val="0017205D"/>
    <w:rsid w:val="001752EC"/>
    <w:rsid w:val="001771BD"/>
    <w:rsid w:val="00180304"/>
    <w:rsid w:val="00180398"/>
    <w:rsid w:val="00181FC8"/>
    <w:rsid w:val="00182465"/>
    <w:rsid w:val="00182CE8"/>
    <w:rsid w:val="00183D36"/>
    <w:rsid w:val="00185174"/>
    <w:rsid w:val="00186F2B"/>
    <w:rsid w:val="0018765F"/>
    <w:rsid w:val="00191314"/>
    <w:rsid w:val="00192C42"/>
    <w:rsid w:val="00193FA7"/>
    <w:rsid w:val="001962B7"/>
    <w:rsid w:val="00196935"/>
    <w:rsid w:val="0019705E"/>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1C88"/>
    <w:rsid w:val="00233836"/>
    <w:rsid w:val="00234E75"/>
    <w:rsid w:val="00235334"/>
    <w:rsid w:val="00235AEB"/>
    <w:rsid w:val="002373BC"/>
    <w:rsid w:val="00240047"/>
    <w:rsid w:val="00241011"/>
    <w:rsid w:val="00241B48"/>
    <w:rsid w:val="00241C8A"/>
    <w:rsid w:val="00241DD0"/>
    <w:rsid w:val="002423ED"/>
    <w:rsid w:val="002452CB"/>
    <w:rsid w:val="0024649D"/>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4EEB"/>
    <w:rsid w:val="00265E54"/>
    <w:rsid w:val="00266236"/>
    <w:rsid w:val="002668FB"/>
    <w:rsid w:val="00266B4C"/>
    <w:rsid w:val="00266F59"/>
    <w:rsid w:val="00266F62"/>
    <w:rsid w:val="00267006"/>
    <w:rsid w:val="002700C6"/>
    <w:rsid w:val="002702A2"/>
    <w:rsid w:val="002705DF"/>
    <w:rsid w:val="00271027"/>
    <w:rsid w:val="00271309"/>
    <w:rsid w:val="00271E22"/>
    <w:rsid w:val="002726CE"/>
    <w:rsid w:val="00272FDB"/>
    <w:rsid w:val="00275FB0"/>
    <w:rsid w:val="00280FE4"/>
    <w:rsid w:val="00282678"/>
    <w:rsid w:val="00283137"/>
    <w:rsid w:val="0028361D"/>
    <w:rsid w:val="002837F3"/>
    <w:rsid w:val="00284998"/>
    <w:rsid w:val="00285D81"/>
    <w:rsid w:val="00285DDA"/>
    <w:rsid w:val="00286098"/>
    <w:rsid w:val="00286AC7"/>
    <w:rsid w:val="0028705A"/>
    <w:rsid w:val="00287BD7"/>
    <w:rsid w:val="002918CB"/>
    <w:rsid w:val="00291BC9"/>
    <w:rsid w:val="00291DA3"/>
    <w:rsid w:val="00292221"/>
    <w:rsid w:val="002922EB"/>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209A"/>
    <w:rsid w:val="002D282C"/>
    <w:rsid w:val="002D3130"/>
    <w:rsid w:val="002D65E5"/>
    <w:rsid w:val="002D7DB5"/>
    <w:rsid w:val="002E1102"/>
    <w:rsid w:val="002E37A2"/>
    <w:rsid w:val="002E5AD4"/>
    <w:rsid w:val="002E64EB"/>
    <w:rsid w:val="002E767D"/>
    <w:rsid w:val="002F1204"/>
    <w:rsid w:val="002F1A6E"/>
    <w:rsid w:val="002F1F94"/>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071B"/>
    <w:rsid w:val="0035174B"/>
    <w:rsid w:val="00353AD0"/>
    <w:rsid w:val="0035574D"/>
    <w:rsid w:val="00355946"/>
    <w:rsid w:val="0036127F"/>
    <w:rsid w:val="0036335E"/>
    <w:rsid w:val="00365100"/>
    <w:rsid w:val="00365C5A"/>
    <w:rsid w:val="00365F20"/>
    <w:rsid w:val="003676B6"/>
    <w:rsid w:val="003679BA"/>
    <w:rsid w:val="003708E4"/>
    <w:rsid w:val="00371297"/>
    <w:rsid w:val="00373C83"/>
    <w:rsid w:val="00375741"/>
    <w:rsid w:val="003762C7"/>
    <w:rsid w:val="00376DED"/>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394"/>
    <w:rsid w:val="003B675F"/>
    <w:rsid w:val="003B6DA5"/>
    <w:rsid w:val="003C0001"/>
    <w:rsid w:val="003C0953"/>
    <w:rsid w:val="003C15C5"/>
    <w:rsid w:val="003C1DF2"/>
    <w:rsid w:val="003C37BF"/>
    <w:rsid w:val="003C3CC5"/>
    <w:rsid w:val="003C4025"/>
    <w:rsid w:val="003C4319"/>
    <w:rsid w:val="003C43EC"/>
    <w:rsid w:val="003C5836"/>
    <w:rsid w:val="003C6BA5"/>
    <w:rsid w:val="003D0280"/>
    <w:rsid w:val="003D0298"/>
    <w:rsid w:val="003D1F72"/>
    <w:rsid w:val="003D2F82"/>
    <w:rsid w:val="003D34A3"/>
    <w:rsid w:val="003D3FFC"/>
    <w:rsid w:val="003D4183"/>
    <w:rsid w:val="003D4426"/>
    <w:rsid w:val="003D61FF"/>
    <w:rsid w:val="003D7F79"/>
    <w:rsid w:val="003E0846"/>
    <w:rsid w:val="003E0A9E"/>
    <w:rsid w:val="003E100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5FAD"/>
    <w:rsid w:val="004C6956"/>
    <w:rsid w:val="004C76D8"/>
    <w:rsid w:val="004C7DDE"/>
    <w:rsid w:val="004C7F13"/>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9A0"/>
    <w:rsid w:val="004F0EA2"/>
    <w:rsid w:val="004F343A"/>
    <w:rsid w:val="004F3763"/>
    <w:rsid w:val="004F3F1A"/>
    <w:rsid w:val="004F424B"/>
    <w:rsid w:val="004F477A"/>
    <w:rsid w:val="004F4C83"/>
    <w:rsid w:val="004F71E4"/>
    <w:rsid w:val="004F73A6"/>
    <w:rsid w:val="004F7B1E"/>
    <w:rsid w:val="00500B37"/>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0D92"/>
    <w:rsid w:val="005711BD"/>
    <w:rsid w:val="005735A5"/>
    <w:rsid w:val="005736EF"/>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7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25E4"/>
    <w:rsid w:val="005D2905"/>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0BD5"/>
    <w:rsid w:val="005F3121"/>
    <w:rsid w:val="005F3973"/>
    <w:rsid w:val="005F4A0A"/>
    <w:rsid w:val="005F62D7"/>
    <w:rsid w:val="005F67FC"/>
    <w:rsid w:val="005F7115"/>
    <w:rsid w:val="005F77F8"/>
    <w:rsid w:val="006006D2"/>
    <w:rsid w:val="0060300D"/>
    <w:rsid w:val="00603E22"/>
    <w:rsid w:val="0060415A"/>
    <w:rsid w:val="00604550"/>
    <w:rsid w:val="00606E29"/>
    <w:rsid w:val="00607337"/>
    <w:rsid w:val="006121B7"/>
    <w:rsid w:val="00612614"/>
    <w:rsid w:val="0061507A"/>
    <w:rsid w:val="00615DE6"/>
    <w:rsid w:val="00616EEA"/>
    <w:rsid w:val="006172C8"/>
    <w:rsid w:val="00617901"/>
    <w:rsid w:val="00620E20"/>
    <w:rsid w:val="00621016"/>
    <w:rsid w:val="0062220A"/>
    <w:rsid w:val="00623C0F"/>
    <w:rsid w:val="006253D6"/>
    <w:rsid w:val="00627478"/>
    <w:rsid w:val="00627B97"/>
    <w:rsid w:val="00630560"/>
    <w:rsid w:val="00631F3B"/>
    <w:rsid w:val="0063228F"/>
    <w:rsid w:val="0063309E"/>
    <w:rsid w:val="006346CE"/>
    <w:rsid w:val="00634F10"/>
    <w:rsid w:val="006376FE"/>
    <w:rsid w:val="0064150D"/>
    <w:rsid w:val="006416FE"/>
    <w:rsid w:val="00642032"/>
    <w:rsid w:val="0064241A"/>
    <w:rsid w:val="00643C2D"/>
    <w:rsid w:val="00644A0F"/>
    <w:rsid w:val="006451B2"/>
    <w:rsid w:val="0064565D"/>
    <w:rsid w:val="00646D94"/>
    <w:rsid w:val="00650918"/>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6A83"/>
    <w:rsid w:val="006770EE"/>
    <w:rsid w:val="00680750"/>
    <w:rsid w:val="0068254B"/>
    <w:rsid w:val="00682ACA"/>
    <w:rsid w:val="00682B30"/>
    <w:rsid w:val="00684477"/>
    <w:rsid w:val="00687623"/>
    <w:rsid w:val="00690232"/>
    <w:rsid w:val="0069190C"/>
    <w:rsid w:val="00692A73"/>
    <w:rsid w:val="006931C2"/>
    <w:rsid w:val="006948A6"/>
    <w:rsid w:val="00695FCA"/>
    <w:rsid w:val="00696302"/>
    <w:rsid w:val="00696417"/>
    <w:rsid w:val="006965D3"/>
    <w:rsid w:val="0069719F"/>
    <w:rsid w:val="00697494"/>
    <w:rsid w:val="006A3787"/>
    <w:rsid w:val="006A4322"/>
    <w:rsid w:val="006A46CD"/>
    <w:rsid w:val="006A7BAB"/>
    <w:rsid w:val="006B061B"/>
    <w:rsid w:val="006B0646"/>
    <w:rsid w:val="006B085E"/>
    <w:rsid w:val="006B15C2"/>
    <w:rsid w:val="006B40E9"/>
    <w:rsid w:val="006B43BB"/>
    <w:rsid w:val="006B56E4"/>
    <w:rsid w:val="006B6687"/>
    <w:rsid w:val="006C01AE"/>
    <w:rsid w:val="006C3D8F"/>
    <w:rsid w:val="006C3FC5"/>
    <w:rsid w:val="006C5B50"/>
    <w:rsid w:val="006C5E4E"/>
    <w:rsid w:val="006C6664"/>
    <w:rsid w:val="006C70E4"/>
    <w:rsid w:val="006C7328"/>
    <w:rsid w:val="006C772E"/>
    <w:rsid w:val="006D3BE3"/>
    <w:rsid w:val="006D3C67"/>
    <w:rsid w:val="006D3F03"/>
    <w:rsid w:val="006D47C5"/>
    <w:rsid w:val="006D5473"/>
    <w:rsid w:val="006D5C8B"/>
    <w:rsid w:val="006E03E7"/>
    <w:rsid w:val="006E1649"/>
    <w:rsid w:val="006E19A7"/>
    <w:rsid w:val="006E381A"/>
    <w:rsid w:val="006E3DD6"/>
    <w:rsid w:val="006E40C2"/>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2A88"/>
    <w:rsid w:val="00714278"/>
    <w:rsid w:val="007144E2"/>
    <w:rsid w:val="00714C5C"/>
    <w:rsid w:val="00714DF3"/>
    <w:rsid w:val="00715B40"/>
    <w:rsid w:val="00716AAB"/>
    <w:rsid w:val="0072024F"/>
    <w:rsid w:val="00722B85"/>
    <w:rsid w:val="0072669B"/>
    <w:rsid w:val="00726D8A"/>
    <w:rsid w:val="007279CC"/>
    <w:rsid w:val="00727FD9"/>
    <w:rsid w:val="0073095F"/>
    <w:rsid w:val="007321F1"/>
    <w:rsid w:val="00732DAD"/>
    <w:rsid w:val="0073478C"/>
    <w:rsid w:val="00736A22"/>
    <w:rsid w:val="00737842"/>
    <w:rsid w:val="00737E7B"/>
    <w:rsid w:val="00743975"/>
    <w:rsid w:val="00743E4F"/>
    <w:rsid w:val="007461CD"/>
    <w:rsid w:val="007464B7"/>
    <w:rsid w:val="007466F5"/>
    <w:rsid w:val="00746D1B"/>
    <w:rsid w:val="00746EC3"/>
    <w:rsid w:val="007479C5"/>
    <w:rsid w:val="00751330"/>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3DC6"/>
    <w:rsid w:val="0078419C"/>
    <w:rsid w:val="007844B6"/>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1C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0F0C"/>
    <w:rsid w:val="008227DF"/>
    <w:rsid w:val="00823693"/>
    <w:rsid w:val="00823798"/>
    <w:rsid w:val="008239B8"/>
    <w:rsid w:val="00823AF0"/>
    <w:rsid w:val="00825C7C"/>
    <w:rsid w:val="00826FEA"/>
    <w:rsid w:val="00827AF2"/>
    <w:rsid w:val="00830F32"/>
    <w:rsid w:val="00831EF4"/>
    <w:rsid w:val="00832A80"/>
    <w:rsid w:val="00833864"/>
    <w:rsid w:val="00833AD9"/>
    <w:rsid w:val="0083451C"/>
    <w:rsid w:val="0083607E"/>
    <w:rsid w:val="00836BCD"/>
    <w:rsid w:val="00837EF9"/>
    <w:rsid w:val="00840902"/>
    <w:rsid w:val="008426D5"/>
    <w:rsid w:val="00843977"/>
    <w:rsid w:val="00844625"/>
    <w:rsid w:val="008460BD"/>
    <w:rsid w:val="008463D3"/>
    <w:rsid w:val="00846A8A"/>
    <w:rsid w:val="00846BD7"/>
    <w:rsid w:val="00846F57"/>
    <w:rsid w:val="00851C89"/>
    <w:rsid w:val="00852641"/>
    <w:rsid w:val="00852BBA"/>
    <w:rsid w:val="00852C6D"/>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071E"/>
    <w:rsid w:val="008A206D"/>
    <w:rsid w:val="008A2510"/>
    <w:rsid w:val="008A3A17"/>
    <w:rsid w:val="008B2333"/>
    <w:rsid w:val="008B423A"/>
    <w:rsid w:val="008B4CA2"/>
    <w:rsid w:val="008B757C"/>
    <w:rsid w:val="008C0AC9"/>
    <w:rsid w:val="008C0C5C"/>
    <w:rsid w:val="008C0ECA"/>
    <w:rsid w:val="008C118C"/>
    <w:rsid w:val="008C1F08"/>
    <w:rsid w:val="008C3B13"/>
    <w:rsid w:val="008C3BFE"/>
    <w:rsid w:val="008C4734"/>
    <w:rsid w:val="008C644E"/>
    <w:rsid w:val="008C7632"/>
    <w:rsid w:val="008D0992"/>
    <w:rsid w:val="008D261A"/>
    <w:rsid w:val="008D286F"/>
    <w:rsid w:val="008D3E8D"/>
    <w:rsid w:val="008D3F92"/>
    <w:rsid w:val="008D6011"/>
    <w:rsid w:val="008D6098"/>
    <w:rsid w:val="008D7DB9"/>
    <w:rsid w:val="008E1622"/>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14E7"/>
    <w:rsid w:val="008F3050"/>
    <w:rsid w:val="008F619E"/>
    <w:rsid w:val="008F7C65"/>
    <w:rsid w:val="00900239"/>
    <w:rsid w:val="009004E0"/>
    <w:rsid w:val="009006D5"/>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88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0113"/>
    <w:rsid w:val="00961128"/>
    <w:rsid w:val="00962307"/>
    <w:rsid w:val="009627F3"/>
    <w:rsid w:val="00962EF0"/>
    <w:rsid w:val="00963869"/>
    <w:rsid w:val="00964D89"/>
    <w:rsid w:val="00965CD6"/>
    <w:rsid w:val="009670BC"/>
    <w:rsid w:val="00970B48"/>
    <w:rsid w:val="00971C50"/>
    <w:rsid w:val="0097321D"/>
    <w:rsid w:val="00973F2B"/>
    <w:rsid w:val="00976367"/>
    <w:rsid w:val="009766F7"/>
    <w:rsid w:val="009802BA"/>
    <w:rsid w:val="00984260"/>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2B3D"/>
    <w:rsid w:val="009D4CB6"/>
    <w:rsid w:val="009D5307"/>
    <w:rsid w:val="009D53A0"/>
    <w:rsid w:val="009D6600"/>
    <w:rsid w:val="009D6DAB"/>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1F3"/>
    <w:rsid w:val="00AD5634"/>
    <w:rsid w:val="00AD7CAD"/>
    <w:rsid w:val="00AE16EC"/>
    <w:rsid w:val="00AE2B18"/>
    <w:rsid w:val="00AE3CCE"/>
    <w:rsid w:val="00AE4D98"/>
    <w:rsid w:val="00AE4F0F"/>
    <w:rsid w:val="00AE55EF"/>
    <w:rsid w:val="00AE5A24"/>
    <w:rsid w:val="00AE608F"/>
    <w:rsid w:val="00AE7A55"/>
    <w:rsid w:val="00AF201F"/>
    <w:rsid w:val="00AF4DEB"/>
    <w:rsid w:val="00AF4FE3"/>
    <w:rsid w:val="00AF5D48"/>
    <w:rsid w:val="00AF7921"/>
    <w:rsid w:val="00AF7CF9"/>
    <w:rsid w:val="00B01A87"/>
    <w:rsid w:val="00B02568"/>
    <w:rsid w:val="00B02B57"/>
    <w:rsid w:val="00B05BB8"/>
    <w:rsid w:val="00B064E7"/>
    <w:rsid w:val="00B07E1F"/>
    <w:rsid w:val="00B10ADF"/>
    <w:rsid w:val="00B11F0B"/>
    <w:rsid w:val="00B129CD"/>
    <w:rsid w:val="00B12D19"/>
    <w:rsid w:val="00B15B9B"/>
    <w:rsid w:val="00B1614B"/>
    <w:rsid w:val="00B20DBF"/>
    <w:rsid w:val="00B2191B"/>
    <w:rsid w:val="00B23F96"/>
    <w:rsid w:val="00B30616"/>
    <w:rsid w:val="00B320BB"/>
    <w:rsid w:val="00B32313"/>
    <w:rsid w:val="00B3688B"/>
    <w:rsid w:val="00B41A80"/>
    <w:rsid w:val="00B42EFB"/>
    <w:rsid w:val="00B431FA"/>
    <w:rsid w:val="00B4394D"/>
    <w:rsid w:val="00B442B6"/>
    <w:rsid w:val="00B4776C"/>
    <w:rsid w:val="00B47C5A"/>
    <w:rsid w:val="00B47D4D"/>
    <w:rsid w:val="00B50101"/>
    <w:rsid w:val="00B50A2A"/>
    <w:rsid w:val="00B50AC8"/>
    <w:rsid w:val="00B50D06"/>
    <w:rsid w:val="00B51DDD"/>
    <w:rsid w:val="00B52575"/>
    <w:rsid w:val="00B5337C"/>
    <w:rsid w:val="00B53772"/>
    <w:rsid w:val="00B53B00"/>
    <w:rsid w:val="00B53DD1"/>
    <w:rsid w:val="00B5491E"/>
    <w:rsid w:val="00B574B9"/>
    <w:rsid w:val="00B623F9"/>
    <w:rsid w:val="00B62DB8"/>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1C26"/>
    <w:rsid w:val="00BA2995"/>
    <w:rsid w:val="00BA29B7"/>
    <w:rsid w:val="00BA351B"/>
    <w:rsid w:val="00BA37BC"/>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28AC"/>
    <w:rsid w:val="00C17933"/>
    <w:rsid w:val="00C17F0C"/>
    <w:rsid w:val="00C215D3"/>
    <w:rsid w:val="00C21788"/>
    <w:rsid w:val="00C22343"/>
    <w:rsid w:val="00C224B1"/>
    <w:rsid w:val="00C22AFA"/>
    <w:rsid w:val="00C2303B"/>
    <w:rsid w:val="00C24053"/>
    <w:rsid w:val="00C24F97"/>
    <w:rsid w:val="00C250F9"/>
    <w:rsid w:val="00C2588E"/>
    <w:rsid w:val="00C25D2C"/>
    <w:rsid w:val="00C26BD4"/>
    <w:rsid w:val="00C26D5F"/>
    <w:rsid w:val="00C27D18"/>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28C8"/>
    <w:rsid w:val="00C633D7"/>
    <w:rsid w:val="00C639D6"/>
    <w:rsid w:val="00C63DCB"/>
    <w:rsid w:val="00C64637"/>
    <w:rsid w:val="00C64CD5"/>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2C19"/>
    <w:rsid w:val="00CB3C45"/>
    <w:rsid w:val="00CB3CC2"/>
    <w:rsid w:val="00CB49ED"/>
    <w:rsid w:val="00CB59BD"/>
    <w:rsid w:val="00CB6630"/>
    <w:rsid w:val="00CB7201"/>
    <w:rsid w:val="00CB7258"/>
    <w:rsid w:val="00CC1F2B"/>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574"/>
    <w:rsid w:val="00D11DE2"/>
    <w:rsid w:val="00D11E2D"/>
    <w:rsid w:val="00D11F23"/>
    <w:rsid w:val="00D154A8"/>
    <w:rsid w:val="00D16074"/>
    <w:rsid w:val="00D166E1"/>
    <w:rsid w:val="00D22640"/>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1402"/>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71A12"/>
    <w:rsid w:val="00D71C49"/>
    <w:rsid w:val="00D7214A"/>
    <w:rsid w:val="00D72A43"/>
    <w:rsid w:val="00D7375B"/>
    <w:rsid w:val="00D73CE0"/>
    <w:rsid w:val="00D73E40"/>
    <w:rsid w:val="00D74801"/>
    <w:rsid w:val="00D75BB5"/>
    <w:rsid w:val="00D7622D"/>
    <w:rsid w:val="00D762A6"/>
    <w:rsid w:val="00D76C6B"/>
    <w:rsid w:val="00D77072"/>
    <w:rsid w:val="00D80746"/>
    <w:rsid w:val="00D83B3C"/>
    <w:rsid w:val="00D83B44"/>
    <w:rsid w:val="00D849EC"/>
    <w:rsid w:val="00D865EE"/>
    <w:rsid w:val="00D86B27"/>
    <w:rsid w:val="00D922B4"/>
    <w:rsid w:val="00D9341D"/>
    <w:rsid w:val="00D9420C"/>
    <w:rsid w:val="00D944A7"/>
    <w:rsid w:val="00D952E1"/>
    <w:rsid w:val="00D97158"/>
    <w:rsid w:val="00DA0420"/>
    <w:rsid w:val="00DA0484"/>
    <w:rsid w:val="00DA0AC0"/>
    <w:rsid w:val="00DA1E4A"/>
    <w:rsid w:val="00DA3A21"/>
    <w:rsid w:val="00DA3B2B"/>
    <w:rsid w:val="00DA50A6"/>
    <w:rsid w:val="00DA5151"/>
    <w:rsid w:val="00DA51AD"/>
    <w:rsid w:val="00DA54FA"/>
    <w:rsid w:val="00DA58E7"/>
    <w:rsid w:val="00DA6284"/>
    <w:rsid w:val="00DA648E"/>
    <w:rsid w:val="00DA7BE3"/>
    <w:rsid w:val="00DB1069"/>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3A0B"/>
    <w:rsid w:val="00E140E2"/>
    <w:rsid w:val="00E16576"/>
    <w:rsid w:val="00E20F9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350"/>
    <w:rsid w:val="00EA35F0"/>
    <w:rsid w:val="00EA48AF"/>
    <w:rsid w:val="00EA50B5"/>
    <w:rsid w:val="00EA5B06"/>
    <w:rsid w:val="00EA6126"/>
    <w:rsid w:val="00EB056A"/>
    <w:rsid w:val="00EB1556"/>
    <w:rsid w:val="00EB1ED7"/>
    <w:rsid w:val="00EB1FFC"/>
    <w:rsid w:val="00EB26BF"/>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0DB5"/>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0BD8"/>
    <w:rsid w:val="00F61E05"/>
    <w:rsid w:val="00F621BB"/>
    <w:rsid w:val="00F62D01"/>
    <w:rsid w:val="00F64B1D"/>
    <w:rsid w:val="00F654E5"/>
    <w:rsid w:val="00F65A1A"/>
    <w:rsid w:val="00F672E9"/>
    <w:rsid w:val="00F7192B"/>
    <w:rsid w:val="00F71FB8"/>
    <w:rsid w:val="00F735A7"/>
    <w:rsid w:val="00F744C9"/>
    <w:rsid w:val="00F74943"/>
    <w:rsid w:val="00F75700"/>
    <w:rsid w:val="00F757A2"/>
    <w:rsid w:val="00F776B2"/>
    <w:rsid w:val="00F77748"/>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5DD2"/>
    <w:rsid w:val="00FA64DC"/>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D0489"/>
    <w:rsid w:val="00FD1DEE"/>
    <w:rsid w:val="00FD1E9F"/>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 w:type="table" w:customStyle="1" w:styleId="Tablaconcuadrcula3">
    <w:name w:val="Tabla con cuadrícula3"/>
    <w:basedOn w:val="Tablanormal"/>
    <w:next w:val="Tablaconcuadrcula"/>
    <w:uiPriority w:val="39"/>
    <w:rsid w:val="008F14E7"/>
    <w:rPr>
      <w:rFonts w:ascii="Calibri" w:eastAsia="Calibri" w:hAnsi="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48</Pages>
  <Words>18230</Words>
  <Characters>100270</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118264</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15</cp:revision>
  <cp:lastPrinted>2025-07-24T20:56:00Z</cp:lastPrinted>
  <dcterms:created xsi:type="dcterms:W3CDTF">2025-05-28T14:43:00Z</dcterms:created>
  <dcterms:modified xsi:type="dcterms:W3CDTF">2025-07-24T20:58:00Z</dcterms:modified>
</cp:coreProperties>
</file>