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3D8F19D3" w14:textId="2EA2B56E" w:rsidR="00F5594D" w:rsidRDefault="00F5594D" w:rsidP="00EA5B06">
                            <w:pPr>
                              <w:jc w:val="center"/>
                              <w:rPr>
                                <w:rFonts w:ascii="Century Gothic" w:hAnsi="Century Gothic"/>
                                <w:b/>
                                <w:color w:val="244061"/>
                                <w:sz w:val="28"/>
                                <w:szCs w:val="28"/>
                              </w:rPr>
                            </w:pPr>
                          </w:p>
                          <w:p w14:paraId="256901EF" w14:textId="7777777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“VIPFE-DGPP-UP SERVICIO DE CONSULTORÍA INDIVIDUAL DE LINEA</w:t>
                            </w:r>
                          </w:p>
                          <w:p w14:paraId="487BEEF0" w14:textId="3163AC6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ESPECIALISTA AMBIENTAL</w:t>
                            </w:r>
                            <w:r>
                              <w:rPr>
                                <w:rFonts w:ascii="Century Gothic" w:hAnsi="Century Gothic"/>
                                <w:b/>
                                <w:bCs/>
                                <w:color w:val="244061"/>
                                <w:sz w:val="48"/>
                                <w:szCs w:val="48"/>
                              </w:rPr>
                              <w:t>”</w:t>
                            </w:r>
                          </w:p>
                          <w:p w14:paraId="0653F31A" w14:textId="4896E8C5"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2-00</w:t>
                            </w:r>
                            <w:r w:rsidR="00C03ADB">
                              <w:rPr>
                                <w:rFonts w:ascii="Century Gothic" w:hAnsi="Century Gothic"/>
                                <w:b/>
                                <w:color w:val="244061"/>
                                <w:sz w:val="32"/>
                                <w:szCs w:val="32"/>
                              </w:rPr>
                              <w:t>5</w:t>
                            </w:r>
                            <w:r>
                              <w:rPr>
                                <w:rFonts w:ascii="Century Gothic" w:hAnsi="Century Gothic"/>
                                <w:b/>
                                <w:color w:val="244061"/>
                                <w:sz w:val="32"/>
                                <w:szCs w:val="32"/>
                              </w:rPr>
                              <w:t>/2023</w:t>
                            </w:r>
                          </w:p>
                          <w:p w14:paraId="5DA1E1CB" w14:textId="22F4A088"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DB6998">
                              <w:rPr>
                                <w:rFonts w:ascii="Century Gothic" w:hAnsi="Century Gothic"/>
                                <w:b/>
                                <w:color w:val="244061"/>
                                <w:sz w:val="32"/>
                                <w:szCs w:val="32"/>
                              </w:rPr>
                              <w:t>4</w:t>
                            </w:r>
                            <w:r>
                              <w:rPr>
                                <w:rFonts w:ascii="Century Gothic" w:hAnsi="Century Gothic"/>
                                <w:b/>
                                <w:color w:val="244061"/>
                                <w:sz w:val="32"/>
                                <w:szCs w:val="32"/>
                              </w:rPr>
                              <w:t>-0066-00-</w:t>
                            </w:r>
                            <w:r w:rsidR="001C210B" w:rsidRPr="001C210B">
                              <w:rPr>
                                <w:rFonts w:ascii="Century Gothic" w:hAnsi="Century Gothic"/>
                                <w:b/>
                                <w:color w:val="244061"/>
                                <w:sz w:val="32"/>
                                <w:szCs w:val="32"/>
                              </w:rPr>
                              <w:t>1371611</w:t>
                            </w:r>
                            <w:r>
                              <w:rPr>
                                <w:rFonts w:ascii="Century Gothic" w:hAnsi="Century Gothic"/>
                                <w:b/>
                                <w:color w:val="244061"/>
                                <w:sz w:val="32"/>
                                <w:szCs w:val="32"/>
                              </w:rPr>
                              <w:t>-</w:t>
                            </w:r>
                            <w:r w:rsidR="00482CB7">
                              <w:rPr>
                                <w:rFonts w:ascii="Century Gothic" w:hAnsi="Century Gothic"/>
                                <w:b/>
                                <w:color w:val="244061"/>
                                <w:sz w:val="32"/>
                                <w:szCs w:val="32"/>
                              </w:rPr>
                              <w:t>2</w:t>
                            </w:r>
                            <w:r>
                              <w:rPr>
                                <w:rFonts w:ascii="Century Gothic" w:hAnsi="Century Gothic"/>
                                <w:b/>
                                <w:color w:val="244061"/>
                                <w:sz w:val="32"/>
                                <w:szCs w:val="32"/>
                              </w:rPr>
                              <w:t>-</w:t>
                            </w:r>
                            <w:r w:rsidR="00DB6998">
                              <w:rPr>
                                <w:rFonts w:ascii="Century Gothic" w:hAnsi="Century Gothic"/>
                                <w:b/>
                                <w:color w:val="244061"/>
                                <w:sz w:val="32"/>
                                <w:szCs w:val="32"/>
                              </w:rPr>
                              <w:t>2</w:t>
                            </w:r>
                          </w:p>
                          <w:p w14:paraId="26600F2D" w14:textId="668CDBFB" w:rsidR="00F5594D" w:rsidRDefault="00482CB7"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w:t>
                            </w:r>
                            <w:r w:rsidR="00DB6998">
                              <w:rPr>
                                <w:rFonts w:ascii="Century Gothic" w:hAnsi="Century Gothic"/>
                                <w:b/>
                                <w:color w:val="244061"/>
                                <w:sz w:val="32"/>
                                <w:szCs w:val="32"/>
                              </w:rPr>
                              <w:t xml:space="preserve">SEGUNDA </w:t>
                            </w:r>
                            <w:r w:rsidR="00F5594D">
                              <w:rPr>
                                <w:rFonts w:ascii="Century Gothic" w:hAnsi="Century Gothic"/>
                                <w:b/>
                                <w:color w:val="244061"/>
                                <w:sz w:val="32"/>
                                <w:szCs w:val="32"/>
                              </w:rPr>
                              <w:t>PUBLICACI</w:t>
                            </w:r>
                            <w:r w:rsidR="00DB6998">
                              <w:rPr>
                                <w:rFonts w:ascii="Century Gothic" w:hAnsi="Century Gothic"/>
                                <w:b/>
                                <w:color w:val="244061"/>
                                <w:sz w:val="32"/>
                                <w:szCs w:val="32"/>
                              </w:rPr>
                              <w:t>Ó</w:t>
                            </w:r>
                            <w:r w:rsidR="00F5594D">
                              <w:rPr>
                                <w:rFonts w:ascii="Century Gothic" w:hAnsi="Century Gothic"/>
                                <w:b/>
                                <w:color w:val="244061"/>
                                <w:sz w:val="32"/>
                                <w:szCs w:val="32"/>
                              </w:rPr>
                              <w:t>N</w:t>
                            </w:r>
                          </w:p>
                          <w:p w14:paraId="4E32F070" w14:textId="77777777" w:rsidR="00F5594D" w:rsidRDefault="00F5594D" w:rsidP="00EA5B06">
                            <w:pPr>
                              <w:jc w:val="center"/>
                              <w:rPr>
                                <w:rFonts w:ascii="Century Gothic" w:hAnsi="Century Gothic"/>
                                <w:b/>
                                <w:color w:val="244061"/>
                                <w:sz w:val="32"/>
                                <w:szCs w:val="32"/>
                              </w:rPr>
                            </w:pPr>
                          </w:p>
                          <w:p w14:paraId="133ED048" w14:textId="29417226"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GESTIÓN 202</w:t>
                            </w:r>
                            <w:r w:rsidR="00DB6998">
                              <w:rPr>
                                <w:rFonts w:ascii="Century Gothic" w:hAnsi="Century Gothic"/>
                                <w:b/>
                                <w:color w:val="244061"/>
                                <w:sz w:val="24"/>
                                <w:szCs w:val="24"/>
                              </w:rPr>
                              <w:t>4</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3D8F19D3" w14:textId="2EA2B56E" w:rsidR="00F5594D" w:rsidRDefault="00F5594D" w:rsidP="00EA5B06">
                      <w:pPr>
                        <w:jc w:val="center"/>
                        <w:rPr>
                          <w:rFonts w:ascii="Century Gothic" w:hAnsi="Century Gothic"/>
                          <w:b/>
                          <w:color w:val="244061"/>
                          <w:sz w:val="28"/>
                          <w:szCs w:val="28"/>
                        </w:rPr>
                      </w:pPr>
                    </w:p>
                    <w:p w14:paraId="256901EF" w14:textId="7777777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“VIPFE-DGPP-UP SERVICIO DE CONSULTORÍA INDIVIDUAL DE LINEA</w:t>
                      </w:r>
                    </w:p>
                    <w:p w14:paraId="487BEEF0" w14:textId="3163AC6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ESPECIALISTA AMBIENTAL</w:t>
                      </w:r>
                      <w:r>
                        <w:rPr>
                          <w:rFonts w:ascii="Century Gothic" w:hAnsi="Century Gothic"/>
                          <w:b/>
                          <w:bCs/>
                          <w:color w:val="244061"/>
                          <w:sz w:val="48"/>
                          <w:szCs w:val="48"/>
                        </w:rPr>
                        <w:t>”</w:t>
                      </w:r>
                    </w:p>
                    <w:p w14:paraId="0653F31A" w14:textId="4896E8C5"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2-00</w:t>
                      </w:r>
                      <w:r w:rsidR="00C03ADB">
                        <w:rPr>
                          <w:rFonts w:ascii="Century Gothic" w:hAnsi="Century Gothic"/>
                          <w:b/>
                          <w:color w:val="244061"/>
                          <w:sz w:val="32"/>
                          <w:szCs w:val="32"/>
                        </w:rPr>
                        <w:t>5</w:t>
                      </w:r>
                      <w:r>
                        <w:rPr>
                          <w:rFonts w:ascii="Century Gothic" w:hAnsi="Century Gothic"/>
                          <w:b/>
                          <w:color w:val="244061"/>
                          <w:sz w:val="32"/>
                          <w:szCs w:val="32"/>
                        </w:rPr>
                        <w:t>/2023</w:t>
                      </w:r>
                    </w:p>
                    <w:p w14:paraId="5DA1E1CB" w14:textId="22F4A088"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DB6998">
                        <w:rPr>
                          <w:rFonts w:ascii="Century Gothic" w:hAnsi="Century Gothic"/>
                          <w:b/>
                          <w:color w:val="244061"/>
                          <w:sz w:val="32"/>
                          <w:szCs w:val="32"/>
                        </w:rPr>
                        <w:t>4</w:t>
                      </w:r>
                      <w:r>
                        <w:rPr>
                          <w:rFonts w:ascii="Century Gothic" w:hAnsi="Century Gothic"/>
                          <w:b/>
                          <w:color w:val="244061"/>
                          <w:sz w:val="32"/>
                          <w:szCs w:val="32"/>
                        </w:rPr>
                        <w:t>-0066-00-</w:t>
                      </w:r>
                      <w:r w:rsidR="001C210B" w:rsidRPr="001C210B">
                        <w:rPr>
                          <w:rFonts w:ascii="Century Gothic" w:hAnsi="Century Gothic"/>
                          <w:b/>
                          <w:color w:val="244061"/>
                          <w:sz w:val="32"/>
                          <w:szCs w:val="32"/>
                        </w:rPr>
                        <w:t>1371611</w:t>
                      </w:r>
                      <w:r>
                        <w:rPr>
                          <w:rFonts w:ascii="Century Gothic" w:hAnsi="Century Gothic"/>
                          <w:b/>
                          <w:color w:val="244061"/>
                          <w:sz w:val="32"/>
                          <w:szCs w:val="32"/>
                        </w:rPr>
                        <w:t>-</w:t>
                      </w:r>
                      <w:r w:rsidR="00482CB7">
                        <w:rPr>
                          <w:rFonts w:ascii="Century Gothic" w:hAnsi="Century Gothic"/>
                          <w:b/>
                          <w:color w:val="244061"/>
                          <w:sz w:val="32"/>
                          <w:szCs w:val="32"/>
                        </w:rPr>
                        <w:t>2</w:t>
                      </w:r>
                      <w:r>
                        <w:rPr>
                          <w:rFonts w:ascii="Century Gothic" w:hAnsi="Century Gothic"/>
                          <w:b/>
                          <w:color w:val="244061"/>
                          <w:sz w:val="32"/>
                          <w:szCs w:val="32"/>
                        </w:rPr>
                        <w:t>-</w:t>
                      </w:r>
                      <w:r w:rsidR="00DB6998">
                        <w:rPr>
                          <w:rFonts w:ascii="Century Gothic" w:hAnsi="Century Gothic"/>
                          <w:b/>
                          <w:color w:val="244061"/>
                          <w:sz w:val="32"/>
                          <w:szCs w:val="32"/>
                        </w:rPr>
                        <w:t>2</w:t>
                      </w:r>
                    </w:p>
                    <w:p w14:paraId="26600F2D" w14:textId="668CDBFB" w:rsidR="00F5594D" w:rsidRDefault="00482CB7"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w:t>
                      </w:r>
                      <w:r w:rsidR="00DB6998">
                        <w:rPr>
                          <w:rFonts w:ascii="Century Gothic" w:hAnsi="Century Gothic"/>
                          <w:b/>
                          <w:color w:val="244061"/>
                          <w:sz w:val="32"/>
                          <w:szCs w:val="32"/>
                        </w:rPr>
                        <w:t xml:space="preserve">SEGUNDA </w:t>
                      </w:r>
                      <w:r w:rsidR="00F5594D">
                        <w:rPr>
                          <w:rFonts w:ascii="Century Gothic" w:hAnsi="Century Gothic"/>
                          <w:b/>
                          <w:color w:val="244061"/>
                          <w:sz w:val="32"/>
                          <w:szCs w:val="32"/>
                        </w:rPr>
                        <w:t>PUBLICACI</w:t>
                      </w:r>
                      <w:r w:rsidR="00DB6998">
                        <w:rPr>
                          <w:rFonts w:ascii="Century Gothic" w:hAnsi="Century Gothic"/>
                          <w:b/>
                          <w:color w:val="244061"/>
                          <w:sz w:val="32"/>
                          <w:szCs w:val="32"/>
                        </w:rPr>
                        <w:t>Ó</w:t>
                      </w:r>
                      <w:r w:rsidR="00F5594D">
                        <w:rPr>
                          <w:rFonts w:ascii="Century Gothic" w:hAnsi="Century Gothic"/>
                          <w:b/>
                          <w:color w:val="244061"/>
                          <w:sz w:val="32"/>
                          <w:szCs w:val="32"/>
                        </w:rPr>
                        <w:t>N</w:t>
                      </w:r>
                    </w:p>
                    <w:p w14:paraId="4E32F070" w14:textId="77777777" w:rsidR="00F5594D" w:rsidRDefault="00F5594D" w:rsidP="00EA5B06">
                      <w:pPr>
                        <w:jc w:val="center"/>
                        <w:rPr>
                          <w:rFonts w:ascii="Century Gothic" w:hAnsi="Century Gothic"/>
                          <w:b/>
                          <w:color w:val="244061"/>
                          <w:sz w:val="32"/>
                          <w:szCs w:val="32"/>
                        </w:rPr>
                      </w:pPr>
                    </w:p>
                    <w:p w14:paraId="133ED048" w14:textId="29417226"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GESTIÓN 202</w:t>
                      </w:r>
                      <w:r w:rsidR="00DB6998">
                        <w:rPr>
                          <w:rFonts w:ascii="Century Gothic" w:hAnsi="Century Gothic"/>
                          <w:b/>
                          <w:color w:val="244061"/>
                          <w:sz w:val="24"/>
                          <w:szCs w:val="24"/>
                        </w:rPr>
                        <w:t>4</w:t>
                      </w: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7F923CBF">
                <wp:simplePos x="0" y="0"/>
                <wp:positionH relativeFrom="column">
                  <wp:posOffset>-414452</wp:posOffset>
                </wp:positionH>
                <wp:positionV relativeFrom="paragraph">
                  <wp:posOffset>235991</wp:posOffset>
                </wp:positionV>
                <wp:extent cx="6530975" cy="1258215"/>
                <wp:effectExtent l="0" t="0" r="22225" b="18415"/>
                <wp:wrapNone/>
                <wp:docPr id="1485555468" name="Rectángulo: esquinas redondeadas 2"/>
                <wp:cNvGraphicFramePr/>
                <a:graphic xmlns:a="http://schemas.openxmlformats.org/drawingml/2006/main">
                  <a:graphicData uri="http://schemas.microsoft.com/office/word/2010/wordprocessingShape">
                    <wps:wsp>
                      <wps:cNvSpPr/>
                      <wps:spPr>
                        <a:xfrm>
                          <a:off x="0" y="0"/>
                          <a:ext cx="6530975" cy="125821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81FB22" id="Rectángulo: esquinas redondeadas 2" o:spid="_x0000_s1026" style="position:absolute;margin-left:-32.65pt;margin-top:18.6pt;width:514.25pt;height:9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796A2B7B"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2E7C01">
          <w:rPr>
            <w:noProof/>
            <w:webHidden/>
          </w:rPr>
          <w:t>3</w:t>
        </w:r>
        <w:r w:rsidR="00D011A8" w:rsidRPr="00D011A8">
          <w:rPr>
            <w:noProof/>
            <w:webHidden/>
          </w:rPr>
          <w:fldChar w:fldCharType="end"/>
        </w:r>
      </w:hyperlink>
    </w:p>
    <w:p w14:paraId="585A95B6" w14:textId="36D0C87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2E7C01">
          <w:rPr>
            <w:noProof/>
            <w:webHidden/>
          </w:rPr>
          <w:t>3</w:t>
        </w:r>
        <w:r w:rsidR="00D011A8" w:rsidRPr="00D011A8">
          <w:rPr>
            <w:noProof/>
            <w:webHidden/>
          </w:rPr>
          <w:fldChar w:fldCharType="end"/>
        </w:r>
      </w:hyperlink>
    </w:p>
    <w:p w14:paraId="262E5D48" w14:textId="5DE2BC8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2E7C01">
          <w:rPr>
            <w:noProof/>
            <w:webHidden/>
          </w:rPr>
          <w:t>3</w:t>
        </w:r>
        <w:r w:rsidR="00D011A8" w:rsidRPr="00D011A8">
          <w:rPr>
            <w:noProof/>
            <w:webHidden/>
          </w:rPr>
          <w:fldChar w:fldCharType="end"/>
        </w:r>
      </w:hyperlink>
    </w:p>
    <w:p w14:paraId="5BBD57CA" w14:textId="3F72817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2E7C01">
          <w:rPr>
            <w:noProof/>
            <w:webHidden/>
          </w:rPr>
          <w:t>3</w:t>
        </w:r>
        <w:r w:rsidR="00D011A8" w:rsidRPr="00D011A8">
          <w:rPr>
            <w:noProof/>
            <w:webHidden/>
          </w:rPr>
          <w:fldChar w:fldCharType="end"/>
        </w:r>
      </w:hyperlink>
    </w:p>
    <w:p w14:paraId="09DDC8E9" w14:textId="29D284C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2E7C01">
          <w:rPr>
            <w:noProof/>
            <w:webHidden/>
          </w:rPr>
          <w:t>4</w:t>
        </w:r>
        <w:r w:rsidR="00D011A8" w:rsidRPr="00D011A8">
          <w:rPr>
            <w:noProof/>
            <w:webHidden/>
          </w:rPr>
          <w:fldChar w:fldCharType="end"/>
        </w:r>
      </w:hyperlink>
    </w:p>
    <w:p w14:paraId="1C715509" w14:textId="75159BA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2E7C01">
          <w:rPr>
            <w:noProof/>
            <w:webHidden/>
          </w:rPr>
          <w:t>5</w:t>
        </w:r>
        <w:r w:rsidR="00D011A8" w:rsidRPr="00D011A8">
          <w:rPr>
            <w:noProof/>
            <w:webHidden/>
          </w:rPr>
          <w:fldChar w:fldCharType="end"/>
        </w:r>
      </w:hyperlink>
    </w:p>
    <w:p w14:paraId="42D7EB33" w14:textId="41B5FF4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2E7C01">
          <w:rPr>
            <w:noProof/>
            <w:webHidden/>
          </w:rPr>
          <w:t>6</w:t>
        </w:r>
        <w:r w:rsidR="00D011A8" w:rsidRPr="00D011A8">
          <w:rPr>
            <w:noProof/>
            <w:webHidden/>
          </w:rPr>
          <w:fldChar w:fldCharType="end"/>
        </w:r>
      </w:hyperlink>
    </w:p>
    <w:p w14:paraId="7066CE74" w14:textId="3136905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2E7C01">
          <w:rPr>
            <w:noProof/>
            <w:webHidden/>
          </w:rPr>
          <w:t>6</w:t>
        </w:r>
        <w:r w:rsidR="00D011A8" w:rsidRPr="00D011A8">
          <w:rPr>
            <w:noProof/>
            <w:webHidden/>
          </w:rPr>
          <w:fldChar w:fldCharType="end"/>
        </w:r>
      </w:hyperlink>
    </w:p>
    <w:p w14:paraId="330B2A8F" w14:textId="2C66342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2E7C01">
          <w:rPr>
            <w:noProof/>
            <w:webHidden/>
          </w:rPr>
          <w:t>6</w:t>
        </w:r>
        <w:r w:rsidR="00D011A8" w:rsidRPr="00D011A8">
          <w:rPr>
            <w:noProof/>
            <w:webHidden/>
          </w:rPr>
          <w:fldChar w:fldCharType="end"/>
        </w:r>
      </w:hyperlink>
    </w:p>
    <w:p w14:paraId="4E6C7183" w14:textId="4D5DA7A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2E7C01">
          <w:rPr>
            <w:noProof/>
            <w:webHidden/>
          </w:rPr>
          <w:t>6</w:t>
        </w:r>
        <w:r w:rsidR="00D011A8" w:rsidRPr="00D011A8">
          <w:rPr>
            <w:noProof/>
            <w:webHidden/>
          </w:rPr>
          <w:fldChar w:fldCharType="end"/>
        </w:r>
      </w:hyperlink>
    </w:p>
    <w:p w14:paraId="314B85F5" w14:textId="272063A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2E7C01">
          <w:rPr>
            <w:noProof/>
            <w:webHidden/>
          </w:rPr>
          <w:t>6</w:t>
        </w:r>
        <w:r w:rsidR="00D011A8" w:rsidRPr="00D011A8">
          <w:rPr>
            <w:noProof/>
            <w:webHidden/>
          </w:rPr>
          <w:fldChar w:fldCharType="end"/>
        </w:r>
      </w:hyperlink>
    </w:p>
    <w:p w14:paraId="7D107F0E" w14:textId="737F314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2E7C01">
          <w:rPr>
            <w:noProof/>
            <w:webHidden/>
          </w:rPr>
          <w:t>7</w:t>
        </w:r>
        <w:r w:rsidR="00D011A8" w:rsidRPr="00D011A8">
          <w:rPr>
            <w:noProof/>
            <w:webHidden/>
          </w:rPr>
          <w:fldChar w:fldCharType="end"/>
        </w:r>
      </w:hyperlink>
    </w:p>
    <w:p w14:paraId="3A63D97D" w14:textId="40EAF86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2E7C01">
          <w:rPr>
            <w:noProof/>
            <w:webHidden/>
          </w:rPr>
          <w:t>8</w:t>
        </w:r>
        <w:r w:rsidR="00D011A8" w:rsidRPr="00D011A8">
          <w:rPr>
            <w:noProof/>
            <w:webHidden/>
          </w:rPr>
          <w:fldChar w:fldCharType="end"/>
        </w:r>
      </w:hyperlink>
    </w:p>
    <w:p w14:paraId="48AC26FA" w14:textId="1B6430B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2E7C01">
          <w:rPr>
            <w:noProof/>
            <w:webHidden/>
          </w:rPr>
          <w:t>10</w:t>
        </w:r>
        <w:r w:rsidR="00D011A8" w:rsidRPr="00D011A8">
          <w:rPr>
            <w:noProof/>
            <w:webHidden/>
          </w:rPr>
          <w:fldChar w:fldCharType="end"/>
        </w:r>
      </w:hyperlink>
    </w:p>
    <w:p w14:paraId="0F601931" w14:textId="4AE2509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2E7C01">
          <w:rPr>
            <w:noProof/>
            <w:webHidden/>
          </w:rPr>
          <w:t>10</w:t>
        </w:r>
        <w:r w:rsidR="00D011A8" w:rsidRPr="00D011A8">
          <w:rPr>
            <w:noProof/>
            <w:webHidden/>
          </w:rPr>
          <w:fldChar w:fldCharType="end"/>
        </w:r>
      </w:hyperlink>
    </w:p>
    <w:p w14:paraId="74B33481" w14:textId="21E9040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2E7C01">
          <w:rPr>
            <w:noProof/>
            <w:webHidden/>
          </w:rPr>
          <w:t>10</w:t>
        </w:r>
        <w:r w:rsidR="00D011A8" w:rsidRPr="00D011A8">
          <w:rPr>
            <w:noProof/>
            <w:webHidden/>
          </w:rPr>
          <w:fldChar w:fldCharType="end"/>
        </w:r>
      </w:hyperlink>
    </w:p>
    <w:p w14:paraId="19F2328D" w14:textId="107F4AB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2E7C01">
          <w:rPr>
            <w:noProof/>
            <w:webHidden/>
          </w:rPr>
          <w:t>10</w:t>
        </w:r>
        <w:r w:rsidR="00D011A8" w:rsidRPr="00D011A8">
          <w:rPr>
            <w:noProof/>
            <w:webHidden/>
          </w:rPr>
          <w:fldChar w:fldCharType="end"/>
        </w:r>
      </w:hyperlink>
    </w:p>
    <w:p w14:paraId="7B89FE18" w14:textId="2D6BB4B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2E7C01">
          <w:rPr>
            <w:noProof/>
            <w:webHidden/>
          </w:rPr>
          <w:t>10</w:t>
        </w:r>
        <w:r w:rsidR="00D011A8" w:rsidRPr="00D011A8">
          <w:rPr>
            <w:noProof/>
            <w:webHidden/>
          </w:rPr>
          <w:fldChar w:fldCharType="end"/>
        </w:r>
      </w:hyperlink>
    </w:p>
    <w:p w14:paraId="77E5EBBB" w14:textId="62FC0BE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2E7C01">
          <w:rPr>
            <w:noProof/>
            <w:webHidden/>
          </w:rPr>
          <w:t>11</w:t>
        </w:r>
        <w:r w:rsidR="00D011A8" w:rsidRPr="00D011A8">
          <w:rPr>
            <w:noProof/>
            <w:webHidden/>
          </w:rPr>
          <w:fldChar w:fldCharType="end"/>
        </w:r>
      </w:hyperlink>
    </w:p>
    <w:p w14:paraId="4A915F71" w14:textId="0C43120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2E7C01">
          <w:rPr>
            <w:noProof/>
            <w:webHidden/>
          </w:rPr>
          <w:t>11</w:t>
        </w:r>
        <w:r w:rsidR="00D011A8" w:rsidRPr="00D011A8">
          <w:rPr>
            <w:noProof/>
            <w:webHidden/>
          </w:rPr>
          <w:fldChar w:fldCharType="end"/>
        </w:r>
      </w:hyperlink>
    </w:p>
    <w:p w14:paraId="46074B4A" w14:textId="23AC689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2E7C01">
          <w:rPr>
            <w:noProof/>
            <w:webHidden/>
          </w:rPr>
          <w:t>12</w:t>
        </w:r>
        <w:r w:rsidR="00D011A8" w:rsidRPr="00D011A8">
          <w:rPr>
            <w:noProof/>
            <w:webHidden/>
          </w:rPr>
          <w:fldChar w:fldCharType="end"/>
        </w:r>
      </w:hyperlink>
    </w:p>
    <w:p w14:paraId="20E03C89" w14:textId="71DB383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2E7C01">
          <w:rPr>
            <w:noProof/>
            <w:webHidden/>
          </w:rPr>
          <w:t>13</w:t>
        </w:r>
        <w:r w:rsidR="00D011A8" w:rsidRPr="00D011A8">
          <w:rPr>
            <w:noProof/>
            <w:webHidden/>
          </w:rPr>
          <w:fldChar w:fldCharType="end"/>
        </w:r>
      </w:hyperlink>
    </w:p>
    <w:p w14:paraId="557F27C3" w14:textId="0E28969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2E7C01">
          <w:rPr>
            <w:noProof/>
            <w:webHidden/>
          </w:rPr>
          <w:t>13</w:t>
        </w:r>
        <w:r w:rsidR="00D011A8" w:rsidRPr="00D011A8">
          <w:rPr>
            <w:noProof/>
            <w:webHidden/>
          </w:rPr>
          <w:fldChar w:fldCharType="end"/>
        </w:r>
      </w:hyperlink>
    </w:p>
    <w:p w14:paraId="0A25556F" w14:textId="4BD97CF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2E7C01">
          <w:rPr>
            <w:noProof/>
            <w:webHidden/>
          </w:rPr>
          <w:t>15</w:t>
        </w:r>
        <w:r w:rsidR="00D011A8" w:rsidRPr="00D011A8">
          <w:rPr>
            <w:noProof/>
            <w:webHidden/>
          </w:rPr>
          <w:fldChar w:fldCharType="end"/>
        </w:r>
      </w:hyperlink>
    </w:p>
    <w:p w14:paraId="554B44E3" w14:textId="3199DA2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2E7C01">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3"/>
        </w:numPr>
        <w:ind w:left="1134" w:hanging="708"/>
        <w:rPr>
          <w:b/>
          <w:lang w:val="es-BO"/>
        </w:rPr>
      </w:pPr>
      <w:bookmarkStart w:id="5" w:name="_Toc355779855"/>
      <w:r>
        <w:rPr>
          <w:b/>
          <w:lang w:val="es-BO"/>
        </w:rPr>
        <w:t>Consultas escritas sobre el DBC</w:t>
      </w:r>
      <w:bookmarkEnd w:id="5"/>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3"/>
        </w:numPr>
        <w:ind w:left="1134" w:hanging="708"/>
        <w:rPr>
          <w:b/>
          <w:lang w:val="es-BO"/>
        </w:rPr>
      </w:pPr>
      <w:bookmarkStart w:id="6" w:name="_Toc355779856"/>
      <w:r>
        <w:rPr>
          <w:b/>
          <w:lang w:val="es-BO"/>
        </w:rPr>
        <w:t>Reunión Informativa de Aclaración</w:t>
      </w:r>
      <w:bookmarkEnd w:id="6"/>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1"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4"/>
    </w:p>
    <w:p w14:paraId="0DA8105D" w14:textId="77777777" w:rsidR="00BD32B1" w:rsidRPr="00EA2A99" w:rsidRDefault="008E57ED" w:rsidP="00FA4147">
      <w:pPr>
        <w:jc w:val="center"/>
        <w:rPr>
          <w:b/>
          <w:lang w:val="es-BO"/>
        </w:rPr>
      </w:pPr>
      <w:bookmarkStart w:id="95" w:name="_Toc347485809"/>
      <w:bookmarkStart w:id="96" w:name="_Toc355779897"/>
      <w:r w:rsidRPr="00EA2A99">
        <w:rPr>
          <w:b/>
          <w:lang w:val="es-BO"/>
        </w:rPr>
        <w:t>INFORMACIÓN TÉCNICA DE LA CONTRATACIÓN</w:t>
      </w:r>
      <w:bookmarkEnd w:id="95"/>
      <w:bookmarkEnd w:id="96"/>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7"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bookmarkStart w:id="98" w:name="_Hlk152952695"/>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67697FF1"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00</w:t>
            </w:r>
            <w:r w:rsidR="005E2B5F">
              <w:rPr>
                <w:rFonts w:ascii="Arial" w:hAnsi="Arial" w:cs="Arial"/>
                <w:b/>
                <w:bCs/>
                <w:sz w:val="16"/>
                <w:lang w:val="es-BO"/>
              </w:rPr>
              <w:t>5</w:t>
            </w:r>
            <w:r w:rsidR="009A6C25" w:rsidRPr="00DF2B4A">
              <w:rPr>
                <w:rFonts w:ascii="Arial" w:hAnsi="Arial" w:cs="Arial"/>
                <w:b/>
                <w:bCs/>
                <w:sz w:val="16"/>
                <w:lang w:val="es-BO"/>
              </w:rPr>
              <w:t>/2023</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482CB7"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AAE7F39" w:rsidR="00DD3382" w:rsidRPr="00D011A8" w:rsidRDefault="00DB6998"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6A5C26B" w:rsidR="00DD3382" w:rsidRPr="00251FA4" w:rsidRDefault="001C210B"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0205C09" w:rsidR="00DD3382" w:rsidRPr="00D011A8" w:rsidRDefault="001C210B"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3477A4F4" w:rsidR="00DD3382" w:rsidRPr="00D011A8" w:rsidRDefault="001C210B"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6CFFFCC1" w:rsidR="00DD3382" w:rsidRPr="00D011A8" w:rsidRDefault="001C210B"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33906955" w:rsidR="00DD3382" w:rsidRPr="00D011A8" w:rsidRDefault="001C210B"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625A70A" w:rsidR="00DD3382" w:rsidRPr="00D011A8" w:rsidRDefault="001C210B"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D85F736" w:rsidR="00DD3382" w:rsidRPr="00D011A8" w:rsidRDefault="001C210B"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2FB04066" w:rsidR="00DD3382" w:rsidRPr="00D011A8" w:rsidRDefault="00C43061"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76C2E3C7" w:rsidR="00DD3382" w:rsidRPr="00D011A8" w:rsidRDefault="00DB6998" w:rsidP="00DD3382">
            <w:pPr>
              <w:rPr>
                <w:rFonts w:ascii="Arial" w:hAnsi="Arial" w:cs="Arial"/>
                <w:sz w:val="16"/>
                <w:lang w:val="es-BO"/>
              </w:rPr>
            </w:pPr>
            <w:r>
              <w:rPr>
                <w:rFonts w:ascii="Arial" w:hAnsi="Arial" w:cs="Arial"/>
                <w:sz w:val="16"/>
                <w:lang w:val="es-BO"/>
              </w:rPr>
              <w:t>2</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5378133E" w:rsidR="00DD3382" w:rsidRPr="00D011A8" w:rsidRDefault="005B673E" w:rsidP="00DD3382">
            <w:pPr>
              <w:rPr>
                <w:rFonts w:ascii="Arial" w:hAnsi="Arial" w:cs="Arial"/>
                <w:sz w:val="16"/>
                <w:lang w:val="es-BO"/>
              </w:rPr>
            </w:pPr>
            <w:r>
              <w:rPr>
                <w:rFonts w:ascii="Arial" w:hAnsi="Arial" w:cs="Arial"/>
                <w:sz w:val="16"/>
                <w:lang w:val="es-BO"/>
              </w:rPr>
              <w:t>202</w:t>
            </w:r>
            <w:r w:rsidR="00DB6998">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3B0F56" w14:textId="77777777" w:rsidR="005E2B5F" w:rsidRPr="00C03ADB" w:rsidRDefault="00DD3382" w:rsidP="005E2B5F">
            <w:pPr>
              <w:jc w:val="center"/>
              <w:rPr>
                <w:rFonts w:ascii="Arial" w:hAnsi="Arial" w:cs="Arial"/>
                <w:b/>
                <w:bCs/>
                <w:sz w:val="16"/>
              </w:rPr>
            </w:pPr>
            <w:r w:rsidRPr="00D011A8">
              <w:rPr>
                <w:rFonts w:ascii="Arial" w:hAnsi="Arial" w:cs="Arial"/>
                <w:sz w:val="16"/>
                <w:lang w:val="es-BO"/>
              </w:rPr>
              <w:tab/>
            </w:r>
            <w:r w:rsidR="005E2B5F" w:rsidRPr="00C03ADB">
              <w:rPr>
                <w:rFonts w:ascii="Arial" w:hAnsi="Arial" w:cs="Arial"/>
                <w:b/>
                <w:bCs/>
                <w:sz w:val="16"/>
              </w:rPr>
              <w:t>VIPFE-DGPP-UP SERVICIO DE CONSULTORÍA INDIVIDUAL DE LINEA</w:t>
            </w:r>
          </w:p>
          <w:p w14:paraId="74498537" w14:textId="451763BA" w:rsidR="00DD3382" w:rsidRPr="009A6C25" w:rsidRDefault="005E2B5F" w:rsidP="005E2B5F">
            <w:pPr>
              <w:jc w:val="center"/>
              <w:rPr>
                <w:b/>
                <w:bCs/>
              </w:rPr>
            </w:pPr>
            <w:r w:rsidRPr="00C03ADB">
              <w:rPr>
                <w:rFonts w:ascii="Arial" w:hAnsi="Arial" w:cs="Arial"/>
                <w:b/>
                <w:bCs/>
                <w:sz w:val="16"/>
              </w:rPr>
              <w:t>ESPECIALISTA AMBIENTAL</w:t>
            </w:r>
            <w:r w:rsidRPr="005E2B5F">
              <w:rPr>
                <w:rFonts w:ascii="Arial" w:hAnsi="Arial" w:cs="Arial"/>
                <w:b/>
                <w:bCs/>
                <w:sz w:val="16"/>
                <w:lang w:val="es-BO"/>
              </w:rPr>
              <w:t xml:space="preserve"> </w:t>
            </w:r>
            <w:r w:rsidR="00106840" w:rsidRPr="00106840">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4FACE4D7"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C43061">
              <w:rPr>
                <w:rFonts w:ascii="Arial" w:hAnsi="Arial" w:cs="Arial"/>
                <w:b/>
                <w:bCs/>
                <w:sz w:val="16"/>
                <w:lang w:val="es-BO"/>
              </w:rPr>
              <w:t>Ítem</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 xml:space="preserve">El monto mensual para la ejecución de la consultoría es de Bs16.060,00 (Dieciséis Mil Sesenta 00/100 </w:t>
            </w:r>
            <w:proofErr w:type="gramStart"/>
            <w:r w:rsidRPr="00176CFD">
              <w:rPr>
                <w:rFonts w:ascii="Arial" w:hAnsi="Arial" w:cs="Arial"/>
                <w:b/>
                <w:sz w:val="16"/>
              </w:rPr>
              <w:t>Bolivianos</w:t>
            </w:r>
            <w:proofErr w:type="gramEnd"/>
            <w:r w:rsidRPr="00176CFD">
              <w:rPr>
                <w:rFonts w:ascii="Arial" w:hAnsi="Arial" w:cs="Arial"/>
                <w:b/>
                <w:sz w:val="16"/>
              </w:rPr>
              <w:t>)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238D80BF" w:rsidR="00FB3257" w:rsidRPr="00F060CE" w:rsidRDefault="006A4D0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2C6C38A8"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8359E"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68359E"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68359E"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68359E"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0A27927" w:rsidR="00DD3382" w:rsidRPr="00D011A8" w:rsidRDefault="00F060CE" w:rsidP="00DD3382">
            <w:pPr>
              <w:rPr>
                <w:rFonts w:ascii="Arial" w:hAnsi="Arial" w:cs="Arial"/>
                <w:sz w:val="16"/>
                <w:lang w:val="es-BO"/>
              </w:rPr>
            </w:pPr>
            <w:r>
              <w:rPr>
                <w:rFonts w:ascii="Arial" w:hAnsi="Arial" w:cs="Arial"/>
                <w:sz w:val="16"/>
                <w:lang w:val="es-BO"/>
              </w:rPr>
              <w:t xml:space="preserve">De </w:t>
            </w:r>
            <w:r w:rsidR="001F406E">
              <w:rPr>
                <w:rFonts w:ascii="Arial" w:hAnsi="Arial" w:cs="Arial"/>
                <w:sz w:val="16"/>
                <w:lang w:val="es-BO"/>
              </w:rPr>
              <w:t>9</w:t>
            </w:r>
            <w:r>
              <w:rPr>
                <w:rFonts w:ascii="Arial" w:hAnsi="Arial" w:cs="Arial"/>
                <w:sz w:val="16"/>
                <w:lang w:val="es-BO"/>
              </w:rPr>
              <w:t>:</w:t>
            </w:r>
            <w:r w:rsidR="001F406E">
              <w:rPr>
                <w:rFonts w:ascii="Arial" w:hAnsi="Arial" w:cs="Arial"/>
                <w:sz w:val="16"/>
                <w:lang w:val="es-BO"/>
              </w:rPr>
              <w:t>0</w:t>
            </w:r>
            <w:r>
              <w:rPr>
                <w:rFonts w:ascii="Arial" w:hAnsi="Arial" w:cs="Arial"/>
                <w:sz w:val="16"/>
                <w:lang w:val="es-BO"/>
              </w:rPr>
              <w:t>0 a</w:t>
            </w:r>
            <w:r w:rsidR="00D11574">
              <w:rPr>
                <w:rFonts w:ascii="Arial" w:hAnsi="Arial" w:cs="Arial"/>
                <w:sz w:val="16"/>
                <w:lang w:val="es-BO"/>
              </w:rPr>
              <w:t xml:space="preserve"> 12:30 – 14:30 a</w:t>
            </w:r>
            <w:r>
              <w:rPr>
                <w:rFonts w:ascii="Arial" w:hAnsi="Arial" w:cs="Arial"/>
                <w:sz w:val="16"/>
                <w:lang w:val="es-BO"/>
              </w:rPr>
              <w:t xml:space="preserve"> 1</w:t>
            </w:r>
            <w:r w:rsidR="001F406E">
              <w:rPr>
                <w:rFonts w:ascii="Arial" w:hAnsi="Arial" w:cs="Arial"/>
                <w:sz w:val="16"/>
                <w:lang w:val="es-BO"/>
              </w:rPr>
              <w:t>9</w:t>
            </w:r>
            <w:r>
              <w:rPr>
                <w:rFonts w:ascii="Arial" w:hAnsi="Arial" w:cs="Arial"/>
                <w:sz w:val="16"/>
                <w:lang w:val="es-BO"/>
              </w:rPr>
              <w:t>:</w:t>
            </w:r>
            <w:r w:rsidR="001F406E">
              <w:rPr>
                <w:rFonts w:ascii="Arial" w:hAnsi="Arial" w:cs="Arial"/>
                <w:sz w:val="16"/>
                <w:lang w:val="es-BO"/>
              </w:rPr>
              <w:t>00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68359E"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68359E"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4A7D5891" w14:textId="6FF42A36" w:rsidR="0068359E" w:rsidRPr="0068359E" w:rsidRDefault="001F406E" w:rsidP="0068359E">
            <w:pPr>
              <w:jc w:val="center"/>
              <w:rPr>
                <w:rFonts w:ascii="Arial" w:hAnsi="Arial" w:cs="Arial"/>
                <w:sz w:val="16"/>
                <w:lang w:val="es-BO"/>
              </w:rPr>
            </w:pPr>
            <w:r>
              <w:rPr>
                <w:rFonts w:ascii="Arial" w:hAnsi="Arial" w:cs="Arial"/>
                <w:sz w:val="16"/>
              </w:rPr>
              <w:t>Juan Normando Valdivia del castillo</w:t>
            </w:r>
            <w:r w:rsidR="0068359E" w:rsidRPr="0068359E">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A7562F" w14:textId="5AD3F818" w:rsidR="001F406E" w:rsidRPr="001F406E" w:rsidRDefault="001F406E" w:rsidP="001F406E">
            <w:pPr>
              <w:rPr>
                <w:rFonts w:ascii="Arial" w:hAnsi="Arial" w:cs="Arial"/>
                <w:sz w:val="16"/>
                <w:lang w:val="es-BO"/>
              </w:rPr>
            </w:pPr>
            <w:r>
              <w:rPr>
                <w:rFonts w:ascii="Arial" w:hAnsi="Arial" w:cs="Arial"/>
                <w:sz w:val="16"/>
                <w:lang w:val="es-BO"/>
              </w:rPr>
              <w:t>A</w:t>
            </w:r>
            <w:r w:rsidRPr="001F406E">
              <w:rPr>
                <w:rFonts w:ascii="Arial" w:hAnsi="Arial" w:cs="Arial"/>
                <w:sz w:val="16"/>
                <w:lang w:val="es-BO"/>
              </w:rPr>
              <w:t xml:space="preserve">nalista </w:t>
            </w:r>
            <w:r>
              <w:rPr>
                <w:rFonts w:ascii="Arial" w:hAnsi="Arial" w:cs="Arial"/>
                <w:sz w:val="16"/>
                <w:lang w:val="es-BO"/>
              </w:rPr>
              <w:t>III</w:t>
            </w:r>
            <w:r w:rsidRPr="001F406E">
              <w:rPr>
                <w:rFonts w:ascii="Arial" w:hAnsi="Arial" w:cs="Arial"/>
                <w:sz w:val="16"/>
                <w:lang w:val="es-BO"/>
              </w:rPr>
              <w:t xml:space="preserve"> – </w:t>
            </w:r>
            <w:r>
              <w:rPr>
                <w:rFonts w:ascii="Arial" w:hAnsi="Arial" w:cs="Arial"/>
                <w:sz w:val="16"/>
                <w:lang w:val="es-BO"/>
              </w:rPr>
              <w:t>A</w:t>
            </w:r>
            <w:r w:rsidRPr="001F406E">
              <w:rPr>
                <w:rFonts w:ascii="Arial" w:hAnsi="Arial" w:cs="Arial"/>
                <w:sz w:val="16"/>
                <w:lang w:val="es-BO"/>
              </w:rPr>
              <w:t xml:space="preserve">nalista de </w:t>
            </w:r>
            <w:proofErr w:type="spellStart"/>
            <w:r>
              <w:rPr>
                <w:rFonts w:ascii="Arial" w:hAnsi="Arial" w:cs="Arial"/>
                <w:sz w:val="16"/>
                <w:lang w:val="es-BO"/>
              </w:rPr>
              <w:t>P</w:t>
            </w:r>
            <w:r w:rsidRPr="001F406E">
              <w:rPr>
                <w:rFonts w:ascii="Arial" w:hAnsi="Arial" w:cs="Arial"/>
                <w:sz w:val="16"/>
                <w:lang w:val="es-BO"/>
              </w:rPr>
              <w:t>revinversión</w:t>
            </w:r>
            <w:proofErr w:type="spellEnd"/>
          </w:p>
          <w:p w14:paraId="005B07C5" w14:textId="77777777" w:rsidR="0068359E" w:rsidRDefault="0068359E" w:rsidP="0068359E">
            <w:pPr>
              <w:rPr>
                <w:rFonts w:ascii="Arial" w:hAnsi="Arial" w:cs="Arial"/>
                <w:sz w:val="16"/>
                <w:lang w:val="es-BO"/>
              </w:rPr>
            </w:pPr>
          </w:p>
          <w:p w14:paraId="42023567" w14:textId="3F45B176" w:rsidR="005D414D" w:rsidRPr="00D011A8" w:rsidRDefault="008E3965" w:rsidP="0068359E">
            <w:pPr>
              <w:rPr>
                <w:rFonts w:ascii="Arial" w:hAnsi="Arial" w:cs="Arial"/>
                <w:sz w:val="16"/>
                <w:lang w:val="es-BO"/>
              </w:rPr>
            </w:pPr>
            <w:r>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68359E"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68359E"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6676CE10" w14:textId="3ADC925E" w:rsidR="0068359E" w:rsidRPr="0068359E" w:rsidRDefault="001F406E" w:rsidP="0068359E">
            <w:pPr>
              <w:rPr>
                <w:rFonts w:ascii="Arial Narrow" w:hAnsi="Arial Narrow"/>
                <w:color w:val="0000FF"/>
                <w:sz w:val="16"/>
                <w:u w:val="single"/>
              </w:rPr>
            </w:pPr>
            <w:r>
              <w:rPr>
                <w:rFonts w:ascii="Arial Narrow" w:hAnsi="Arial Narrow"/>
                <w:color w:val="0000FF"/>
                <w:sz w:val="16"/>
                <w:u w:val="single"/>
              </w:rPr>
              <w:t>normando.valdivia</w:t>
            </w:r>
            <w:r w:rsidR="0068359E" w:rsidRPr="0068359E">
              <w:rPr>
                <w:rFonts w:ascii="Arial Narrow" w:hAnsi="Arial Narrow"/>
                <w:color w:val="0000FF"/>
                <w:sz w:val="16"/>
                <w:u w:val="single"/>
              </w:rPr>
              <w:t>@vipfe.gob.bo</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68359E"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lastRenderedPageBreak/>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68359E"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98"/>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99" w:name="_Hlk152952733"/>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08D397F" w:rsidR="00120392" w:rsidRPr="00AC5C3B" w:rsidRDefault="009652C2" w:rsidP="00EB3E8A">
            <w:pPr>
              <w:adjustRightInd w:val="0"/>
              <w:snapToGrid w:val="0"/>
              <w:jc w:val="center"/>
              <w:rPr>
                <w:rFonts w:ascii="Arial" w:hAnsi="Arial" w:cs="Arial"/>
                <w:sz w:val="16"/>
                <w:lang w:val="es-BO"/>
              </w:rPr>
            </w:pPr>
            <w:r>
              <w:rPr>
                <w:rFonts w:ascii="Arial" w:hAnsi="Arial" w:cs="Arial"/>
                <w:sz w:val="16"/>
                <w:lang w:val="es-BO"/>
              </w:rPr>
              <w:t>2</w:t>
            </w:r>
            <w:r w:rsidR="00F133BC">
              <w:rPr>
                <w:rFonts w:ascii="Arial" w:hAnsi="Arial" w:cs="Arial"/>
                <w:sz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1FD8A07" w:rsidR="00120392" w:rsidRPr="00AC5C3B" w:rsidRDefault="00EC301D" w:rsidP="00EB3E8A">
            <w:pPr>
              <w:adjustRightInd w:val="0"/>
              <w:snapToGrid w:val="0"/>
              <w:jc w:val="center"/>
              <w:rPr>
                <w:rFonts w:ascii="Arial" w:hAnsi="Arial" w:cs="Arial"/>
                <w:sz w:val="16"/>
                <w:lang w:val="es-BO"/>
              </w:rPr>
            </w:pPr>
            <w:r>
              <w:rPr>
                <w:rFonts w:ascii="Arial" w:hAnsi="Arial" w:cs="Arial"/>
                <w:sz w:val="16"/>
                <w:lang w:val="es-BO"/>
              </w:rPr>
              <w:t>0</w:t>
            </w:r>
            <w:r w:rsidR="006C06F4">
              <w:rPr>
                <w:rFonts w:ascii="Arial" w:hAnsi="Arial" w:cs="Arial"/>
                <w:sz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3D3FD17"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68359E">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34D04A7" w:rsidR="00120392" w:rsidRPr="00D011A8" w:rsidRDefault="0051662C" w:rsidP="00EB3E8A">
            <w:pPr>
              <w:adjustRightInd w:val="0"/>
              <w:snapToGrid w:val="0"/>
              <w:jc w:val="center"/>
              <w:rPr>
                <w:rFonts w:ascii="Arial" w:hAnsi="Arial" w:cs="Arial"/>
                <w:lang w:val="es-BO"/>
              </w:rPr>
            </w:pPr>
            <w:r w:rsidRPr="0051662C">
              <w:rPr>
                <w:rFonts w:ascii="Arial" w:hAnsi="Arial" w:cs="Arial"/>
                <w:sz w:val="14"/>
                <w:szCs w:val="14"/>
              </w:rPr>
              <w:t xml:space="preserve">Edifico </w:t>
            </w:r>
            <w:r w:rsidRPr="0051662C">
              <w:rPr>
                <w:rFonts w:ascii="Arial" w:hAnsi="Arial" w:cs="Arial"/>
                <w:sz w:val="14"/>
                <w:szCs w:val="14"/>
                <w:lang w:val="es-BO"/>
              </w:rPr>
              <w:t>Centro de Comunicaciones La Paz</w:t>
            </w:r>
            <w:r w:rsidRPr="0051662C">
              <w:rPr>
                <w:rFonts w:ascii="Arial" w:hAnsi="Arial" w:cs="Arial"/>
                <w:sz w:val="14"/>
                <w:szCs w:val="14"/>
              </w:rPr>
              <w:t xml:space="preserve">, Av. Mariscal Santa Cruz, piso 15, Unidad de </w:t>
            </w:r>
            <w:proofErr w:type="spellStart"/>
            <w:r w:rsidRPr="0051662C">
              <w:rPr>
                <w:rFonts w:ascii="Arial" w:hAnsi="Arial" w:cs="Arial"/>
                <w:sz w:val="14"/>
                <w:szCs w:val="14"/>
              </w:rPr>
              <w:t>Preinversión</w:t>
            </w:r>
            <w:proofErr w:type="spellEnd"/>
            <w:r w:rsidRPr="0051662C">
              <w:rPr>
                <w:rFonts w:ascii="Arial" w:hAnsi="Arial" w:cs="Arial"/>
                <w:sz w:val="14"/>
                <w:szCs w:val="14"/>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080A3EAE" w:rsidR="00120392" w:rsidRPr="00885DA6" w:rsidRDefault="004A6C32" w:rsidP="00EB3E8A">
            <w:pPr>
              <w:adjustRightInd w:val="0"/>
              <w:snapToGrid w:val="0"/>
              <w:jc w:val="center"/>
              <w:rPr>
                <w:rFonts w:ascii="Arial" w:hAnsi="Arial" w:cs="Arial"/>
                <w:lang w:val="es-BO"/>
              </w:rPr>
            </w:pPr>
            <w:r>
              <w:rPr>
                <w:rFonts w:ascii="Arial" w:hAnsi="Arial" w:cs="Arial"/>
                <w:lang w:val="es-BO"/>
              </w:rPr>
              <w:t>0</w:t>
            </w:r>
            <w:r w:rsidR="00F133BC">
              <w:rPr>
                <w:rFonts w:ascii="Arial" w:hAnsi="Arial" w:cs="Arial"/>
                <w:lang w:val="es-BO"/>
              </w:rPr>
              <w:t>9</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5BE1E890" w:rsidR="00AC5C3B" w:rsidRPr="00885DA6" w:rsidRDefault="004A6C32" w:rsidP="00EB3E8A">
            <w:pPr>
              <w:adjustRightInd w:val="0"/>
              <w:snapToGrid w:val="0"/>
              <w:jc w:val="center"/>
              <w:rPr>
                <w:rFonts w:ascii="Arial" w:hAnsi="Arial" w:cs="Arial"/>
                <w:lang w:val="es-BO"/>
              </w:rPr>
            </w:pPr>
            <w:r>
              <w:rPr>
                <w:rFonts w:ascii="Arial" w:hAnsi="Arial" w:cs="Arial"/>
                <w:lang w:val="es-BO"/>
              </w:rPr>
              <w:t>0</w:t>
            </w:r>
            <w:r w:rsidR="00F133BC">
              <w:rPr>
                <w:rFonts w:ascii="Arial" w:hAnsi="Arial" w:cs="Arial"/>
                <w:lang w:val="es-BO"/>
              </w:rPr>
              <w:t>9</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06869338" w:rsidR="00120392" w:rsidRPr="00885DA6" w:rsidRDefault="0068359E" w:rsidP="00EB3E8A">
            <w:pPr>
              <w:adjustRightInd w:val="0"/>
              <w:snapToGrid w:val="0"/>
              <w:jc w:val="center"/>
              <w:rPr>
                <w:rFonts w:ascii="Arial" w:hAnsi="Arial" w:cs="Arial"/>
                <w:lang w:val="es-BO"/>
              </w:rPr>
            </w:pPr>
            <w:r>
              <w:rPr>
                <w:rFonts w:ascii="Arial" w:hAnsi="Arial" w:cs="Arial"/>
                <w:lang w:val="es-BO"/>
              </w:rPr>
              <w:t>0</w:t>
            </w:r>
            <w:r w:rsidR="001F406E">
              <w:rPr>
                <w:rFonts w:ascii="Arial" w:hAnsi="Arial" w:cs="Arial"/>
                <w:lang w:val="es-BO"/>
              </w:rPr>
              <w:t>7</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39E0566E" w:rsidR="00AC5C3B" w:rsidRPr="00885DA6" w:rsidRDefault="0068359E" w:rsidP="00EB3E8A">
            <w:pPr>
              <w:adjustRightInd w:val="0"/>
              <w:snapToGrid w:val="0"/>
              <w:jc w:val="center"/>
              <w:rPr>
                <w:rFonts w:ascii="Arial" w:hAnsi="Arial" w:cs="Arial"/>
                <w:lang w:val="es-BO"/>
              </w:rPr>
            </w:pPr>
            <w:r>
              <w:rPr>
                <w:rFonts w:ascii="Arial" w:hAnsi="Arial" w:cs="Arial"/>
                <w:lang w:val="es-BO"/>
              </w:rPr>
              <w:t>0</w:t>
            </w:r>
            <w:r w:rsidR="001F406E">
              <w:rPr>
                <w:rFonts w:ascii="Arial" w:hAnsi="Arial" w:cs="Arial"/>
                <w:lang w:val="es-BO"/>
              </w:rPr>
              <w:t>7</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43FA018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68359E">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1FB5BC7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68359E">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46DCF019" w:rsidR="00120392" w:rsidRPr="00885DA6" w:rsidRDefault="0068359E" w:rsidP="00EB3E8A">
            <w:pPr>
              <w:adjustRightInd w:val="0"/>
              <w:snapToGrid w:val="0"/>
              <w:jc w:val="center"/>
              <w:rPr>
                <w:rFonts w:ascii="Arial" w:hAnsi="Arial" w:cs="Arial"/>
                <w:lang w:val="es-BO"/>
              </w:rPr>
            </w:pPr>
            <w:r>
              <w:rPr>
                <w:rFonts w:ascii="Arial" w:hAnsi="Arial" w:cs="Arial"/>
                <w:lang w:val="es-BO"/>
              </w:rPr>
              <w:t>16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388C6A9B"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68359E">
              <w:rPr>
                <w:rFonts w:ascii="Arial" w:hAnsi="Arial" w:cs="Arial"/>
                <w:lang w:val="es-BO"/>
              </w:rPr>
              <w:t>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0AA08650" w14:textId="77777777" w:rsidR="0051662C" w:rsidRDefault="0051662C" w:rsidP="0051662C">
            <w:pPr>
              <w:adjustRightInd w:val="0"/>
              <w:snapToGrid w:val="0"/>
              <w:rPr>
                <w:rFonts w:ascii="Arial" w:hAnsi="Arial" w:cs="Arial"/>
                <w:sz w:val="12"/>
                <w:szCs w:val="14"/>
                <w:lang w:val="es-BO"/>
              </w:rPr>
            </w:pPr>
            <w:r>
              <w:rPr>
                <w:rFonts w:ascii="Arial" w:hAnsi="Arial" w:cs="Arial"/>
                <w:b/>
                <w:bCs/>
                <w:sz w:val="12"/>
                <w:szCs w:val="18"/>
                <w:lang w:val="es-BO" w:eastAsia="es-BO"/>
              </w:rPr>
              <w:t>PRESENCIAL</w:t>
            </w:r>
            <w:r>
              <w:rPr>
                <w:rFonts w:ascii="Arial" w:hAnsi="Arial" w:cs="Arial"/>
                <w:sz w:val="12"/>
                <w:szCs w:val="18"/>
                <w:lang w:val="es-BO" w:eastAsia="es-BO"/>
              </w:rPr>
              <w:t>: U</w:t>
            </w:r>
            <w:r>
              <w:rPr>
                <w:rFonts w:ascii="Arial" w:hAnsi="Arial" w:cs="Arial"/>
                <w:sz w:val="12"/>
                <w:szCs w:val="14"/>
                <w:lang w:val="es-BO"/>
              </w:rPr>
              <w:t>NIDAD DE PREINVERSIÓN, PISO 15</w:t>
            </w:r>
            <w:r>
              <w:rPr>
                <w:rFonts w:ascii="Arial" w:hAnsi="Arial" w:cs="Arial"/>
                <w:sz w:val="12"/>
                <w:szCs w:val="18"/>
                <w:lang w:val="es-BO" w:eastAsia="es-BO"/>
              </w:rPr>
              <w:t xml:space="preserve"> DEL EDIFICIO CENTRO DE COMUNICACIONES LA PAZ</w:t>
            </w:r>
            <w:r>
              <w:rPr>
                <w:rFonts w:ascii="Arial" w:hAnsi="Arial" w:cs="Arial"/>
                <w:sz w:val="12"/>
                <w:szCs w:val="14"/>
                <w:lang w:val="es-BO"/>
              </w:rPr>
              <w:t>, AV. MARISCAL SANTA CRUZ.</w:t>
            </w:r>
          </w:p>
          <w:p w14:paraId="4B4D5805" w14:textId="77777777" w:rsidR="0051662C" w:rsidRDefault="0051662C" w:rsidP="0051662C">
            <w:pPr>
              <w:adjustRightInd w:val="0"/>
              <w:snapToGrid w:val="0"/>
              <w:rPr>
                <w:rFonts w:ascii="Arial" w:hAnsi="Arial" w:cs="Arial"/>
                <w:sz w:val="12"/>
                <w:szCs w:val="14"/>
                <w:lang w:val="es-BO"/>
              </w:rPr>
            </w:pPr>
          </w:p>
          <w:p w14:paraId="7136910E" w14:textId="77777777" w:rsidR="0051662C" w:rsidRDefault="0051662C" w:rsidP="0051662C">
            <w:pPr>
              <w:adjustRightInd w:val="0"/>
              <w:snapToGrid w:val="0"/>
            </w:pPr>
            <w:r>
              <w:rPr>
                <w:rFonts w:ascii="Arial" w:hAnsi="Arial" w:cs="Arial"/>
                <w:b/>
                <w:sz w:val="12"/>
                <w:szCs w:val="12"/>
                <w:lang w:val="es-BO"/>
              </w:rPr>
              <w:t>VIRTUAL:</w:t>
            </w:r>
            <w:r>
              <w:rPr>
                <w:rFonts w:ascii="Arial" w:hAnsi="Arial" w:cs="Arial"/>
                <w:sz w:val="12"/>
                <w:szCs w:val="12"/>
                <w:lang w:val="es-BO"/>
              </w:rPr>
              <w:t xml:space="preserve"> A TRAVÉS DEL LINK/ENLACE DE CONEXIÓN: </w:t>
            </w:r>
          </w:p>
          <w:p w14:paraId="5567ACBD" w14:textId="77777777" w:rsidR="0051662C" w:rsidRDefault="0051662C" w:rsidP="0051662C">
            <w:pPr>
              <w:adjustRightInd w:val="0"/>
              <w:snapToGrid w:val="0"/>
              <w:rPr>
                <w:rFonts w:ascii="Arial" w:hAnsi="Arial" w:cs="Arial"/>
                <w:sz w:val="12"/>
                <w:szCs w:val="12"/>
                <w:lang w:val="es-BO"/>
              </w:rPr>
            </w:pPr>
          </w:p>
          <w:p w14:paraId="055AA2CF" w14:textId="77777777" w:rsidR="0051662C" w:rsidRDefault="0051662C" w:rsidP="0051662C">
            <w:pPr>
              <w:adjustRightInd w:val="0"/>
              <w:snapToGrid w:val="0"/>
              <w:rPr>
                <w:rFonts w:ascii="Arial" w:hAnsi="Arial" w:cs="Arial"/>
                <w:sz w:val="12"/>
                <w:szCs w:val="12"/>
                <w:lang w:val="es-BO"/>
              </w:rPr>
            </w:pPr>
            <w:r>
              <w:rPr>
                <w:rFonts w:ascii="Arial" w:hAnsi="Arial" w:cs="Arial"/>
                <w:sz w:val="12"/>
                <w:szCs w:val="12"/>
                <w:lang w:val="es-BO"/>
              </w:rPr>
              <w:t xml:space="preserve">Información para unirse a la reunión de Google </w:t>
            </w:r>
            <w:proofErr w:type="spellStart"/>
            <w:r>
              <w:rPr>
                <w:rFonts w:ascii="Arial" w:hAnsi="Arial" w:cs="Arial"/>
                <w:sz w:val="12"/>
                <w:szCs w:val="12"/>
                <w:lang w:val="es-BO"/>
              </w:rPr>
              <w:t>Meet</w:t>
            </w:r>
            <w:proofErr w:type="spellEnd"/>
          </w:p>
          <w:p w14:paraId="452D9C79" w14:textId="2EBC6449" w:rsidR="00120392" w:rsidRPr="00885DA6" w:rsidRDefault="0051662C" w:rsidP="00F133BC">
            <w:pPr>
              <w:shd w:val="clear" w:color="auto" w:fill="FFFFFF"/>
              <w:rPr>
                <w:rFonts w:ascii="Arial" w:hAnsi="Arial" w:cs="Arial"/>
                <w:lang w:val="es-BO"/>
              </w:rPr>
            </w:pPr>
            <w:r>
              <w:rPr>
                <w:rFonts w:ascii="Arial" w:hAnsi="Arial" w:cs="Arial"/>
                <w:sz w:val="12"/>
                <w:szCs w:val="12"/>
                <w:lang w:val="es-BO"/>
              </w:rPr>
              <w:t>Vínculo a la videollamada:</w:t>
            </w:r>
            <w:r>
              <w:rPr>
                <w:rFonts w:ascii="Arial" w:hAnsi="Arial" w:cs="Arial"/>
                <w:lang w:val="es-BO"/>
              </w:rPr>
              <w:t xml:space="preserve"> </w:t>
            </w:r>
            <w:r w:rsidR="00F133BC" w:rsidRPr="00F133BC">
              <w:rPr>
                <w:rFonts w:ascii="Arial" w:hAnsi="Arial" w:cs="Arial"/>
                <w:highlight w:val="yellow"/>
                <w:lang w:val="es-BO"/>
              </w:rPr>
              <w:t>https://meet.google.com/pap-izyu-etq</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D23B3DD" w:rsidR="00120392" w:rsidRPr="00885DA6" w:rsidRDefault="00F133BC"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7C85DDF3" w:rsidR="00120392" w:rsidRPr="00885DA6" w:rsidRDefault="0068359E" w:rsidP="00EB3E8A">
            <w:pPr>
              <w:adjustRightInd w:val="0"/>
              <w:snapToGrid w:val="0"/>
              <w:jc w:val="center"/>
              <w:rPr>
                <w:rFonts w:ascii="Arial" w:hAnsi="Arial" w:cs="Arial"/>
                <w:lang w:val="es-BO"/>
              </w:rPr>
            </w:pPr>
            <w:r>
              <w:rPr>
                <w:rFonts w:ascii="Arial" w:hAnsi="Arial" w:cs="Arial"/>
                <w:lang w:val="es-BO"/>
              </w:rPr>
              <w:t>0</w:t>
            </w:r>
            <w:r w:rsidR="00F133B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2F6FFA65"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306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9478C6A" w:rsidR="00120392" w:rsidRPr="00885DA6" w:rsidRDefault="00F133B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87396E7" w:rsidR="00120392" w:rsidRPr="00885DA6" w:rsidRDefault="00C43061" w:rsidP="00EB3E8A">
            <w:pPr>
              <w:adjustRightInd w:val="0"/>
              <w:snapToGrid w:val="0"/>
              <w:jc w:val="center"/>
              <w:rPr>
                <w:rFonts w:ascii="Arial" w:hAnsi="Arial" w:cs="Arial"/>
                <w:lang w:val="es-BO"/>
              </w:rPr>
            </w:pPr>
            <w:r>
              <w:rPr>
                <w:rFonts w:ascii="Arial" w:hAnsi="Arial" w:cs="Arial"/>
                <w:lang w:val="es-BO"/>
              </w:rPr>
              <w:t>0</w:t>
            </w:r>
            <w:r w:rsidR="004A6C3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CFB63B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306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796E2F51" w:rsidR="00120392" w:rsidRPr="00885DA6" w:rsidRDefault="004A6C32" w:rsidP="00EB3E8A">
            <w:pPr>
              <w:adjustRightInd w:val="0"/>
              <w:snapToGrid w:val="0"/>
              <w:jc w:val="center"/>
              <w:rPr>
                <w:rFonts w:ascii="Arial" w:hAnsi="Arial" w:cs="Arial"/>
                <w:lang w:val="es-BO"/>
              </w:rPr>
            </w:pPr>
            <w:r>
              <w:rPr>
                <w:rFonts w:ascii="Arial" w:hAnsi="Arial" w:cs="Arial"/>
                <w:lang w:val="es-BO"/>
              </w:rPr>
              <w:t>0</w:t>
            </w:r>
            <w:r w:rsidR="00F133B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6FEF34F8" w:rsidR="00120392" w:rsidRPr="00885DA6" w:rsidRDefault="00C43061" w:rsidP="00EB3E8A">
            <w:pPr>
              <w:adjustRightInd w:val="0"/>
              <w:snapToGrid w:val="0"/>
              <w:jc w:val="center"/>
              <w:rPr>
                <w:rFonts w:ascii="Arial" w:hAnsi="Arial" w:cs="Arial"/>
                <w:lang w:val="es-BO"/>
              </w:rPr>
            </w:pPr>
            <w:r>
              <w:rPr>
                <w:rFonts w:ascii="Arial" w:hAnsi="Arial" w:cs="Arial"/>
                <w:lang w:val="es-BO"/>
              </w:rPr>
              <w:t>0</w:t>
            </w:r>
            <w:r w:rsidR="004A6C3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D8945E1"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306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7C96E642" w:rsidR="00120392" w:rsidRPr="00885DA6" w:rsidRDefault="00F133BC" w:rsidP="00EB3E8A">
            <w:pPr>
              <w:adjustRightInd w:val="0"/>
              <w:snapToGrid w:val="0"/>
              <w:jc w:val="center"/>
              <w:rPr>
                <w:rFonts w:ascii="Arial" w:hAnsi="Arial" w:cs="Arial"/>
                <w:lang w:val="es-BO"/>
              </w:rPr>
            </w:pPr>
            <w:r>
              <w:rPr>
                <w:rFonts w:ascii="Arial" w:hAnsi="Arial" w:cs="Arial"/>
                <w:lang w:val="es-BO"/>
              </w:rPr>
              <w:t>23</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7A07A441" w:rsidR="00120392" w:rsidRPr="00885DA6" w:rsidRDefault="00C43061" w:rsidP="00EB3E8A">
            <w:pPr>
              <w:adjustRightInd w:val="0"/>
              <w:snapToGrid w:val="0"/>
              <w:jc w:val="center"/>
              <w:rPr>
                <w:rFonts w:ascii="Arial" w:hAnsi="Arial" w:cs="Arial"/>
                <w:lang w:val="es-BO"/>
              </w:rPr>
            </w:pPr>
            <w:r>
              <w:rPr>
                <w:rFonts w:ascii="Arial" w:hAnsi="Arial" w:cs="Arial"/>
                <w:lang w:val="es-BO"/>
              </w:rPr>
              <w:t>0</w:t>
            </w:r>
            <w:r w:rsidR="006C2B5E">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749CE60E"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3061">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58A829A" w:rsidR="00120392" w:rsidRPr="00885DA6" w:rsidRDefault="00F133BC"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53268A1E" w:rsidR="00120392" w:rsidRPr="00885DA6" w:rsidRDefault="00C43061" w:rsidP="00EB3E8A">
            <w:pPr>
              <w:adjustRightInd w:val="0"/>
              <w:snapToGrid w:val="0"/>
              <w:jc w:val="center"/>
              <w:rPr>
                <w:rFonts w:ascii="Arial" w:hAnsi="Arial" w:cs="Arial"/>
                <w:lang w:val="es-BO"/>
              </w:rPr>
            </w:pPr>
            <w:r>
              <w:rPr>
                <w:rFonts w:ascii="Arial" w:hAnsi="Arial" w:cs="Arial"/>
                <w:lang w:val="es-BO"/>
              </w:rPr>
              <w:t>0</w:t>
            </w:r>
            <w:r w:rsidR="006C2B5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6C0A0F92"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306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99"/>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301CDFC0" w14:textId="77777777" w:rsidR="00DB6998" w:rsidRDefault="00DB6998" w:rsidP="009B2F3D">
      <w:pPr>
        <w:rPr>
          <w:sz w:val="20"/>
          <w:szCs w:val="20"/>
          <w:highlight w:val="yellow"/>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EF438A" w:rsidRPr="00EF438A" w14:paraId="316693B8" w14:textId="77777777" w:rsidTr="00EF438A">
        <w:trPr>
          <w:trHeight w:val="475"/>
          <w:jc w:val="center"/>
        </w:trPr>
        <w:tc>
          <w:tcPr>
            <w:tcW w:w="9313" w:type="dxa"/>
            <w:tcBorders>
              <w:bottom w:val="single" w:sz="4" w:space="0" w:color="auto"/>
            </w:tcBorders>
            <w:shd w:val="clear" w:color="auto" w:fill="0F243E"/>
          </w:tcPr>
          <w:p w14:paraId="2438C83D" w14:textId="77777777" w:rsidR="00EF438A" w:rsidRPr="00EF438A" w:rsidRDefault="00EF438A" w:rsidP="00EF438A">
            <w:pPr>
              <w:shd w:val="clear" w:color="auto" w:fill="17365D"/>
              <w:tabs>
                <w:tab w:val="left" w:pos="7513"/>
              </w:tabs>
              <w:jc w:val="center"/>
              <w:rPr>
                <w:rFonts w:ascii="Century Gothic" w:hAnsi="Century Gothic" w:cs="Arial"/>
                <w:b/>
                <w:sz w:val="22"/>
                <w:szCs w:val="22"/>
                <w:lang w:val="es-BO"/>
              </w:rPr>
            </w:pPr>
            <w:bookmarkStart w:id="101" w:name="_Hlk169015150"/>
            <w:r w:rsidRPr="00EF438A">
              <w:rPr>
                <w:rFonts w:ascii="Century Gothic" w:hAnsi="Century Gothic" w:cs="Arial"/>
                <w:b/>
                <w:sz w:val="22"/>
                <w:szCs w:val="22"/>
                <w:lang w:val="es-BO"/>
              </w:rPr>
              <w:t xml:space="preserve">TÉRMINOS DE REFERENCIA </w:t>
            </w:r>
          </w:p>
        </w:tc>
      </w:tr>
      <w:tr w:rsidR="00EF438A" w:rsidRPr="00EF438A" w14:paraId="567978C2" w14:textId="77777777" w:rsidTr="00EF438A">
        <w:trPr>
          <w:trHeight w:val="1026"/>
          <w:jc w:val="center"/>
        </w:trPr>
        <w:tc>
          <w:tcPr>
            <w:tcW w:w="9313" w:type="dxa"/>
            <w:tcBorders>
              <w:top w:val="single" w:sz="4" w:space="0" w:color="auto"/>
              <w:bottom w:val="single" w:sz="4" w:space="0" w:color="auto"/>
            </w:tcBorders>
            <w:shd w:val="clear" w:color="auto" w:fill="auto"/>
          </w:tcPr>
          <w:p w14:paraId="473DBF3A" w14:textId="77777777" w:rsidR="00EF438A" w:rsidRPr="00EF438A" w:rsidRDefault="00EF438A" w:rsidP="00EF438A">
            <w:pPr>
              <w:tabs>
                <w:tab w:val="left" w:pos="-1440"/>
                <w:tab w:val="left" w:pos="-720"/>
              </w:tabs>
              <w:suppressAutoHyphens/>
              <w:ind w:left="360"/>
              <w:rPr>
                <w:rFonts w:ascii="Century Gothic" w:hAnsi="Century Gothic" w:cs="Arial"/>
                <w:b/>
                <w:sz w:val="22"/>
                <w:szCs w:val="22"/>
                <w:lang w:val="es-BO"/>
              </w:rPr>
            </w:pPr>
          </w:p>
          <w:p w14:paraId="26DDF58E" w14:textId="77777777" w:rsidR="00EF438A" w:rsidRPr="00EF438A" w:rsidRDefault="00EF438A" w:rsidP="00EF438A">
            <w:pPr>
              <w:ind w:left="113" w:right="439"/>
              <w:jc w:val="center"/>
              <w:rPr>
                <w:rFonts w:ascii="Century Gothic" w:hAnsi="Century Gothic"/>
                <w:b/>
                <w:bCs/>
                <w:sz w:val="22"/>
                <w:szCs w:val="22"/>
              </w:rPr>
            </w:pPr>
            <w:r w:rsidRPr="00EF438A">
              <w:rPr>
                <w:rFonts w:ascii="Century Gothic" w:hAnsi="Century Gothic"/>
                <w:b/>
                <w:bCs/>
                <w:sz w:val="24"/>
                <w:szCs w:val="24"/>
              </w:rPr>
              <w:t xml:space="preserve">“VIPFE-DGPP-UP </w:t>
            </w:r>
            <w:r w:rsidRPr="00EF438A">
              <w:rPr>
                <w:rFonts w:ascii="Century Gothic" w:hAnsi="Century Gothic"/>
                <w:b/>
                <w:bCs/>
                <w:sz w:val="22"/>
                <w:szCs w:val="22"/>
              </w:rPr>
              <w:t>SERVICIO DE CONSULTORÍA INDIVIDUAL DE LINEA</w:t>
            </w:r>
          </w:p>
          <w:p w14:paraId="2C220820" w14:textId="77777777" w:rsidR="00EF438A" w:rsidRPr="00EF438A" w:rsidRDefault="00EF438A" w:rsidP="00EF438A">
            <w:pPr>
              <w:ind w:left="113" w:right="439"/>
              <w:jc w:val="center"/>
              <w:rPr>
                <w:rFonts w:ascii="Century Gothic" w:hAnsi="Century Gothic"/>
                <w:b/>
                <w:bCs/>
                <w:sz w:val="22"/>
                <w:szCs w:val="22"/>
              </w:rPr>
            </w:pPr>
            <w:r w:rsidRPr="00EF438A">
              <w:rPr>
                <w:rFonts w:ascii="Century Gothic" w:hAnsi="Century Gothic"/>
                <w:b/>
                <w:bCs/>
                <w:sz w:val="22"/>
                <w:szCs w:val="22"/>
              </w:rPr>
              <w:t>ESPECIALISTA AMBIENTAL "</w:t>
            </w:r>
          </w:p>
          <w:p w14:paraId="309E8EAA" w14:textId="77777777" w:rsidR="00EF438A" w:rsidRPr="00EF438A" w:rsidRDefault="00EF438A" w:rsidP="00EF438A">
            <w:pPr>
              <w:ind w:right="439"/>
              <w:rPr>
                <w:rFonts w:ascii="Century Gothic" w:hAnsi="Century Gothic"/>
                <w:sz w:val="22"/>
                <w:szCs w:val="22"/>
              </w:rPr>
            </w:pPr>
          </w:p>
          <w:p w14:paraId="4DD3DDD5" w14:textId="77777777" w:rsidR="00EF438A" w:rsidRPr="00EF438A" w:rsidRDefault="00EF438A" w:rsidP="00EF438A">
            <w:pPr>
              <w:numPr>
                <w:ilvl w:val="0"/>
                <w:numId w:val="49"/>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 xml:space="preserve">ANTECEDENTES </w:t>
            </w:r>
          </w:p>
          <w:p w14:paraId="53F2188F"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En fecha 30 de enero de 2023 se suscribe el Contrato de Préstamo entre el Estado Plurinacional de Bolivia y la Corporación Andina de Fomento, por un monto de USD30.000.000,00 (Treinta millones 00/100 dólares americanos) destinados al financiamiento del Programa Multisectorial de </w:t>
            </w:r>
            <w:proofErr w:type="spellStart"/>
            <w:r w:rsidRPr="00EF438A">
              <w:rPr>
                <w:rFonts w:ascii="Century Gothic" w:hAnsi="Century Gothic" w:cs="Tahoma"/>
                <w:sz w:val="22"/>
                <w:szCs w:val="22"/>
              </w:rPr>
              <w:t>Preinversión</w:t>
            </w:r>
            <w:proofErr w:type="spellEnd"/>
            <w:r w:rsidRPr="00EF438A">
              <w:rPr>
                <w:rFonts w:ascii="Century Gothic" w:hAnsi="Century Gothic" w:cs="Tahoma"/>
                <w:sz w:val="22"/>
                <w:szCs w:val="22"/>
              </w:rPr>
              <w:t xml:space="preserve"> II (PROMULPRE II).</w:t>
            </w:r>
          </w:p>
          <w:p w14:paraId="09A4FA2C" w14:textId="77777777" w:rsidR="00EF438A" w:rsidRPr="00EF438A" w:rsidRDefault="00EF438A" w:rsidP="00EF438A">
            <w:pPr>
              <w:ind w:left="255" w:right="255"/>
              <w:rPr>
                <w:rFonts w:ascii="Century Gothic" w:hAnsi="Century Gothic" w:cs="Tahoma"/>
                <w:sz w:val="22"/>
                <w:szCs w:val="22"/>
              </w:rPr>
            </w:pPr>
          </w:p>
          <w:p w14:paraId="191E23C2"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El objetivo general del Programa es contribuir al desarrollo económico y social del Estado Plurinacional de Bolivia mediante el financiamiento de estudios de </w:t>
            </w:r>
            <w:proofErr w:type="spellStart"/>
            <w:r w:rsidRPr="00EF438A">
              <w:rPr>
                <w:rFonts w:ascii="Century Gothic" w:hAnsi="Century Gothic" w:cs="Tahoma"/>
                <w:sz w:val="22"/>
                <w:szCs w:val="22"/>
              </w:rPr>
              <w:t>preinversión</w:t>
            </w:r>
            <w:proofErr w:type="spellEnd"/>
            <w:r w:rsidRPr="00EF438A">
              <w:rPr>
                <w:rFonts w:ascii="Century Gothic" w:hAnsi="Century Gothic" w:cs="Tahoma"/>
                <w:sz w:val="22"/>
                <w:szCs w:val="22"/>
              </w:rPr>
              <w:t xml:space="preserve"> para la conformación de una cartera de proyectos de inversión pública estratégicos acordes con la Agenda Patriótica 2025 y el Plan de Desarrollo Económico y Social (PDES) 2021-2025.</w:t>
            </w:r>
          </w:p>
          <w:p w14:paraId="344E7EAD" w14:textId="77777777" w:rsidR="00EF438A" w:rsidRPr="00EF438A" w:rsidRDefault="00EF438A" w:rsidP="00EF438A">
            <w:pPr>
              <w:ind w:left="255" w:right="255"/>
              <w:rPr>
                <w:rFonts w:ascii="Century Gothic" w:hAnsi="Century Gothic" w:cs="Tahoma"/>
                <w:sz w:val="22"/>
                <w:szCs w:val="22"/>
              </w:rPr>
            </w:pPr>
          </w:p>
          <w:p w14:paraId="425E8B57"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Los objetivos específicos son:</w:t>
            </w:r>
          </w:p>
          <w:p w14:paraId="40144FF0" w14:textId="77777777" w:rsidR="00EF438A" w:rsidRPr="00EF438A" w:rsidRDefault="00EF438A" w:rsidP="00EF438A">
            <w:pPr>
              <w:ind w:left="255" w:right="255"/>
              <w:rPr>
                <w:rFonts w:ascii="Century Gothic" w:hAnsi="Century Gothic" w:cs="Tahoma"/>
                <w:sz w:val="22"/>
                <w:szCs w:val="22"/>
              </w:rPr>
            </w:pPr>
          </w:p>
          <w:p w14:paraId="664B8107" w14:textId="77777777" w:rsidR="00EF438A" w:rsidRPr="00EF438A" w:rsidRDefault="00EF438A" w:rsidP="00EF438A">
            <w:pPr>
              <w:numPr>
                <w:ilvl w:val="0"/>
                <w:numId w:val="52"/>
              </w:numPr>
              <w:spacing w:after="160" w:line="259" w:lineRule="auto"/>
              <w:ind w:left="964" w:right="255"/>
              <w:jc w:val="left"/>
              <w:rPr>
                <w:rFonts w:ascii="Century Gothic" w:hAnsi="Century Gothic" w:cs="Tahoma"/>
                <w:sz w:val="22"/>
                <w:szCs w:val="22"/>
                <w:lang w:eastAsia="en-US"/>
              </w:rPr>
            </w:pPr>
            <w:r w:rsidRPr="00EF438A">
              <w:rPr>
                <w:rFonts w:ascii="Century Gothic" w:hAnsi="Century Gothic" w:cs="Tahoma"/>
                <w:sz w:val="22"/>
                <w:szCs w:val="22"/>
                <w:lang w:eastAsia="en-US"/>
              </w:rPr>
              <w:t>Mejorar la calidad de la inversión mediante la elaboración de estudios técnicos, ambientales, sociales y económicamente factibles, permitiendo un uso racional y óptimo de los recursos;</w:t>
            </w:r>
          </w:p>
          <w:p w14:paraId="79A1D762" w14:textId="77777777" w:rsidR="00EF438A" w:rsidRPr="00EF438A" w:rsidRDefault="00EF438A" w:rsidP="00EF438A">
            <w:pPr>
              <w:numPr>
                <w:ilvl w:val="0"/>
                <w:numId w:val="52"/>
              </w:numPr>
              <w:spacing w:after="160" w:line="259" w:lineRule="auto"/>
              <w:ind w:left="964" w:right="255"/>
              <w:jc w:val="left"/>
              <w:rPr>
                <w:rFonts w:ascii="Century Gothic" w:hAnsi="Century Gothic" w:cs="Tahoma"/>
                <w:sz w:val="22"/>
                <w:szCs w:val="22"/>
                <w:lang w:eastAsia="en-US"/>
              </w:rPr>
            </w:pPr>
            <w:r w:rsidRPr="00EF438A">
              <w:rPr>
                <w:rFonts w:ascii="Century Gothic" w:hAnsi="Century Gothic" w:cs="Tahoma"/>
                <w:sz w:val="22"/>
                <w:szCs w:val="22"/>
                <w:lang w:eastAsia="en-US"/>
              </w:rPr>
              <w:t>Conformar una cartera de proyectos que por su calidad y cantidad permitan una priorización de las estrategias establecidas en la Agenda Patriótica 2025;</w:t>
            </w:r>
          </w:p>
          <w:p w14:paraId="50D0D5BE" w14:textId="77777777" w:rsidR="00EF438A" w:rsidRPr="00EF438A" w:rsidRDefault="00EF438A" w:rsidP="00EF438A">
            <w:pPr>
              <w:numPr>
                <w:ilvl w:val="0"/>
                <w:numId w:val="52"/>
              </w:numPr>
              <w:spacing w:after="160" w:line="259" w:lineRule="auto"/>
              <w:ind w:left="964" w:right="255"/>
              <w:jc w:val="left"/>
              <w:rPr>
                <w:rFonts w:ascii="Century Gothic" w:hAnsi="Century Gothic" w:cs="Tahoma"/>
                <w:sz w:val="22"/>
                <w:szCs w:val="22"/>
                <w:lang w:eastAsia="en-US"/>
              </w:rPr>
            </w:pPr>
            <w:r w:rsidRPr="00EF438A">
              <w:rPr>
                <w:rFonts w:ascii="Century Gothic" w:hAnsi="Century Gothic" w:cs="Tahoma"/>
                <w:sz w:val="22"/>
                <w:szCs w:val="22"/>
                <w:lang w:eastAsia="en-US"/>
              </w:rPr>
              <w:t xml:space="preserve">Fortalecer la capacidad institucional de la Unidad de </w:t>
            </w:r>
            <w:proofErr w:type="spellStart"/>
            <w:r w:rsidRPr="00EF438A">
              <w:rPr>
                <w:rFonts w:ascii="Century Gothic" w:hAnsi="Century Gothic" w:cs="Tahoma"/>
                <w:sz w:val="22"/>
                <w:szCs w:val="22"/>
                <w:lang w:eastAsia="en-US"/>
              </w:rPr>
              <w:t>Preinversión</w:t>
            </w:r>
            <w:proofErr w:type="spellEnd"/>
            <w:r w:rsidRPr="00EF438A">
              <w:rPr>
                <w:rFonts w:ascii="Century Gothic" w:hAnsi="Century Gothic" w:cs="Tahoma"/>
                <w:sz w:val="22"/>
                <w:szCs w:val="22"/>
                <w:lang w:eastAsia="en-US"/>
              </w:rPr>
              <w:t xml:space="preserve"> y de las áreas en los Ministerios relacionadas con los estudios de </w:t>
            </w:r>
            <w:proofErr w:type="spellStart"/>
            <w:r w:rsidRPr="00EF438A">
              <w:rPr>
                <w:rFonts w:ascii="Century Gothic" w:hAnsi="Century Gothic" w:cs="Tahoma"/>
                <w:sz w:val="22"/>
                <w:szCs w:val="22"/>
                <w:lang w:eastAsia="en-US"/>
              </w:rPr>
              <w:t>preinversión</w:t>
            </w:r>
            <w:proofErr w:type="spellEnd"/>
            <w:r w:rsidRPr="00EF438A">
              <w:rPr>
                <w:rFonts w:ascii="Century Gothic" w:hAnsi="Century Gothic" w:cs="Tahoma"/>
                <w:sz w:val="22"/>
                <w:szCs w:val="22"/>
                <w:lang w:eastAsia="en-US"/>
              </w:rPr>
              <w:t xml:space="preserve">. </w:t>
            </w:r>
          </w:p>
          <w:p w14:paraId="76A4BFB3" w14:textId="77777777" w:rsidR="00EF438A" w:rsidRPr="00EF438A" w:rsidRDefault="00EF438A" w:rsidP="00EF438A">
            <w:pPr>
              <w:ind w:left="255" w:right="255"/>
              <w:rPr>
                <w:rFonts w:ascii="Century Gothic" w:hAnsi="Century Gothic" w:cs="Tahoma"/>
                <w:sz w:val="22"/>
                <w:szCs w:val="22"/>
                <w:highlight w:val="yellow"/>
              </w:rPr>
            </w:pPr>
          </w:p>
          <w:p w14:paraId="295B2286"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2848491F" w14:textId="77777777" w:rsidR="00EF438A" w:rsidRPr="00EF438A" w:rsidRDefault="00EF438A" w:rsidP="00EF438A">
            <w:pPr>
              <w:ind w:left="255" w:right="255"/>
              <w:rPr>
                <w:rFonts w:ascii="Century Gothic" w:hAnsi="Century Gothic" w:cs="Tahoma"/>
                <w:sz w:val="22"/>
                <w:szCs w:val="22"/>
              </w:rPr>
            </w:pPr>
          </w:p>
          <w:p w14:paraId="7829E6F3"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El Artículo 10 de la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1178 de Administración y Control Gubernamentales, específica que la normativa del Sistema de Administración de Bienes y Servicios </w:t>
            </w:r>
            <w:r w:rsidRPr="00EF438A">
              <w:rPr>
                <w:rFonts w:ascii="Century Gothic" w:hAnsi="Century Gothic" w:cs="Tahoma"/>
                <w:sz w:val="22"/>
                <w:szCs w:val="22"/>
              </w:rPr>
              <w:lastRenderedPageBreak/>
              <w:t>(SABS), establecerá la forma de contratación, manejo y disposición de bienes y servicios, sujetándose a los preceptos determinados por ley.</w:t>
            </w:r>
          </w:p>
          <w:p w14:paraId="7A8DFD6C" w14:textId="77777777" w:rsidR="00EF438A" w:rsidRPr="00EF438A" w:rsidRDefault="00EF438A" w:rsidP="00EF438A">
            <w:pPr>
              <w:ind w:left="255" w:right="255"/>
              <w:rPr>
                <w:rFonts w:ascii="Century Gothic" w:hAnsi="Century Gothic" w:cs="Tahoma"/>
                <w:sz w:val="22"/>
                <w:szCs w:val="22"/>
              </w:rPr>
            </w:pPr>
          </w:p>
          <w:p w14:paraId="34400FE5"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De conformidad al inciso a) del Artículo 2 del Decreto Supremo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1178.</w:t>
            </w:r>
          </w:p>
          <w:p w14:paraId="18AEA12E" w14:textId="77777777" w:rsidR="00EF438A" w:rsidRPr="00EF438A" w:rsidRDefault="00EF438A" w:rsidP="00EF438A">
            <w:pPr>
              <w:ind w:left="255" w:right="255"/>
              <w:rPr>
                <w:rFonts w:ascii="Century Gothic" w:hAnsi="Century Gothic" w:cs="Tahoma"/>
                <w:sz w:val="22"/>
                <w:szCs w:val="22"/>
              </w:rPr>
            </w:pPr>
          </w:p>
          <w:p w14:paraId="7E6A2525"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El Artículo 17 del Decreto Supremo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 </w:t>
            </w:r>
          </w:p>
          <w:p w14:paraId="491FE890" w14:textId="77777777" w:rsidR="00EF438A" w:rsidRPr="00EF438A" w:rsidRDefault="00EF438A" w:rsidP="00EF438A">
            <w:pPr>
              <w:ind w:left="255" w:right="255"/>
              <w:rPr>
                <w:rFonts w:ascii="Century Gothic" w:hAnsi="Century Gothic" w:cs="Tahoma"/>
                <w:sz w:val="22"/>
                <w:szCs w:val="22"/>
              </w:rPr>
            </w:pPr>
          </w:p>
          <w:p w14:paraId="6829BA58"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Finalmente, el proceso de Consultoría Individual de Línea, se efectuará por el tiempo de 24 meses de conformidad con el Art. 6 de la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1135 del Presupuesto General del Estado (PGE), ratificado por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1493 del PGE 2023 Disposiciones Finales parágrafo Octavo Inc. u), por lo que para cubrir el monto referencial se cuenta con la certificación de Recursos del Programa emitida por la Dirección General de Gestión y Financiamiento Externo.</w:t>
            </w:r>
          </w:p>
          <w:p w14:paraId="23DEC099" w14:textId="77777777" w:rsidR="00EF438A" w:rsidRPr="00EF438A" w:rsidRDefault="00EF438A" w:rsidP="00EF438A">
            <w:pPr>
              <w:ind w:left="255" w:right="439"/>
              <w:rPr>
                <w:rFonts w:ascii="Century Gothic" w:hAnsi="Century Gothic"/>
                <w:bCs/>
                <w:sz w:val="22"/>
                <w:szCs w:val="22"/>
              </w:rPr>
            </w:pPr>
          </w:p>
          <w:p w14:paraId="338F8660"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En este contexto y con la finalidad de implementar la Unidad Ejecutora del Programa, se requiere la contratación de un Especialista Ambiental</w:t>
            </w:r>
            <w:r w:rsidRPr="00EF438A">
              <w:rPr>
                <w:rFonts w:ascii="Century Gothic" w:hAnsi="Century Gothic" w:cs="Tahoma"/>
                <w:sz w:val="22"/>
                <w:szCs w:val="22"/>
                <w:shd w:val="clear" w:color="auto" w:fill="FFFFFF"/>
              </w:rPr>
              <w:t>,</w:t>
            </w:r>
            <w:r w:rsidRPr="00EF438A">
              <w:rPr>
                <w:rFonts w:ascii="Century Gothic" w:hAnsi="Century Gothic" w:cs="Tahoma"/>
                <w:sz w:val="22"/>
                <w:szCs w:val="22"/>
              </w:rPr>
              <w:t xml:space="preserve"> para conformar el equipo clave requerido para la ejecución de actividades del PROMULPRE II.</w:t>
            </w:r>
          </w:p>
          <w:p w14:paraId="2422CDB8" w14:textId="77777777" w:rsidR="00EF438A" w:rsidRPr="00EF438A" w:rsidRDefault="00EF438A" w:rsidP="00EF438A">
            <w:pPr>
              <w:ind w:right="439"/>
              <w:rPr>
                <w:rFonts w:ascii="Century Gothic" w:hAnsi="Century Gothic"/>
                <w:b/>
                <w:bCs/>
                <w:sz w:val="22"/>
                <w:szCs w:val="22"/>
              </w:rPr>
            </w:pPr>
          </w:p>
          <w:p w14:paraId="663AD233" w14:textId="77777777" w:rsidR="00EF438A" w:rsidRPr="00EF438A" w:rsidRDefault="00EF438A" w:rsidP="00EF438A">
            <w:pPr>
              <w:numPr>
                <w:ilvl w:val="0"/>
                <w:numId w:val="49"/>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OBJETIVO GENERAL</w:t>
            </w:r>
          </w:p>
          <w:p w14:paraId="799EDDDE" w14:textId="77777777" w:rsidR="00EF438A" w:rsidRPr="00EF438A" w:rsidRDefault="00EF438A" w:rsidP="00EF438A">
            <w:pPr>
              <w:ind w:left="539" w:right="439"/>
              <w:contextualSpacing/>
              <w:rPr>
                <w:rFonts w:ascii="Century Gothic" w:hAnsi="Century Gothic"/>
                <w:b/>
                <w:bCs/>
                <w:sz w:val="22"/>
                <w:szCs w:val="22"/>
                <w:lang w:eastAsia="en-US"/>
              </w:rPr>
            </w:pPr>
          </w:p>
          <w:p w14:paraId="5EB28AB4" w14:textId="77777777" w:rsidR="00EF438A" w:rsidRPr="00EF438A" w:rsidRDefault="00EF438A" w:rsidP="00EF438A">
            <w:pPr>
              <w:ind w:left="249" w:right="211"/>
              <w:rPr>
                <w:rFonts w:ascii="Century Gothic" w:hAnsi="Century Gothic" w:cs="Calibri"/>
                <w:sz w:val="22"/>
                <w:szCs w:val="22"/>
                <w:lang w:val="es-ES_tradnl"/>
              </w:rPr>
            </w:pPr>
            <w:r w:rsidRPr="00EF438A">
              <w:rPr>
                <w:rFonts w:ascii="Century Gothic" w:hAnsi="Century Gothic" w:cs="Calibri"/>
                <w:sz w:val="22"/>
                <w:szCs w:val="22"/>
              </w:rPr>
              <w:t xml:space="preserve">Realizar seguimiento y monitoreo del correcto alcance de la Gestión Ambiental en la elaboración de los Estudios de Diseño Técnico de </w:t>
            </w:r>
            <w:proofErr w:type="spellStart"/>
            <w:r w:rsidRPr="00EF438A">
              <w:rPr>
                <w:rFonts w:ascii="Century Gothic" w:hAnsi="Century Gothic" w:cs="Calibri"/>
                <w:sz w:val="22"/>
                <w:szCs w:val="22"/>
              </w:rPr>
              <w:t>Preinversión</w:t>
            </w:r>
            <w:proofErr w:type="spellEnd"/>
            <w:r w:rsidRPr="00EF438A">
              <w:rPr>
                <w:rFonts w:ascii="Century Gothic" w:hAnsi="Century Gothic" w:cs="Calibri"/>
                <w:sz w:val="22"/>
                <w:szCs w:val="22"/>
              </w:rPr>
              <w:t xml:space="preserve"> financiados con recursos del PROMULPRE II.</w:t>
            </w:r>
          </w:p>
          <w:p w14:paraId="027FFB61" w14:textId="77777777" w:rsidR="00EF438A" w:rsidRPr="00EF438A" w:rsidRDefault="00EF438A" w:rsidP="00EF438A">
            <w:pPr>
              <w:ind w:right="439"/>
              <w:rPr>
                <w:rFonts w:ascii="Century Gothic" w:hAnsi="Century Gothic"/>
                <w:b/>
                <w:bCs/>
                <w:sz w:val="22"/>
                <w:szCs w:val="22"/>
              </w:rPr>
            </w:pPr>
          </w:p>
          <w:p w14:paraId="02DB5F81" w14:textId="77777777" w:rsidR="00EF438A" w:rsidRPr="00EF438A" w:rsidRDefault="00EF438A" w:rsidP="00EF438A">
            <w:pPr>
              <w:numPr>
                <w:ilvl w:val="0"/>
                <w:numId w:val="49"/>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OBJETIVOS ESPECÍFICOS</w:t>
            </w:r>
          </w:p>
          <w:p w14:paraId="34EB923C" w14:textId="77777777" w:rsidR="00EF438A" w:rsidRPr="00EF438A" w:rsidRDefault="00EF438A" w:rsidP="00EF438A">
            <w:pPr>
              <w:ind w:left="426" w:right="439"/>
              <w:rPr>
                <w:rFonts w:ascii="Century Gothic" w:hAnsi="Century Gothic"/>
                <w:b/>
                <w:bCs/>
                <w:sz w:val="22"/>
                <w:szCs w:val="22"/>
                <w:lang w:eastAsia="en-US"/>
              </w:rPr>
            </w:pPr>
          </w:p>
          <w:p w14:paraId="4C55E561" w14:textId="77777777" w:rsidR="00EF438A" w:rsidRPr="00EF438A" w:rsidRDefault="00EF438A" w:rsidP="007E330E">
            <w:pPr>
              <w:numPr>
                <w:ilvl w:val="0"/>
                <w:numId w:val="53"/>
              </w:numPr>
              <w:spacing w:after="160" w:line="259" w:lineRule="auto"/>
              <w:ind w:left="1106" w:right="211"/>
              <w:contextualSpacing/>
              <w:rPr>
                <w:rFonts w:ascii="Century Gothic" w:hAnsi="Century Gothic"/>
                <w:sz w:val="22"/>
                <w:szCs w:val="22"/>
                <w:lang w:eastAsia="en-US"/>
              </w:rPr>
            </w:pPr>
            <w:r w:rsidRPr="00EF438A">
              <w:rPr>
                <w:rFonts w:ascii="Century Gothic" w:hAnsi="Century Gothic"/>
                <w:sz w:val="22"/>
                <w:szCs w:val="22"/>
                <w:lang w:eastAsia="en-US"/>
              </w:rPr>
              <w:t xml:space="preserve">Verificar que la elaboración de los Estudios de Diseño Técnico de </w:t>
            </w:r>
            <w:proofErr w:type="spellStart"/>
            <w:r w:rsidRPr="00EF438A">
              <w:rPr>
                <w:rFonts w:ascii="Century Gothic" w:hAnsi="Century Gothic"/>
                <w:sz w:val="22"/>
                <w:szCs w:val="22"/>
                <w:lang w:eastAsia="en-US"/>
              </w:rPr>
              <w:t>Preinversión</w:t>
            </w:r>
            <w:proofErr w:type="spellEnd"/>
            <w:r w:rsidRPr="00EF438A">
              <w:rPr>
                <w:rFonts w:ascii="Century Gothic" w:hAnsi="Century Gothic"/>
                <w:sz w:val="22"/>
                <w:szCs w:val="22"/>
                <w:lang w:eastAsia="en-US"/>
              </w:rPr>
              <w:t xml:space="preserve"> (EDTP), sean realizados en el marco de la normativa ambiental vigente y salvaguardas ambientales de CAF, considerando el cumplimiento del Reglamento Básico de </w:t>
            </w:r>
            <w:proofErr w:type="spellStart"/>
            <w:r w:rsidRPr="00EF438A">
              <w:rPr>
                <w:rFonts w:ascii="Century Gothic" w:hAnsi="Century Gothic"/>
                <w:sz w:val="22"/>
                <w:szCs w:val="22"/>
                <w:lang w:eastAsia="en-US"/>
              </w:rPr>
              <w:t>Preinversión</w:t>
            </w:r>
            <w:proofErr w:type="spellEnd"/>
            <w:r w:rsidRPr="00EF438A">
              <w:rPr>
                <w:rFonts w:ascii="Century Gothic" w:hAnsi="Century Gothic"/>
                <w:sz w:val="22"/>
                <w:szCs w:val="22"/>
                <w:lang w:eastAsia="en-US"/>
              </w:rPr>
              <w:t xml:space="preserve"> vigente y los objetivos establecidos en el marco del programa.</w:t>
            </w:r>
          </w:p>
          <w:p w14:paraId="164D876B" w14:textId="77777777" w:rsidR="00EF438A" w:rsidRPr="00EF438A" w:rsidRDefault="00EF438A" w:rsidP="00EF438A">
            <w:pPr>
              <w:ind w:left="1106" w:right="211"/>
              <w:contextualSpacing/>
              <w:rPr>
                <w:rFonts w:ascii="Century Gothic" w:hAnsi="Century Gothic"/>
                <w:sz w:val="22"/>
                <w:szCs w:val="22"/>
                <w:lang w:eastAsia="en-US"/>
              </w:rPr>
            </w:pPr>
          </w:p>
          <w:p w14:paraId="3750CACB" w14:textId="77777777" w:rsidR="00EF438A" w:rsidRPr="00EF438A" w:rsidRDefault="00EF438A" w:rsidP="007E330E">
            <w:pPr>
              <w:numPr>
                <w:ilvl w:val="0"/>
                <w:numId w:val="53"/>
              </w:numPr>
              <w:spacing w:after="160" w:line="259" w:lineRule="auto"/>
              <w:ind w:left="1106" w:right="211"/>
              <w:contextualSpacing/>
              <w:rPr>
                <w:rFonts w:ascii="Century Gothic" w:hAnsi="Century Gothic" w:cs="Calibri"/>
                <w:sz w:val="22"/>
                <w:szCs w:val="22"/>
              </w:rPr>
            </w:pPr>
            <w:r w:rsidRPr="00EF438A">
              <w:rPr>
                <w:rFonts w:ascii="Century Gothic" w:hAnsi="Century Gothic" w:cs="Calibri"/>
                <w:sz w:val="22"/>
                <w:szCs w:val="22"/>
              </w:rPr>
              <w:t xml:space="preserve">Realizar el acompañamiento a las Entidades Sub Ejecutoras en la ejecución de los EDTP, considerando los productos concernientes al área ambiental que deben ser incluidos en los Estudios en el marco del Reglamento Básico de </w:t>
            </w:r>
            <w:proofErr w:type="spellStart"/>
            <w:r w:rsidRPr="00EF438A">
              <w:rPr>
                <w:rFonts w:ascii="Century Gothic" w:hAnsi="Century Gothic" w:cs="Calibri"/>
                <w:sz w:val="22"/>
                <w:szCs w:val="22"/>
              </w:rPr>
              <w:t>Preinversión</w:t>
            </w:r>
            <w:proofErr w:type="spellEnd"/>
            <w:r w:rsidRPr="00EF438A">
              <w:rPr>
                <w:rFonts w:ascii="Century Gothic" w:hAnsi="Century Gothic" w:cs="Calibri"/>
                <w:sz w:val="22"/>
                <w:szCs w:val="22"/>
              </w:rPr>
              <w:t xml:space="preserve"> (RBP) vigente.</w:t>
            </w:r>
          </w:p>
          <w:p w14:paraId="3180AD0E" w14:textId="77777777" w:rsidR="00EF438A" w:rsidRPr="00EF438A" w:rsidRDefault="00EF438A" w:rsidP="00EF438A">
            <w:pPr>
              <w:ind w:left="426" w:right="439"/>
              <w:rPr>
                <w:rFonts w:ascii="Century Gothic" w:hAnsi="Century Gothic"/>
                <w:bCs/>
                <w:sz w:val="22"/>
                <w:szCs w:val="22"/>
                <w:lang w:eastAsia="en-US"/>
              </w:rPr>
            </w:pPr>
          </w:p>
          <w:p w14:paraId="307BCDB9" w14:textId="77777777" w:rsidR="00EF438A" w:rsidRPr="00EF438A" w:rsidRDefault="00EF438A" w:rsidP="00EF438A">
            <w:pPr>
              <w:numPr>
                <w:ilvl w:val="0"/>
                <w:numId w:val="49"/>
              </w:numPr>
              <w:spacing w:after="160" w:line="259" w:lineRule="auto"/>
              <w:ind w:left="682"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lastRenderedPageBreak/>
              <w:t>ALCANCE</w:t>
            </w:r>
          </w:p>
          <w:p w14:paraId="189011AB" w14:textId="77777777" w:rsidR="00EF438A" w:rsidRPr="00EF438A" w:rsidRDefault="00EF438A" w:rsidP="00EF438A">
            <w:pPr>
              <w:ind w:left="255" w:right="255"/>
              <w:rPr>
                <w:rFonts w:ascii="Century Gothic" w:hAnsi="Century Gothic"/>
                <w:bCs/>
                <w:sz w:val="22"/>
                <w:szCs w:val="22"/>
              </w:rPr>
            </w:pPr>
          </w:p>
          <w:p w14:paraId="6A029054"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bCs/>
                <w:sz w:val="22"/>
                <w:szCs w:val="22"/>
              </w:rPr>
              <w:t xml:space="preserve">El alcance de la consultoría </w:t>
            </w:r>
            <w:r w:rsidRPr="00EF438A">
              <w:rPr>
                <w:rFonts w:ascii="Century Gothic" w:hAnsi="Century Gothic" w:cs="Tahoma"/>
                <w:sz w:val="22"/>
                <w:szCs w:val="22"/>
              </w:rPr>
              <w:t>es verificar el cumplimiento de la normativa ambiental vigente y las salvaguardas ambientales del financiador en los requerimientos de financiamiento de estudios presentados al Viceministerio de Inversión Pública y Financiamiento Externo (VIPFE), asimismo, durante la ejecución de los EDTP referidas a:</w:t>
            </w:r>
          </w:p>
          <w:p w14:paraId="7F67E418" w14:textId="77777777" w:rsidR="00EF438A" w:rsidRPr="00EF438A" w:rsidRDefault="00EF438A" w:rsidP="00EF438A">
            <w:pPr>
              <w:ind w:right="255"/>
              <w:rPr>
                <w:rFonts w:ascii="Century Gothic" w:hAnsi="Century Gothic"/>
                <w:sz w:val="22"/>
                <w:szCs w:val="22"/>
              </w:rPr>
            </w:pPr>
          </w:p>
          <w:p w14:paraId="4FA6570B" w14:textId="77777777" w:rsidR="00EF438A" w:rsidRPr="00EF438A" w:rsidRDefault="00EF438A" w:rsidP="007E330E">
            <w:pPr>
              <w:numPr>
                <w:ilvl w:val="0"/>
                <w:numId w:val="51"/>
              </w:numPr>
              <w:spacing w:after="160" w:line="259" w:lineRule="auto"/>
              <w:ind w:left="1106"/>
              <w:rPr>
                <w:rFonts w:ascii="Century Gothic" w:hAnsi="Century Gothic" w:cs="Calibri"/>
                <w:sz w:val="22"/>
                <w:szCs w:val="22"/>
                <w:lang w:eastAsia="en-US"/>
              </w:rPr>
            </w:pPr>
            <w:r w:rsidRPr="00EF438A">
              <w:rPr>
                <w:rFonts w:ascii="Century Gothic" w:hAnsi="Century Gothic" w:cs="Calibri"/>
                <w:sz w:val="22"/>
                <w:szCs w:val="22"/>
                <w:lang w:eastAsia="en-US"/>
              </w:rPr>
              <w:t xml:space="preserve">Revisar los Informes Técnicos de Condiciones Previas, Términos de Referencia, Presupuesto Referencial presentados por las Entidades Sub Ejecutoras para la gestión de financiamiento, promoviendo los ajustes que se consideren necesarios dentro de la normativa ambiental vigente. </w:t>
            </w:r>
          </w:p>
          <w:p w14:paraId="3B66113F" w14:textId="77777777" w:rsidR="00EF438A" w:rsidRPr="00EF438A" w:rsidRDefault="00EF438A" w:rsidP="007E330E">
            <w:pPr>
              <w:numPr>
                <w:ilvl w:val="0"/>
                <w:numId w:val="51"/>
              </w:numPr>
              <w:spacing w:after="160" w:line="259" w:lineRule="auto"/>
              <w:ind w:left="1106" w:right="211"/>
              <w:rPr>
                <w:rFonts w:ascii="Century Gothic" w:hAnsi="Century Gothic" w:cs="Calibri"/>
                <w:sz w:val="22"/>
                <w:szCs w:val="22"/>
                <w:lang w:eastAsia="en-US"/>
              </w:rPr>
            </w:pPr>
            <w:r w:rsidRPr="00EF438A">
              <w:rPr>
                <w:rFonts w:ascii="Century Gothic" w:hAnsi="Century Gothic" w:cs="Calibri"/>
                <w:sz w:val="22"/>
                <w:szCs w:val="22"/>
                <w:lang w:eastAsia="en-US"/>
              </w:rPr>
              <w:t xml:space="preserve">Coordinar con las Entidades Sub Ejecutoras, a fin de contribuir al desarrollo de los Estudios de Diseño Técnico de </w:t>
            </w:r>
            <w:proofErr w:type="spellStart"/>
            <w:r w:rsidRPr="00EF438A">
              <w:rPr>
                <w:rFonts w:ascii="Century Gothic" w:hAnsi="Century Gothic" w:cs="Calibri"/>
                <w:sz w:val="22"/>
                <w:szCs w:val="22"/>
                <w:lang w:eastAsia="en-US"/>
              </w:rPr>
              <w:t>Preinversión</w:t>
            </w:r>
            <w:proofErr w:type="spellEnd"/>
            <w:r w:rsidRPr="00EF438A">
              <w:rPr>
                <w:rFonts w:ascii="Century Gothic" w:hAnsi="Century Gothic" w:cs="Calibri"/>
                <w:sz w:val="22"/>
                <w:szCs w:val="22"/>
                <w:lang w:eastAsia="en-US"/>
              </w:rPr>
              <w:t>, contribuyendo a la implementación de la gestión ambiental.</w:t>
            </w:r>
          </w:p>
          <w:p w14:paraId="55B065F7" w14:textId="77777777" w:rsidR="00EF438A" w:rsidRPr="00EF438A" w:rsidRDefault="00EF438A" w:rsidP="007E330E">
            <w:pPr>
              <w:numPr>
                <w:ilvl w:val="0"/>
                <w:numId w:val="51"/>
              </w:numPr>
              <w:spacing w:after="160" w:line="259" w:lineRule="auto"/>
              <w:ind w:left="1106" w:right="211"/>
              <w:rPr>
                <w:rFonts w:ascii="Century Gothic" w:hAnsi="Century Gothic" w:cs="Calibri"/>
                <w:color w:val="FF0000"/>
                <w:sz w:val="22"/>
                <w:szCs w:val="22"/>
                <w:lang w:eastAsia="en-US"/>
              </w:rPr>
            </w:pPr>
            <w:r w:rsidRPr="00EF438A">
              <w:rPr>
                <w:rFonts w:ascii="Century Gothic" w:hAnsi="Century Gothic" w:cs="Calibri"/>
                <w:sz w:val="22"/>
                <w:szCs w:val="22"/>
                <w:lang w:eastAsia="en-US"/>
              </w:rPr>
              <w:t>Velar por el adecuado cumplimiento de las Salvaguardas Ambientales y sociales establecidas por el Financiador y descritas en el Manual Operativo del Programa (MOP).</w:t>
            </w:r>
          </w:p>
          <w:p w14:paraId="6B44AAE4" w14:textId="77777777" w:rsidR="00EF438A" w:rsidRPr="00EF438A" w:rsidRDefault="00EF438A" w:rsidP="007E330E">
            <w:pPr>
              <w:numPr>
                <w:ilvl w:val="0"/>
                <w:numId w:val="51"/>
              </w:numPr>
              <w:spacing w:after="160" w:line="259" w:lineRule="auto"/>
              <w:ind w:left="1107" w:right="211"/>
              <w:rPr>
                <w:rFonts w:ascii="Century Gothic" w:hAnsi="Century Gothic" w:cs="Calibri"/>
                <w:sz w:val="22"/>
                <w:szCs w:val="22"/>
                <w:lang w:eastAsia="en-US"/>
              </w:rPr>
            </w:pPr>
            <w:r w:rsidRPr="00EF438A">
              <w:rPr>
                <w:rFonts w:ascii="Century Gothic" w:hAnsi="Century Gothic" w:cs="Calibri"/>
                <w:sz w:val="22"/>
                <w:szCs w:val="22"/>
                <w:lang w:eastAsia="en-US"/>
              </w:rPr>
              <w:t>Verificar y controlar el cumplimiento a las estipulaciones y condiciones del Contrato de Préstamo, Convenios de Financiamiento y sus anexos, en cuanto a los aspectos ambientales.</w:t>
            </w:r>
          </w:p>
          <w:p w14:paraId="445CD7D3" w14:textId="77777777" w:rsidR="00EF438A" w:rsidRPr="00EF438A" w:rsidRDefault="00EF438A" w:rsidP="00EF438A">
            <w:pPr>
              <w:numPr>
                <w:ilvl w:val="0"/>
                <w:numId w:val="51"/>
              </w:numPr>
              <w:spacing w:after="160" w:line="259" w:lineRule="auto"/>
              <w:ind w:left="1107" w:right="211"/>
              <w:jc w:val="left"/>
              <w:rPr>
                <w:rFonts w:ascii="Century Gothic" w:hAnsi="Century Gothic" w:cs="Calibri"/>
                <w:sz w:val="20"/>
                <w:szCs w:val="20"/>
                <w:lang w:eastAsia="en-US"/>
              </w:rPr>
            </w:pPr>
            <w:r w:rsidRPr="00EF438A">
              <w:rPr>
                <w:rFonts w:ascii="Century Gothic" w:hAnsi="Century Gothic" w:cs="Calibri"/>
                <w:sz w:val="22"/>
                <w:szCs w:val="22"/>
                <w:lang w:eastAsia="en-US"/>
              </w:rPr>
              <w:t>Realizar la asistencia técnica ambiental durante la ejecución de los EDPT</w:t>
            </w:r>
            <w:r w:rsidRPr="00EF438A">
              <w:rPr>
                <w:rFonts w:ascii="Century Gothic" w:hAnsi="Century Gothic" w:cs="Calibri"/>
                <w:sz w:val="20"/>
                <w:szCs w:val="20"/>
                <w:lang w:eastAsia="en-US"/>
              </w:rPr>
              <w:t>.</w:t>
            </w:r>
          </w:p>
          <w:p w14:paraId="38D0A22E" w14:textId="77777777" w:rsidR="00EF438A" w:rsidRPr="00EF438A" w:rsidRDefault="00EF438A" w:rsidP="00EF438A">
            <w:pPr>
              <w:ind w:right="439"/>
              <w:rPr>
                <w:rFonts w:ascii="Century Gothic" w:hAnsi="Century Gothic"/>
                <w:bCs/>
                <w:sz w:val="22"/>
                <w:szCs w:val="22"/>
              </w:rPr>
            </w:pPr>
          </w:p>
          <w:p w14:paraId="36EA8119" w14:textId="77777777" w:rsidR="00EF438A" w:rsidRPr="00EF438A" w:rsidRDefault="00EF438A" w:rsidP="00EF438A">
            <w:pPr>
              <w:ind w:left="255" w:right="439"/>
              <w:rPr>
                <w:rFonts w:ascii="Century Gothic" w:hAnsi="Century Gothic"/>
                <w:bCs/>
                <w:sz w:val="22"/>
                <w:szCs w:val="22"/>
              </w:rPr>
            </w:pPr>
            <w:r w:rsidRPr="00EF438A">
              <w:rPr>
                <w:rFonts w:ascii="Century Gothic" w:hAnsi="Century Gothic"/>
                <w:bCs/>
                <w:sz w:val="22"/>
                <w:szCs w:val="22"/>
              </w:rPr>
              <w:t>Los documentos que conforman el marco de referencia y de consulta para el trabajo del consultor, sin tener carácter limitativo son los siguientes:</w:t>
            </w:r>
          </w:p>
          <w:p w14:paraId="5D67735F" w14:textId="77777777" w:rsidR="00EF438A" w:rsidRPr="00EF438A" w:rsidRDefault="00EF438A" w:rsidP="00EF438A">
            <w:pPr>
              <w:ind w:right="439"/>
              <w:rPr>
                <w:rFonts w:ascii="Century Gothic" w:hAnsi="Century Gothic"/>
                <w:bCs/>
                <w:sz w:val="22"/>
                <w:szCs w:val="22"/>
              </w:rPr>
            </w:pPr>
          </w:p>
          <w:p w14:paraId="64C1F4CD" w14:textId="77777777" w:rsidR="00EF438A" w:rsidRPr="00EF438A" w:rsidRDefault="00EF438A" w:rsidP="00EF438A">
            <w:pPr>
              <w:numPr>
                <w:ilvl w:val="0"/>
                <w:numId w:val="45"/>
              </w:numPr>
              <w:spacing w:after="160" w:line="259" w:lineRule="auto"/>
              <w:ind w:left="1389" w:right="255"/>
              <w:jc w:val="left"/>
              <w:rPr>
                <w:rFonts w:ascii="Century Gothic" w:hAnsi="Century Gothic" w:cs="Tahoma"/>
                <w:sz w:val="22"/>
                <w:szCs w:val="22"/>
                <w:lang w:eastAsia="en-US"/>
              </w:rPr>
            </w:pPr>
            <w:r w:rsidRPr="00EF438A">
              <w:rPr>
                <w:rFonts w:ascii="Century Gothic" w:hAnsi="Century Gothic" w:cs="Tahoma"/>
                <w:sz w:val="22"/>
                <w:szCs w:val="22"/>
                <w:lang w:eastAsia="en-US"/>
              </w:rPr>
              <w:t xml:space="preserve">Contrato de préstamo Programa Multisectorial de </w:t>
            </w:r>
            <w:proofErr w:type="spellStart"/>
            <w:r w:rsidRPr="00EF438A">
              <w:rPr>
                <w:rFonts w:ascii="Century Gothic" w:hAnsi="Century Gothic" w:cs="Tahoma"/>
                <w:sz w:val="22"/>
                <w:szCs w:val="22"/>
                <w:lang w:eastAsia="en-US"/>
              </w:rPr>
              <w:t>Preinversión</w:t>
            </w:r>
            <w:proofErr w:type="spellEnd"/>
            <w:r w:rsidRPr="00EF438A">
              <w:rPr>
                <w:rFonts w:ascii="Century Gothic" w:hAnsi="Century Gothic" w:cs="Tahoma"/>
                <w:sz w:val="22"/>
                <w:szCs w:val="22"/>
                <w:lang w:eastAsia="en-US"/>
              </w:rPr>
              <w:t xml:space="preserve"> II.</w:t>
            </w:r>
          </w:p>
          <w:p w14:paraId="7FD94EE2" w14:textId="77777777" w:rsidR="00EF438A" w:rsidRPr="00EF438A" w:rsidRDefault="00EF438A" w:rsidP="00EF438A">
            <w:pPr>
              <w:numPr>
                <w:ilvl w:val="0"/>
                <w:numId w:val="45"/>
              </w:numPr>
              <w:spacing w:after="160" w:line="259" w:lineRule="auto"/>
              <w:ind w:left="1389" w:right="439"/>
              <w:jc w:val="left"/>
              <w:rPr>
                <w:rFonts w:ascii="Century Gothic" w:hAnsi="Century Gothic"/>
                <w:sz w:val="22"/>
                <w:szCs w:val="22"/>
                <w:lang w:eastAsia="en-US"/>
              </w:rPr>
            </w:pPr>
            <w:r w:rsidRPr="00EF438A">
              <w:rPr>
                <w:rFonts w:ascii="Century Gothic" w:hAnsi="Century Gothic" w:cs="Tahoma"/>
                <w:sz w:val="22"/>
                <w:szCs w:val="22"/>
                <w:lang w:eastAsia="en-US"/>
              </w:rPr>
              <w:t>Manual Operativo del Programa (MOP).</w:t>
            </w:r>
          </w:p>
          <w:p w14:paraId="4EB44251" w14:textId="77777777" w:rsidR="00EF438A" w:rsidRPr="00EF438A" w:rsidRDefault="00EF438A" w:rsidP="00EF438A">
            <w:pPr>
              <w:numPr>
                <w:ilvl w:val="0"/>
                <w:numId w:val="45"/>
              </w:numPr>
              <w:spacing w:after="160" w:line="259" w:lineRule="auto"/>
              <w:ind w:left="1389" w:right="439"/>
              <w:jc w:val="left"/>
              <w:rPr>
                <w:rFonts w:ascii="Century Gothic" w:hAnsi="Century Gothic"/>
                <w:sz w:val="22"/>
                <w:szCs w:val="22"/>
                <w:lang w:eastAsia="en-US"/>
              </w:rPr>
            </w:pPr>
            <w:r w:rsidRPr="00EF438A">
              <w:rPr>
                <w:rFonts w:ascii="Century Gothic" w:hAnsi="Century Gothic" w:cs="Tahoma"/>
                <w:sz w:val="22"/>
                <w:szCs w:val="22"/>
                <w:lang w:eastAsia="en-US"/>
              </w:rPr>
              <w:t>Convenios de financiamiento con Entidades Sub Ejecutoras.</w:t>
            </w:r>
          </w:p>
          <w:p w14:paraId="7460EDF9" w14:textId="77777777" w:rsidR="00EF438A" w:rsidRPr="00EF438A" w:rsidRDefault="00EF438A" w:rsidP="00EF438A">
            <w:pPr>
              <w:numPr>
                <w:ilvl w:val="0"/>
                <w:numId w:val="45"/>
              </w:numPr>
              <w:spacing w:after="160" w:line="259" w:lineRule="auto"/>
              <w:ind w:left="1389" w:right="439"/>
              <w:jc w:val="left"/>
              <w:rPr>
                <w:rFonts w:ascii="Century Gothic" w:hAnsi="Century Gothic"/>
                <w:sz w:val="22"/>
                <w:szCs w:val="22"/>
                <w:lang w:eastAsia="en-US"/>
              </w:rPr>
            </w:pPr>
            <w:r w:rsidRPr="00EF438A">
              <w:rPr>
                <w:rFonts w:ascii="Century Gothic" w:hAnsi="Century Gothic" w:cs="Tahoma"/>
                <w:sz w:val="22"/>
                <w:szCs w:val="22"/>
                <w:lang w:eastAsia="en-US"/>
              </w:rPr>
              <w:t>Normativa local vigente relacionada con los aspectos ambientales.</w:t>
            </w:r>
          </w:p>
          <w:p w14:paraId="45964D69" w14:textId="77777777" w:rsidR="00EF438A" w:rsidRPr="00EF438A" w:rsidRDefault="00EF438A" w:rsidP="00EF438A">
            <w:pPr>
              <w:numPr>
                <w:ilvl w:val="0"/>
                <w:numId w:val="45"/>
              </w:numPr>
              <w:spacing w:after="160" w:line="259" w:lineRule="auto"/>
              <w:ind w:left="1389" w:right="439"/>
              <w:jc w:val="left"/>
              <w:rPr>
                <w:rFonts w:ascii="Century Gothic" w:hAnsi="Century Gothic"/>
                <w:sz w:val="22"/>
                <w:szCs w:val="22"/>
                <w:lang w:eastAsia="en-US"/>
              </w:rPr>
            </w:pPr>
            <w:r w:rsidRPr="00EF438A">
              <w:rPr>
                <w:rFonts w:ascii="Century Gothic" w:hAnsi="Century Gothic" w:cs="Tahoma"/>
                <w:sz w:val="22"/>
                <w:szCs w:val="22"/>
                <w:lang w:eastAsia="en-US"/>
              </w:rPr>
              <w:t>Salvaguardas ambientales del Organismo Financiador.</w:t>
            </w:r>
          </w:p>
          <w:p w14:paraId="32249AF9" w14:textId="77777777" w:rsidR="00EF438A" w:rsidRPr="00EF438A" w:rsidRDefault="00EF438A" w:rsidP="00EF438A">
            <w:pPr>
              <w:numPr>
                <w:ilvl w:val="0"/>
                <w:numId w:val="45"/>
              </w:numPr>
              <w:spacing w:after="160" w:line="259" w:lineRule="auto"/>
              <w:ind w:left="1389" w:right="439"/>
              <w:jc w:val="left"/>
              <w:rPr>
                <w:rFonts w:ascii="Century Gothic" w:hAnsi="Century Gothic"/>
                <w:sz w:val="22"/>
                <w:szCs w:val="22"/>
                <w:lang w:eastAsia="en-US"/>
              </w:rPr>
            </w:pPr>
            <w:r w:rsidRPr="00EF438A">
              <w:rPr>
                <w:rFonts w:ascii="Century Gothic" w:hAnsi="Century Gothic" w:cs="Tahoma"/>
                <w:sz w:val="22"/>
                <w:szCs w:val="22"/>
                <w:lang w:eastAsia="en-US"/>
              </w:rPr>
              <w:t>Otros relacionados al objeto de la contratación.</w:t>
            </w:r>
          </w:p>
          <w:p w14:paraId="415A1687" w14:textId="77777777" w:rsidR="00EF438A" w:rsidRPr="00EF438A" w:rsidRDefault="00EF438A" w:rsidP="00EF438A">
            <w:pPr>
              <w:ind w:right="439"/>
              <w:rPr>
                <w:rFonts w:ascii="Century Gothic" w:hAnsi="Century Gothic"/>
                <w:bCs/>
                <w:sz w:val="22"/>
                <w:szCs w:val="22"/>
              </w:rPr>
            </w:pPr>
          </w:p>
          <w:p w14:paraId="381F0B3D" w14:textId="77777777" w:rsidR="00EF438A" w:rsidRPr="00EF438A" w:rsidRDefault="00EF438A" w:rsidP="00EF438A">
            <w:pPr>
              <w:numPr>
                <w:ilvl w:val="0"/>
                <w:numId w:val="50"/>
              </w:numPr>
              <w:spacing w:after="160" w:line="259" w:lineRule="auto"/>
              <w:ind w:left="681"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ACTIVIDADES A DESARROLLAR POR EL (LA) CONSULTOR (A)</w:t>
            </w:r>
          </w:p>
          <w:p w14:paraId="19FF06F8" w14:textId="77777777" w:rsidR="00EF438A" w:rsidRPr="00EF438A" w:rsidRDefault="00EF438A" w:rsidP="00EF438A">
            <w:pPr>
              <w:ind w:left="681" w:right="439"/>
              <w:contextualSpacing/>
              <w:rPr>
                <w:rFonts w:ascii="Century Gothic" w:hAnsi="Century Gothic"/>
                <w:b/>
                <w:bCs/>
                <w:sz w:val="22"/>
                <w:szCs w:val="22"/>
                <w:lang w:eastAsia="en-US"/>
              </w:rPr>
            </w:pPr>
          </w:p>
          <w:p w14:paraId="67BB0978" w14:textId="77777777" w:rsidR="00EF438A" w:rsidRPr="00EF438A" w:rsidRDefault="00EF438A" w:rsidP="007E330E">
            <w:pPr>
              <w:ind w:left="255" w:right="353"/>
              <w:rPr>
                <w:rFonts w:ascii="Century Gothic" w:hAnsi="Century Gothic"/>
                <w:bCs/>
                <w:sz w:val="22"/>
                <w:szCs w:val="22"/>
              </w:rPr>
            </w:pPr>
            <w:r w:rsidRPr="00EF438A">
              <w:rPr>
                <w:rFonts w:ascii="Century Gothic" w:hAnsi="Century Gothic"/>
                <w:bCs/>
                <w:sz w:val="22"/>
                <w:szCs w:val="22"/>
              </w:rPr>
              <w:t xml:space="preserve">Las actividades específicas que desarrollará el Consultor Individual de Línea serán las siguientes:  </w:t>
            </w:r>
          </w:p>
          <w:p w14:paraId="0D673556" w14:textId="77777777" w:rsidR="00EF438A" w:rsidRPr="00EF438A" w:rsidRDefault="00EF438A" w:rsidP="007E330E">
            <w:pPr>
              <w:ind w:right="439"/>
              <w:rPr>
                <w:rFonts w:ascii="Century Gothic" w:hAnsi="Century Gothic"/>
                <w:bCs/>
                <w:sz w:val="22"/>
                <w:szCs w:val="22"/>
              </w:rPr>
            </w:pPr>
          </w:p>
          <w:p w14:paraId="4B75D791"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rPr>
              <w:lastRenderedPageBreak/>
              <w:t xml:space="preserve">Coordinar con otras instituciones para realizar la gestión de los proyectos y/o programas en su </w:t>
            </w:r>
            <w:r w:rsidRPr="00EF438A">
              <w:rPr>
                <w:rFonts w:ascii="Century Gothic" w:hAnsi="Century Gothic" w:cs="Calibri"/>
                <w:sz w:val="22"/>
                <w:szCs w:val="22"/>
                <w:lang w:eastAsia="en-US"/>
              </w:rPr>
              <w:t>componente ambiental.</w:t>
            </w:r>
          </w:p>
          <w:p w14:paraId="02DBBFC7"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Revisar el componente ambiental de los Informes Técnicos de Condiciones Previas (ITCP), Términos de Referencia (TDR), Presupuesto Referencial presentados por las Entidades Sub Ejecutoras para la gestión de financiamiento, promoviendo los ajustes que se consideren necesarios dentro de la normativa ambiental vigente y las Salvaguardas del Financiador.</w:t>
            </w:r>
          </w:p>
          <w:p w14:paraId="4358F090"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 xml:space="preserve">Coordinar con diferentes instituciones para la obtención y cumplimiento de los aspectos ambientales en los Estudios de </w:t>
            </w:r>
            <w:proofErr w:type="spellStart"/>
            <w:r w:rsidRPr="00EF438A">
              <w:rPr>
                <w:rFonts w:ascii="Century Gothic" w:hAnsi="Century Gothic" w:cs="Calibri"/>
                <w:sz w:val="22"/>
                <w:szCs w:val="22"/>
                <w:lang w:eastAsia="en-US"/>
              </w:rPr>
              <w:t>Preinversión</w:t>
            </w:r>
            <w:proofErr w:type="spellEnd"/>
            <w:r w:rsidRPr="00EF438A">
              <w:rPr>
                <w:rFonts w:ascii="Century Gothic" w:hAnsi="Century Gothic" w:cs="Calibri"/>
                <w:sz w:val="22"/>
                <w:szCs w:val="22"/>
                <w:lang w:eastAsia="en-US"/>
              </w:rPr>
              <w:t xml:space="preserve">. </w:t>
            </w:r>
          </w:p>
          <w:p w14:paraId="461191CA"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Realizar la revisión y análisis del componente ambiental de los Estudios.</w:t>
            </w:r>
          </w:p>
          <w:p w14:paraId="2B12DC2F"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Revisar y emitir un criterio técnico ambiental, oportuno, sobre los Instrumentos de Regulación de Alcance Particular (</w:t>
            </w:r>
            <w:proofErr w:type="spellStart"/>
            <w:r w:rsidRPr="00EF438A">
              <w:rPr>
                <w:rFonts w:ascii="Century Gothic" w:hAnsi="Century Gothic" w:cs="Calibri"/>
                <w:sz w:val="22"/>
                <w:szCs w:val="22"/>
                <w:lang w:eastAsia="en-US"/>
              </w:rPr>
              <w:t>IRAPs</w:t>
            </w:r>
            <w:proofErr w:type="spellEnd"/>
            <w:r w:rsidRPr="00EF438A">
              <w:rPr>
                <w:rFonts w:ascii="Century Gothic" w:hAnsi="Century Gothic" w:cs="Calibri"/>
                <w:sz w:val="22"/>
                <w:szCs w:val="22"/>
                <w:lang w:eastAsia="en-US"/>
              </w:rPr>
              <w:t xml:space="preserve">) durante el desarrollo de los estudios de </w:t>
            </w:r>
            <w:proofErr w:type="spellStart"/>
            <w:r w:rsidRPr="00EF438A">
              <w:rPr>
                <w:rFonts w:ascii="Century Gothic" w:hAnsi="Century Gothic" w:cs="Calibri"/>
                <w:sz w:val="22"/>
                <w:szCs w:val="22"/>
                <w:lang w:eastAsia="en-US"/>
              </w:rPr>
              <w:t>preinversión</w:t>
            </w:r>
            <w:proofErr w:type="spellEnd"/>
            <w:r w:rsidRPr="00EF438A">
              <w:rPr>
                <w:rFonts w:ascii="Century Gothic" w:hAnsi="Century Gothic" w:cs="Calibri"/>
                <w:sz w:val="22"/>
                <w:szCs w:val="22"/>
                <w:lang w:eastAsia="en-US"/>
              </w:rPr>
              <w:t>.</w:t>
            </w:r>
          </w:p>
          <w:p w14:paraId="0D95BCD6"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 xml:space="preserve">Seguimiento desde el componente ambiental, al desarrollo de los proyectos de la cartera del PROMULPRE II en el marco de la normativa vigente del sector y el Reglamento Básico de </w:t>
            </w:r>
            <w:proofErr w:type="spellStart"/>
            <w:r w:rsidRPr="00EF438A">
              <w:rPr>
                <w:rFonts w:ascii="Century Gothic" w:hAnsi="Century Gothic" w:cs="Calibri"/>
                <w:sz w:val="22"/>
                <w:szCs w:val="22"/>
                <w:lang w:eastAsia="en-US"/>
              </w:rPr>
              <w:t>Preinversión</w:t>
            </w:r>
            <w:proofErr w:type="spellEnd"/>
            <w:r w:rsidRPr="00EF438A">
              <w:rPr>
                <w:rFonts w:ascii="Century Gothic" w:hAnsi="Century Gothic" w:cs="Calibri"/>
                <w:sz w:val="22"/>
                <w:szCs w:val="22"/>
                <w:lang w:eastAsia="en-US"/>
              </w:rPr>
              <w:t xml:space="preserve">, así como en los respectivos Documentos de Solicitud de Propuestas, Términos de Referencia y Contratos de Servicios específicos a cada </w:t>
            </w:r>
            <w:proofErr w:type="spellStart"/>
            <w:r w:rsidRPr="00EF438A">
              <w:rPr>
                <w:rFonts w:ascii="Century Gothic" w:hAnsi="Century Gothic" w:cs="Calibri"/>
                <w:sz w:val="22"/>
                <w:szCs w:val="22"/>
                <w:lang w:eastAsia="en-US"/>
              </w:rPr>
              <w:t>preinversión</w:t>
            </w:r>
            <w:proofErr w:type="spellEnd"/>
            <w:r w:rsidRPr="00EF438A">
              <w:rPr>
                <w:rFonts w:ascii="Century Gothic" w:hAnsi="Century Gothic" w:cs="Calibri"/>
                <w:sz w:val="22"/>
                <w:szCs w:val="22"/>
                <w:lang w:eastAsia="en-US"/>
              </w:rPr>
              <w:t>.</w:t>
            </w:r>
          </w:p>
          <w:p w14:paraId="447A1557"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Reportar sistemáticamente el cumplimiento de actividades programadas y el estado de situación de los estudios.</w:t>
            </w:r>
          </w:p>
          <w:p w14:paraId="1A917BE8"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Apoyar con conocimientos específicos del área de medio ambiente en la formulación de estudios.</w:t>
            </w:r>
          </w:p>
          <w:p w14:paraId="5A4B29D4"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Coordinar la elaboración de informes trimestrales o semestrales para informar a los financiadores respecto a la implementación del componente ambiental.</w:t>
            </w:r>
          </w:p>
          <w:p w14:paraId="10908CD9" w14:textId="77777777" w:rsidR="00EF438A" w:rsidRPr="00EF438A" w:rsidRDefault="00EF438A" w:rsidP="007E330E">
            <w:pPr>
              <w:numPr>
                <w:ilvl w:val="0"/>
                <w:numId w:val="54"/>
              </w:numPr>
              <w:spacing w:after="160" w:line="259" w:lineRule="auto"/>
              <w:ind w:left="1106" w:right="353"/>
              <w:rPr>
                <w:rFonts w:ascii="Century Gothic" w:hAnsi="Century Gothic" w:cs="Calibri"/>
                <w:sz w:val="22"/>
                <w:szCs w:val="22"/>
                <w:lang w:eastAsia="en-US"/>
              </w:rPr>
            </w:pPr>
            <w:r w:rsidRPr="00EF438A">
              <w:rPr>
                <w:rFonts w:ascii="Century Gothic" w:hAnsi="Century Gothic" w:cs="Calibri"/>
                <w:sz w:val="22"/>
                <w:szCs w:val="22"/>
                <w:lang w:eastAsia="en-US"/>
              </w:rPr>
              <w:t>Realizar el seguimiento a la gestión ambiental de los estudios en la presentación de los diferentes productos cumpliendo las salvaguardas ambientales respectivas.</w:t>
            </w:r>
          </w:p>
          <w:p w14:paraId="14782AB7" w14:textId="77777777" w:rsidR="00EF438A" w:rsidRPr="00EF438A" w:rsidRDefault="00EF438A" w:rsidP="007E330E">
            <w:pPr>
              <w:numPr>
                <w:ilvl w:val="0"/>
                <w:numId w:val="54"/>
              </w:numPr>
              <w:spacing w:after="160" w:line="259" w:lineRule="auto"/>
              <w:ind w:left="1106" w:right="353"/>
              <w:rPr>
                <w:rFonts w:ascii="Century Gothic" w:hAnsi="Century Gothic" w:cs="Tahoma"/>
                <w:sz w:val="22"/>
                <w:szCs w:val="22"/>
                <w:lang w:eastAsia="en-US"/>
              </w:rPr>
            </w:pPr>
            <w:r w:rsidRPr="00EF438A">
              <w:rPr>
                <w:rFonts w:ascii="Century Gothic" w:hAnsi="Century Gothic" w:cs="Tahoma"/>
                <w:sz w:val="22"/>
                <w:szCs w:val="22"/>
                <w:lang w:eastAsia="en-US"/>
              </w:rPr>
              <w:t xml:space="preserve">Apoyar la estrategia de ejecución de las actividades del Programa. </w:t>
            </w:r>
          </w:p>
          <w:p w14:paraId="610B65B3" w14:textId="77777777" w:rsidR="00EF438A" w:rsidRPr="00EF438A" w:rsidRDefault="00EF438A" w:rsidP="007E330E">
            <w:pPr>
              <w:numPr>
                <w:ilvl w:val="0"/>
                <w:numId w:val="54"/>
              </w:numPr>
              <w:spacing w:after="160" w:line="259" w:lineRule="auto"/>
              <w:ind w:left="1106" w:right="353"/>
              <w:rPr>
                <w:rFonts w:ascii="Century Gothic" w:hAnsi="Century Gothic" w:cs="Tahoma"/>
                <w:sz w:val="22"/>
                <w:szCs w:val="22"/>
                <w:lang w:eastAsia="en-US"/>
              </w:rPr>
            </w:pPr>
            <w:r w:rsidRPr="00EF438A">
              <w:rPr>
                <w:rFonts w:ascii="Century Gothic" w:hAnsi="Century Gothic" w:cs="Tahoma"/>
                <w:sz w:val="22"/>
                <w:szCs w:val="22"/>
                <w:lang w:eastAsia="en-US"/>
              </w:rPr>
              <w:t>Coordinar con los técnicos responsables y el profesional de adquisiciones la elaboración de los Términos de Referencias y Especificaciones Técnicas presentadas por las Entidades Sub Ejecutoras.</w:t>
            </w:r>
          </w:p>
          <w:p w14:paraId="0D497F36" w14:textId="77777777" w:rsidR="00EF438A" w:rsidRPr="00EF438A" w:rsidRDefault="00EF438A" w:rsidP="007E330E">
            <w:pPr>
              <w:numPr>
                <w:ilvl w:val="0"/>
                <w:numId w:val="54"/>
              </w:numPr>
              <w:spacing w:after="160" w:line="259" w:lineRule="auto"/>
              <w:ind w:left="1106" w:right="353"/>
              <w:rPr>
                <w:rFonts w:ascii="Century Gothic" w:hAnsi="Century Gothic" w:cs="Tahoma"/>
                <w:sz w:val="22"/>
                <w:szCs w:val="22"/>
                <w:lang w:eastAsia="en-US"/>
              </w:rPr>
            </w:pPr>
            <w:r w:rsidRPr="00EF438A">
              <w:rPr>
                <w:rFonts w:ascii="Century Gothic" w:hAnsi="Century Gothic" w:cs="Tahoma"/>
                <w:sz w:val="22"/>
                <w:szCs w:val="22"/>
                <w:lang w:eastAsia="en-US"/>
              </w:rPr>
              <w:t>Revisar el componente ambiental de los informes técnicos elevados por los profesionales de la Entidad Sub Ejecutora.</w:t>
            </w:r>
          </w:p>
          <w:p w14:paraId="57A205C5" w14:textId="77777777" w:rsidR="00EF438A" w:rsidRPr="00EF438A" w:rsidRDefault="00EF438A" w:rsidP="007E330E">
            <w:pPr>
              <w:numPr>
                <w:ilvl w:val="0"/>
                <w:numId w:val="54"/>
              </w:numPr>
              <w:spacing w:after="160" w:line="259" w:lineRule="auto"/>
              <w:ind w:left="1106" w:right="353"/>
              <w:rPr>
                <w:rFonts w:ascii="Century Gothic" w:hAnsi="Century Gothic" w:cs="Tahoma"/>
                <w:sz w:val="22"/>
                <w:szCs w:val="22"/>
                <w:lang w:eastAsia="en-US"/>
              </w:rPr>
            </w:pPr>
            <w:r w:rsidRPr="00EF438A">
              <w:rPr>
                <w:rFonts w:ascii="Century Gothic" w:hAnsi="Century Gothic" w:cs="Tahoma"/>
                <w:sz w:val="22"/>
                <w:szCs w:val="22"/>
                <w:lang w:eastAsia="en-US"/>
              </w:rPr>
              <w:lastRenderedPageBreak/>
              <w:t>Emitir reportes de Monitoreo de Progreso del Componente Ambiental de los EDTP asignados.</w:t>
            </w:r>
          </w:p>
          <w:p w14:paraId="7DC43785" w14:textId="77777777" w:rsidR="00EF438A" w:rsidRPr="00EF438A" w:rsidRDefault="00EF438A" w:rsidP="007E330E">
            <w:pPr>
              <w:numPr>
                <w:ilvl w:val="0"/>
                <w:numId w:val="54"/>
              </w:numPr>
              <w:spacing w:before="100" w:beforeAutospacing="1" w:after="100" w:afterAutospacing="1" w:line="259" w:lineRule="auto"/>
              <w:ind w:left="1106" w:right="353"/>
              <w:contextualSpacing/>
              <w:rPr>
                <w:rFonts w:ascii="Century Gothic" w:hAnsi="Century Gothic"/>
                <w:sz w:val="22"/>
                <w:szCs w:val="22"/>
                <w:lang w:eastAsia="en-US"/>
              </w:rPr>
            </w:pPr>
            <w:r w:rsidRPr="00EF438A">
              <w:rPr>
                <w:rFonts w:ascii="Century Gothic" w:hAnsi="Century Gothic" w:cs="Tahoma"/>
                <w:sz w:val="22"/>
                <w:szCs w:val="22"/>
                <w:lang w:eastAsia="en-US"/>
              </w:rPr>
              <w:t>Proporcionar al profesional de planificación y monitoreo y adquisiciones, información técnica necesaria para la actualización de POP, POA y Programa Anual de Contrataciones y elaboración de los informes requeridos por el Financiador.</w:t>
            </w:r>
          </w:p>
          <w:p w14:paraId="6B92EB2A" w14:textId="77777777" w:rsidR="00EF438A" w:rsidRDefault="00EF438A" w:rsidP="007E330E">
            <w:pPr>
              <w:numPr>
                <w:ilvl w:val="0"/>
                <w:numId w:val="54"/>
              </w:numPr>
              <w:spacing w:before="100" w:beforeAutospacing="1" w:after="100" w:afterAutospacing="1" w:line="259" w:lineRule="auto"/>
              <w:ind w:left="1106" w:right="353"/>
              <w:contextualSpacing/>
              <w:rPr>
                <w:rFonts w:ascii="Century Gothic" w:hAnsi="Century Gothic"/>
                <w:sz w:val="22"/>
                <w:szCs w:val="22"/>
                <w:lang w:eastAsia="en-US"/>
              </w:rPr>
            </w:pPr>
            <w:r w:rsidRPr="00EF438A">
              <w:rPr>
                <w:rFonts w:ascii="Century Gothic" w:hAnsi="Century Gothic"/>
                <w:sz w:val="22"/>
                <w:szCs w:val="22"/>
                <w:lang w:eastAsia="en-US"/>
              </w:rPr>
              <w:t>Brindar servicios de capacitación y asistencia técnica a las Entidades Sub Ejecutoras.</w:t>
            </w:r>
          </w:p>
          <w:p w14:paraId="04B953F0" w14:textId="77777777" w:rsidR="007E330E" w:rsidRPr="00EF438A" w:rsidRDefault="007E330E" w:rsidP="007E330E">
            <w:pPr>
              <w:spacing w:before="100" w:beforeAutospacing="1" w:after="100" w:afterAutospacing="1" w:line="259" w:lineRule="auto"/>
              <w:ind w:left="1106" w:right="353"/>
              <w:contextualSpacing/>
              <w:rPr>
                <w:rFonts w:ascii="Century Gothic" w:hAnsi="Century Gothic"/>
                <w:sz w:val="22"/>
                <w:szCs w:val="22"/>
                <w:lang w:eastAsia="en-US"/>
              </w:rPr>
            </w:pPr>
          </w:p>
          <w:p w14:paraId="7E54A237" w14:textId="77777777" w:rsidR="00EF438A" w:rsidRDefault="00EF438A" w:rsidP="007E330E">
            <w:pPr>
              <w:numPr>
                <w:ilvl w:val="0"/>
                <w:numId w:val="54"/>
              </w:numPr>
              <w:spacing w:before="100" w:beforeAutospacing="1" w:after="100" w:afterAutospacing="1" w:line="259" w:lineRule="auto"/>
              <w:ind w:left="1106" w:right="353"/>
              <w:contextualSpacing/>
              <w:rPr>
                <w:rFonts w:ascii="Century Gothic" w:hAnsi="Century Gothic"/>
                <w:sz w:val="22"/>
                <w:szCs w:val="22"/>
                <w:lang w:eastAsia="en-US"/>
              </w:rPr>
            </w:pPr>
            <w:r w:rsidRPr="00EF438A">
              <w:rPr>
                <w:rFonts w:ascii="Century Gothic" w:hAnsi="Century Gothic"/>
                <w:sz w:val="22"/>
                <w:szCs w:val="22"/>
                <w:lang w:eastAsia="en-US"/>
              </w:rPr>
              <w:t>Atender consultas técnicas relacionadas con los estudios a las entidades subejecutoras que así lo requieran.</w:t>
            </w:r>
          </w:p>
          <w:p w14:paraId="0FE010D8" w14:textId="77777777" w:rsidR="00EF438A" w:rsidRPr="00EF438A" w:rsidRDefault="00EF438A" w:rsidP="007E330E">
            <w:pPr>
              <w:numPr>
                <w:ilvl w:val="0"/>
                <w:numId w:val="54"/>
              </w:numPr>
              <w:spacing w:before="100" w:beforeAutospacing="1" w:after="100" w:afterAutospacing="1" w:line="259" w:lineRule="auto"/>
              <w:ind w:left="1106" w:right="353"/>
              <w:contextualSpacing/>
              <w:rPr>
                <w:rFonts w:ascii="Century Gothic" w:hAnsi="Century Gothic"/>
                <w:sz w:val="22"/>
                <w:szCs w:val="22"/>
                <w:lang w:eastAsia="en-US"/>
              </w:rPr>
            </w:pPr>
            <w:r w:rsidRPr="00EF438A">
              <w:rPr>
                <w:rFonts w:ascii="Century Gothic" w:hAnsi="Century Gothic" w:cs="Tahoma"/>
                <w:sz w:val="22"/>
                <w:szCs w:val="22"/>
                <w:lang w:eastAsia="en-US"/>
              </w:rPr>
              <w:t>Otras actividades designadas por el inmediato superior, en el marco del Contrato de Préstamo, relacionadas al objeto de contratación.</w:t>
            </w:r>
          </w:p>
          <w:p w14:paraId="21F2E17F" w14:textId="77777777" w:rsidR="00EF438A" w:rsidRPr="00EF438A" w:rsidRDefault="00EF438A" w:rsidP="00EF438A">
            <w:pPr>
              <w:ind w:right="439"/>
              <w:rPr>
                <w:rFonts w:ascii="Century Gothic" w:hAnsi="Century Gothic"/>
                <w:sz w:val="22"/>
                <w:szCs w:val="22"/>
                <w:lang w:eastAsia="en-US"/>
              </w:rPr>
            </w:pPr>
          </w:p>
          <w:p w14:paraId="7DC1935C" w14:textId="77777777" w:rsidR="00EF438A" w:rsidRPr="00EF438A" w:rsidRDefault="00EF438A" w:rsidP="00EF438A">
            <w:pPr>
              <w:numPr>
                <w:ilvl w:val="0"/>
                <w:numId w:val="50"/>
              </w:numPr>
              <w:spacing w:after="160" w:line="259" w:lineRule="auto"/>
              <w:ind w:left="540"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CONTRAPARTE</w:t>
            </w:r>
          </w:p>
          <w:p w14:paraId="063F228B" w14:textId="77777777" w:rsidR="00EF438A" w:rsidRPr="00EF438A" w:rsidRDefault="00EF438A" w:rsidP="00EF438A">
            <w:pPr>
              <w:ind w:right="439"/>
              <w:rPr>
                <w:rFonts w:ascii="Century Gothic" w:hAnsi="Century Gothic"/>
                <w:b/>
                <w:bCs/>
                <w:sz w:val="22"/>
                <w:szCs w:val="22"/>
                <w:lang w:eastAsia="en-US"/>
              </w:rPr>
            </w:pPr>
          </w:p>
          <w:p w14:paraId="3F1CD42F" w14:textId="77777777" w:rsidR="00EF438A" w:rsidRPr="00EF438A" w:rsidRDefault="00EF438A" w:rsidP="00EF438A">
            <w:pPr>
              <w:ind w:left="114" w:right="439"/>
              <w:rPr>
                <w:rFonts w:ascii="Century Gothic" w:hAnsi="Century Gothic"/>
                <w:bCs/>
                <w:sz w:val="22"/>
                <w:szCs w:val="22"/>
                <w:lang w:eastAsia="en-US"/>
              </w:rPr>
            </w:pPr>
            <w:r w:rsidRPr="00EF438A">
              <w:rPr>
                <w:rFonts w:ascii="Century Gothic" w:hAnsi="Century Gothic"/>
                <w:bCs/>
                <w:sz w:val="22"/>
                <w:szCs w:val="22"/>
                <w:lang w:eastAsia="en-US"/>
              </w:rPr>
              <w:t xml:space="preserve">La consultoría estará supervisada por el (la) </w:t>
            </w:r>
            <w:proofErr w:type="gramStart"/>
            <w:r w:rsidRPr="00EF438A">
              <w:rPr>
                <w:rFonts w:ascii="Century Gothic" w:hAnsi="Century Gothic"/>
                <w:bCs/>
                <w:sz w:val="22"/>
                <w:szCs w:val="22"/>
                <w:lang w:eastAsia="en-US"/>
              </w:rPr>
              <w:t>Jefe</w:t>
            </w:r>
            <w:proofErr w:type="gramEnd"/>
            <w:r w:rsidRPr="00EF438A">
              <w:rPr>
                <w:rFonts w:ascii="Century Gothic" w:hAnsi="Century Gothic"/>
                <w:bCs/>
                <w:sz w:val="22"/>
                <w:szCs w:val="22"/>
                <w:lang w:eastAsia="en-US"/>
              </w:rPr>
              <w:t xml:space="preserve"> (a) de la Unidad de </w:t>
            </w:r>
            <w:proofErr w:type="spellStart"/>
            <w:r w:rsidRPr="00EF438A">
              <w:rPr>
                <w:rFonts w:ascii="Century Gothic" w:hAnsi="Century Gothic"/>
                <w:bCs/>
                <w:sz w:val="22"/>
                <w:szCs w:val="22"/>
                <w:lang w:eastAsia="en-US"/>
              </w:rPr>
              <w:t>Preinversión</w:t>
            </w:r>
            <w:proofErr w:type="spellEnd"/>
            <w:r w:rsidRPr="00EF438A">
              <w:rPr>
                <w:rFonts w:ascii="Century Gothic" w:hAnsi="Century Gothic"/>
                <w:bCs/>
                <w:sz w:val="22"/>
                <w:szCs w:val="22"/>
                <w:lang w:eastAsia="en-US"/>
              </w:rPr>
              <w:t xml:space="preserve">, dependiente de la Dirección General Programación y </w:t>
            </w:r>
            <w:proofErr w:type="spellStart"/>
            <w:r w:rsidRPr="00EF438A">
              <w:rPr>
                <w:rFonts w:ascii="Century Gothic" w:hAnsi="Century Gothic"/>
                <w:bCs/>
                <w:sz w:val="22"/>
                <w:szCs w:val="22"/>
                <w:lang w:eastAsia="en-US"/>
              </w:rPr>
              <w:t>Preinversión</w:t>
            </w:r>
            <w:proofErr w:type="spellEnd"/>
            <w:r w:rsidRPr="00EF438A">
              <w:rPr>
                <w:rFonts w:ascii="Century Gothic" w:hAnsi="Century Gothic"/>
                <w:bCs/>
                <w:sz w:val="22"/>
                <w:szCs w:val="22"/>
                <w:lang w:eastAsia="en-US"/>
              </w:rPr>
              <w:t xml:space="preserve"> del Viceministerio de Inversión Pública y Financiamiento Externo del Ministerio de Planificación del Desarrollo, </w:t>
            </w:r>
            <w:r w:rsidRPr="00EF438A">
              <w:rPr>
                <w:rFonts w:ascii="Century Gothic" w:hAnsi="Century Gothic"/>
                <w:sz w:val="22"/>
                <w:szCs w:val="22"/>
                <w:lang w:eastAsia="en-US"/>
              </w:rPr>
              <w:t>quién tendrá las siguientes funciones:</w:t>
            </w:r>
          </w:p>
          <w:p w14:paraId="5004F6ED" w14:textId="77777777" w:rsidR="00EF438A" w:rsidRPr="00EF438A" w:rsidRDefault="00EF438A" w:rsidP="00EF438A">
            <w:pPr>
              <w:ind w:right="439"/>
              <w:rPr>
                <w:rFonts w:ascii="Century Gothic" w:hAnsi="Century Gothic"/>
                <w:sz w:val="22"/>
                <w:szCs w:val="22"/>
                <w:lang w:eastAsia="en-US"/>
              </w:rPr>
            </w:pPr>
          </w:p>
          <w:p w14:paraId="6981B27E" w14:textId="77777777" w:rsidR="00EF438A" w:rsidRPr="00EF438A" w:rsidRDefault="00EF438A" w:rsidP="00EF438A">
            <w:pPr>
              <w:numPr>
                <w:ilvl w:val="0"/>
                <w:numId w:val="46"/>
              </w:numPr>
              <w:spacing w:after="160" w:line="259" w:lineRule="auto"/>
              <w:ind w:left="822" w:right="439"/>
              <w:contextualSpacing/>
              <w:jc w:val="left"/>
              <w:rPr>
                <w:rFonts w:ascii="Century Gothic" w:hAnsi="Century Gothic"/>
                <w:sz w:val="22"/>
                <w:szCs w:val="22"/>
                <w:lang w:eastAsia="en-US"/>
              </w:rPr>
            </w:pPr>
            <w:r w:rsidRPr="00EF438A">
              <w:rPr>
                <w:rFonts w:ascii="Century Gothic" w:hAnsi="Century Gothic"/>
                <w:sz w:val="22"/>
                <w:szCs w:val="22"/>
                <w:lang w:eastAsia="en-US"/>
              </w:rPr>
              <w:t>Verificar el cumplimiento de las condiciones establecidas en los términos de referencia y contrato.</w:t>
            </w:r>
          </w:p>
          <w:p w14:paraId="2FA98828" w14:textId="77777777" w:rsidR="00EF438A" w:rsidRPr="00EF438A" w:rsidRDefault="00EF438A" w:rsidP="00EF438A">
            <w:pPr>
              <w:numPr>
                <w:ilvl w:val="0"/>
                <w:numId w:val="46"/>
              </w:numPr>
              <w:spacing w:after="160" w:line="259" w:lineRule="auto"/>
              <w:ind w:left="822" w:right="439"/>
              <w:contextualSpacing/>
              <w:jc w:val="left"/>
              <w:rPr>
                <w:rFonts w:ascii="Century Gothic" w:hAnsi="Century Gothic"/>
                <w:sz w:val="22"/>
                <w:szCs w:val="22"/>
                <w:lang w:eastAsia="en-US"/>
              </w:rPr>
            </w:pPr>
            <w:r w:rsidRPr="00EF438A">
              <w:rPr>
                <w:rFonts w:ascii="Century Gothic" w:hAnsi="Century Gothic"/>
                <w:sz w:val="22"/>
                <w:szCs w:val="22"/>
                <w:lang w:eastAsia="en-US"/>
              </w:rPr>
              <w:t>Revisión y aprobación de informes parciales de la consultoría.</w:t>
            </w:r>
          </w:p>
          <w:p w14:paraId="15D92E17" w14:textId="77777777" w:rsidR="00EF438A" w:rsidRPr="00EF438A" w:rsidRDefault="00EF438A" w:rsidP="00EF438A">
            <w:pPr>
              <w:numPr>
                <w:ilvl w:val="0"/>
                <w:numId w:val="46"/>
              </w:numPr>
              <w:spacing w:after="160" w:line="259" w:lineRule="auto"/>
              <w:ind w:left="822" w:right="439"/>
              <w:contextualSpacing/>
              <w:jc w:val="left"/>
              <w:rPr>
                <w:rFonts w:ascii="Century Gothic" w:hAnsi="Century Gothic"/>
                <w:sz w:val="22"/>
                <w:szCs w:val="22"/>
                <w:lang w:eastAsia="en-US"/>
              </w:rPr>
            </w:pPr>
            <w:r w:rsidRPr="00EF438A">
              <w:rPr>
                <w:rFonts w:ascii="Century Gothic" w:hAnsi="Century Gothic"/>
                <w:sz w:val="22"/>
                <w:szCs w:val="22"/>
                <w:lang w:eastAsia="en-US"/>
              </w:rPr>
              <w:t>Revisión y aprobación del informe final de la consultoría.</w:t>
            </w:r>
          </w:p>
          <w:p w14:paraId="47C9EDBD" w14:textId="77777777" w:rsidR="00EF438A" w:rsidRPr="00EF438A" w:rsidRDefault="00EF438A" w:rsidP="00EF438A">
            <w:pPr>
              <w:numPr>
                <w:ilvl w:val="0"/>
                <w:numId w:val="46"/>
              </w:numPr>
              <w:spacing w:after="160" w:line="259" w:lineRule="auto"/>
              <w:ind w:left="822" w:right="439"/>
              <w:contextualSpacing/>
              <w:jc w:val="left"/>
              <w:rPr>
                <w:rFonts w:ascii="Century Gothic" w:hAnsi="Century Gothic"/>
                <w:sz w:val="22"/>
                <w:szCs w:val="22"/>
                <w:lang w:eastAsia="en-US"/>
              </w:rPr>
            </w:pPr>
            <w:r w:rsidRPr="00EF438A">
              <w:rPr>
                <w:rFonts w:ascii="Century Gothic" w:hAnsi="Century Gothic"/>
                <w:sz w:val="22"/>
                <w:szCs w:val="22"/>
                <w:lang w:eastAsia="en-US"/>
              </w:rPr>
              <w:t>Solicitar el pago correspondiente previa aprobación de informes.</w:t>
            </w:r>
          </w:p>
          <w:p w14:paraId="28B24D25" w14:textId="77777777" w:rsidR="00EF438A" w:rsidRPr="00EF438A" w:rsidRDefault="00EF438A" w:rsidP="00EF438A">
            <w:pPr>
              <w:numPr>
                <w:ilvl w:val="0"/>
                <w:numId w:val="46"/>
              </w:numPr>
              <w:spacing w:after="160" w:line="259" w:lineRule="auto"/>
              <w:ind w:left="822" w:right="439"/>
              <w:contextualSpacing/>
              <w:jc w:val="left"/>
              <w:rPr>
                <w:rFonts w:ascii="Century Gothic" w:hAnsi="Century Gothic"/>
                <w:sz w:val="22"/>
                <w:szCs w:val="22"/>
                <w:lang w:eastAsia="en-US"/>
              </w:rPr>
            </w:pPr>
            <w:r w:rsidRPr="00EF438A">
              <w:rPr>
                <w:rFonts w:ascii="Century Gothic" w:hAnsi="Century Gothic"/>
                <w:sz w:val="22"/>
                <w:szCs w:val="22"/>
                <w:lang w:eastAsia="en-US"/>
              </w:rPr>
              <w:t>Otras funciones relacionadas a la contraparte.</w:t>
            </w:r>
          </w:p>
          <w:p w14:paraId="5B4643FB" w14:textId="77777777" w:rsidR="00EF438A" w:rsidRPr="00EF438A" w:rsidRDefault="00EF438A" w:rsidP="00EF438A">
            <w:pPr>
              <w:spacing w:after="160"/>
              <w:ind w:right="439"/>
              <w:contextualSpacing/>
              <w:rPr>
                <w:rFonts w:ascii="Century Gothic" w:hAnsi="Century Gothic"/>
                <w:b/>
                <w:bCs/>
                <w:sz w:val="22"/>
                <w:szCs w:val="22"/>
                <w:lang w:eastAsia="en-US"/>
              </w:rPr>
            </w:pPr>
          </w:p>
          <w:p w14:paraId="31AACF39" w14:textId="77777777" w:rsidR="00EF438A" w:rsidRPr="00EF438A" w:rsidRDefault="00EF438A" w:rsidP="00EF438A">
            <w:pPr>
              <w:numPr>
                <w:ilvl w:val="0"/>
                <w:numId w:val="50"/>
              </w:numPr>
              <w:spacing w:after="160" w:line="259" w:lineRule="auto"/>
              <w:ind w:left="540" w:right="439"/>
              <w:contextualSpacing/>
              <w:jc w:val="left"/>
              <w:rPr>
                <w:b/>
                <w:bCs/>
                <w:sz w:val="20"/>
                <w:szCs w:val="20"/>
                <w:lang w:val="es-BO" w:eastAsia="en-US"/>
              </w:rPr>
            </w:pPr>
            <w:r w:rsidRPr="00EF438A">
              <w:rPr>
                <w:rFonts w:ascii="Century Gothic" w:eastAsia="Century Gothic" w:hAnsi="Century Gothic" w:cs="Century Gothic"/>
                <w:b/>
                <w:bCs/>
                <w:sz w:val="22"/>
                <w:szCs w:val="22"/>
                <w:lang w:val="es-BO" w:eastAsia="en-US"/>
              </w:rPr>
              <w:t>RÉGIMEN DISCIPLINARIO:</w:t>
            </w:r>
          </w:p>
          <w:p w14:paraId="00DC8BC9" w14:textId="77777777" w:rsidR="00EF438A" w:rsidRPr="00EF438A" w:rsidRDefault="00EF438A" w:rsidP="00EF438A">
            <w:pPr>
              <w:ind w:left="540" w:right="439"/>
              <w:contextualSpacing/>
              <w:rPr>
                <w:b/>
                <w:bCs/>
                <w:sz w:val="20"/>
                <w:szCs w:val="20"/>
                <w:lang w:val="es-BO" w:eastAsia="en-US"/>
              </w:rPr>
            </w:pPr>
          </w:p>
          <w:p w14:paraId="27EB5BD6" w14:textId="77777777" w:rsidR="00EF438A" w:rsidRPr="00EF438A" w:rsidRDefault="00EF438A" w:rsidP="00EF438A">
            <w:pPr>
              <w:spacing w:after="160"/>
              <w:ind w:left="114"/>
              <w:contextualSpacing/>
            </w:pPr>
            <w:r w:rsidRPr="00EF438A">
              <w:rPr>
                <w:rFonts w:ascii="Century Gothic" w:eastAsia="Century Gothic" w:hAnsi="Century Gothic" w:cs="Century Gothic"/>
                <w:sz w:val="22"/>
                <w:szCs w:val="22"/>
                <w:lang w:val="es-BO"/>
              </w:rPr>
              <w:t>Serán considerados como faltas disciplinarias:</w:t>
            </w:r>
          </w:p>
          <w:p w14:paraId="0B2EF4F7" w14:textId="77777777" w:rsidR="00EF438A" w:rsidRPr="00EF438A" w:rsidRDefault="00EF438A" w:rsidP="00EF438A">
            <w:pPr>
              <w:spacing w:after="160"/>
              <w:contextualSpacing/>
            </w:pPr>
            <w:r w:rsidRPr="00EF438A">
              <w:rPr>
                <w:rFonts w:ascii="Calibri" w:eastAsia="Calibri" w:hAnsi="Calibri" w:cs="Calibri"/>
                <w:sz w:val="12"/>
                <w:szCs w:val="12"/>
                <w:lang w:val="es-BO"/>
              </w:rPr>
              <w:t xml:space="preserve"> </w:t>
            </w:r>
          </w:p>
          <w:p w14:paraId="23786D01"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Ejercer atribuciones o funciones ajenas a los Términos de Referencia y funciones asignadas.</w:t>
            </w:r>
          </w:p>
          <w:p w14:paraId="5DFA8336"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Realizar actividades de interés particular durante la jornada laboral o en el ejercicio de sus funciones conforme a los Términos de Referencia y funciones asignadas.</w:t>
            </w:r>
          </w:p>
          <w:p w14:paraId="6E888784"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Utilizar bienes inmuebles, muebles o recursos públicos en objetivos particulares o de cualquier otra naturaleza que no sea compatible con los Términos de Referencia y funciones asignadas.</w:t>
            </w:r>
          </w:p>
          <w:p w14:paraId="06C3D3D5"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Promover o participar directa o indirectamente, en prácticas destinadas a lograr ventajas ilícitas.</w:t>
            </w:r>
          </w:p>
          <w:p w14:paraId="21A2560B"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Disponer o utilizar información previamente establecida como confidencial y reservada, en fines distintos a los de los Términos de Referencia y funciones asignadas.</w:t>
            </w:r>
          </w:p>
          <w:p w14:paraId="6BCB984B"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lastRenderedPageBreak/>
              <w:t>Abandonar su puesto de trabajo en horas laborales, sin permiso de su inmediato superior.</w:t>
            </w:r>
          </w:p>
          <w:p w14:paraId="7C9E6D34"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Sustituir, alterar y/o modificar notas oficiales debidamente suscritas por las autoridades.</w:t>
            </w:r>
          </w:p>
          <w:p w14:paraId="64D05CBF"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28830B24"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464F324E"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6749A616"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Suspender actividades o realizarlas a desgano.</w:t>
            </w:r>
          </w:p>
          <w:p w14:paraId="0F758C56"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 xml:space="preserve">Recibir directa o indirectamente beneficios originados en contratos, concesiones, franquicias o adjudicaciones celebradas por la entidad. </w:t>
            </w:r>
          </w:p>
          <w:p w14:paraId="2B9579C3" w14:textId="77777777" w:rsidR="00EF438A" w:rsidRPr="00EF438A" w:rsidRDefault="00EF438A" w:rsidP="00EF438A">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EF438A">
              <w:rPr>
                <w:rFonts w:ascii="Century Gothic" w:eastAsia="Century Gothic" w:hAnsi="Century Gothic" w:cs="Century Gothic"/>
                <w:sz w:val="22"/>
                <w:szCs w:val="22"/>
                <w:lang w:val="es-BO" w:eastAsia="en-US"/>
              </w:rPr>
              <w:t>Otras consideradas en normativa vigente.</w:t>
            </w:r>
          </w:p>
          <w:p w14:paraId="206D025C" w14:textId="77777777" w:rsidR="00EF438A" w:rsidRPr="00EF438A" w:rsidRDefault="00EF438A" w:rsidP="00EF438A">
            <w:pPr>
              <w:tabs>
                <w:tab w:val="left" w:pos="2175"/>
              </w:tabs>
              <w:contextualSpacing/>
            </w:pPr>
            <w:r w:rsidRPr="00EF438A">
              <w:rPr>
                <w:rFonts w:ascii="Calibri" w:eastAsia="Calibri" w:hAnsi="Calibri" w:cs="Calibri"/>
                <w:sz w:val="12"/>
                <w:szCs w:val="12"/>
                <w:lang w:val="es-BO"/>
              </w:rPr>
              <w:t xml:space="preserve"> </w:t>
            </w:r>
            <w:r w:rsidRPr="00EF438A">
              <w:rPr>
                <w:rFonts w:ascii="Calibri" w:eastAsia="Calibri" w:hAnsi="Calibri" w:cs="Calibri"/>
                <w:sz w:val="12"/>
                <w:szCs w:val="12"/>
                <w:lang w:val="es-BO"/>
              </w:rPr>
              <w:tab/>
            </w:r>
          </w:p>
          <w:p w14:paraId="11005911" w14:textId="77777777" w:rsidR="00EF438A" w:rsidRPr="00EF438A" w:rsidRDefault="00EF438A" w:rsidP="00EF438A">
            <w:pPr>
              <w:spacing w:after="160"/>
              <w:contextualSpacing/>
              <w:rPr>
                <w:rFonts w:ascii="Century Gothic" w:eastAsia="Century Gothic" w:hAnsi="Century Gothic" w:cs="Century Gothic"/>
                <w:sz w:val="22"/>
                <w:szCs w:val="22"/>
                <w:lang w:val="es-BO"/>
              </w:rPr>
            </w:pPr>
            <w:r w:rsidRPr="00EF438A">
              <w:rPr>
                <w:rFonts w:ascii="Century Gothic" w:eastAsia="Century Gothic" w:hAnsi="Century Gothic" w:cs="Century Gothic"/>
                <w:sz w:val="22"/>
                <w:szCs w:val="22"/>
                <w:lang w:val="es-BO"/>
              </w:rPr>
              <w:t>Estas faltas serán puestas a conocimiento del consultor mediante nota de llamada de atención:</w:t>
            </w:r>
          </w:p>
          <w:p w14:paraId="5565AC41" w14:textId="77777777" w:rsidR="00EF438A" w:rsidRPr="00EF438A" w:rsidRDefault="00EF438A" w:rsidP="00EF438A">
            <w:pPr>
              <w:numPr>
                <w:ilvl w:val="0"/>
                <w:numId w:val="41"/>
              </w:numPr>
              <w:spacing w:after="160" w:line="259" w:lineRule="auto"/>
              <w:contextualSpacing/>
              <w:jc w:val="left"/>
              <w:rPr>
                <w:rFonts w:ascii="Century Gothic" w:eastAsia="Century Gothic" w:hAnsi="Century Gothic" w:cs="Century Gothic"/>
                <w:sz w:val="22"/>
                <w:szCs w:val="22"/>
                <w:lang w:val="es-BO"/>
              </w:rPr>
            </w:pPr>
            <w:r w:rsidRPr="00EF438A">
              <w:rPr>
                <w:rFonts w:ascii="Century Gothic" w:eastAsia="Century Gothic" w:hAnsi="Century Gothic" w:cs="Century Gothic"/>
                <w:sz w:val="22"/>
                <w:szCs w:val="22"/>
                <w:lang w:val="es-BO"/>
              </w:rPr>
              <w:t xml:space="preserve">Por primera vez: Amonestación verbal </w:t>
            </w:r>
          </w:p>
          <w:p w14:paraId="388E139A" w14:textId="77777777" w:rsidR="00EF438A" w:rsidRPr="00EF438A" w:rsidRDefault="00EF438A" w:rsidP="00EF438A">
            <w:pPr>
              <w:numPr>
                <w:ilvl w:val="0"/>
                <w:numId w:val="41"/>
              </w:numPr>
              <w:spacing w:after="160" w:line="259" w:lineRule="auto"/>
              <w:contextualSpacing/>
              <w:jc w:val="left"/>
              <w:rPr>
                <w:rFonts w:ascii="Century Gothic" w:eastAsia="Century Gothic" w:hAnsi="Century Gothic" w:cs="Century Gothic"/>
                <w:sz w:val="22"/>
                <w:szCs w:val="22"/>
                <w:lang w:val="es-BO"/>
              </w:rPr>
            </w:pPr>
            <w:r w:rsidRPr="00EF438A">
              <w:rPr>
                <w:rFonts w:ascii="Century Gothic" w:eastAsia="Century Gothic" w:hAnsi="Century Gothic" w:cs="Century Gothic"/>
                <w:sz w:val="22"/>
                <w:szCs w:val="22"/>
                <w:lang w:val="es-BO"/>
              </w:rPr>
              <w:t xml:space="preserve">Segunda vez y reincidencia: Amonestación escrita </w:t>
            </w:r>
          </w:p>
          <w:p w14:paraId="3D92DA8E" w14:textId="77777777" w:rsidR="00EF438A" w:rsidRPr="00EF438A" w:rsidRDefault="00EF438A" w:rsidP="00EF438A">
            <w:pPr>
              <w:spacing w:after="160"/>
              <w:contextualSpacing/>
            </w:pPr>
            <w:r w:rsidRPr="00EF438A">
              <w:rPr>
                <w:rFonts w:ascii="Century Gothic" w:eastAsia="Century Gothic" w:hAnsi="Century Gothic" w:cs="Century Gothic"/>
                <w:sz w:val="22"/>
                <w:szCs w:val="22"/>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45D74ABC" w14:textId="77777777" w:rsidR="00EF438A" w:rsidRPr="00EF438A" w:rsidRDefault="00EF438A" w:rsidP="00EF438A">
            <w:pPr>
              <w:spacing w:after="160"/>
              <w:contextualSpacing/>
            </w:pPr>
            <w:r w:rsidRPr="00EF438A">
              <w:rPr>
                <w:rFonts w:ascii="Century Gothic" w:eastAsia="Century Gothic" w:hAnsi="Century Gothic" w:cs="Century Gothic"/>
                <w:sz w:val="22"/>
                <w:szCs w:val="22"/>
                <w:lang w:val="es-BO"/>
              </w:rPr>
              <w:t xml:space="preserve"> </w:t>
            </w:r>
          </w:p>
          <w:p w14:paraId="6F5ADD45" w14:textId="77777777" w:rsidR="00EF438A" w:rsidRPr="00EF438A" w:rsidRDefault="00EF438A" w:rsidP="00EF438A">
            <w:pPr>
              <w:contextualSpacing/>
            </w:pPr>
            <w:r w:rsidRPr="00EF438A">
              <w:rPr>
                <w:rFonts w:ascii="Century Gothic" w:eastAsia="Century Gothic" w:hAnsi="Century Gothic" w:cs="Century Gothic"/>
                <w:sz w:val="22"/>
                <w:szCs w:val="22"/>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0BE78B24" w14:textId="77777777" w:rsidR="00EF438A" w:rsidRPr="00EF438A" w:rsidRDefault="00EF438A" w:rsidP="00EF438A">
            <w:pPr>
              <w:contextualSpacing/>
            </w:pPr>
            <w:r w:rsidRPr="00EF438A">
              <w:rPr>
                <w:rFonts w:ascii="Century Gothic" w:eastAsia="Century Gothic" w:hAnsi="Century Gothic" w:cs="Century Gothic"/>
                <w:sz w:val="19"/>
                <w:szCs w:val="19"/>
                <w:lang w:val="es-BO"/>
              </w:rPr>
              <w:t xml:space="preserve"> </w:t>
            </w:r>
          </w:p>
          <w:p w14:paraId="4CD1AD48" w14:textId="77777777" w:rsidR="00EF438A" w:rsidRPr="00EF438A" w:rsidRDefault="00EF438A" w:rsidP="00EF438A">
            <w:pPr>
              <w:contextualSpacing/>
              <w:rPr>
                <w:rFonts w:ascii="Century Gothic" w:eastAsia="Century Gothic" w:hAnsi="Century Gothic" w:cs="Century Gothic"/>
                <w:color w:val="000000"/>
                <w:sz w:val="22"/>
                <w:szCs w:val="22"/>
                <w:lang w:val="es-BO"/>
              </w:rPr>
            </w:pPr>
            <w:r w:rsidRPr="00EF438A">
              <w:rPr>
                <w:rFonts w:ascii="Century Gothic" w:eastAsia="Century Gothic" w:hAnsi="Century Gothic" w:cs="Century Gothic"/>
                <w:color w:val="000000"/>
                <w:sz w:val="22"/>
                <w:szCs w:val="22"/>
                <w:lang w:val="es-BO"/>
              </w:rPr>
              <w:t>El Consultor será sujeto de evaluaciones semestrales respecto al cumplimiento de sus actividades, una evaluación desfavorable, será causal de resolución del contrato administrativo.</w:t>
            </w:r>
          </w:p>
          <w:p w14:paraId="22F18EC1" w14:textId="77777777" w:rsidR="00EF438A" w:rsidRPr="00EF438A" w:rsidRDefault="00EF438A" w:rsidP="00EF438A">
            <w:pPr>
              <w:contextualSpacing/>
              <w:rPr>
                <w:lang w:val="es-BO"/>
              </w:rPr>
            </w:pPr>
          </w:p>
          <w:p w14:paraId="27FE55A9" w14:textId="77777777" w:rsidR="00EF438A" w:rsidRPr="00EF438A" w:rsidRDefault="00EF438A" w:rsidP="00EF438A">
            <w:pPr>
              <w:contextualSpacing/>
              <w:rPr>
                <w:lang w:val="es-BO"/>
              </w:rPr>
            </w:pPr>
          </w:p>
          <w:p w14:paraId="6328FC2D"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CONDICIONES DE LA CONSULTORÍA</w:t>
            </w:r>
          </w:p>
          <w:p w14:paraId="365F24A3" w14:textId="77777777" w:rsidR="00EF438A" w:rsidRPr="00EF438A" w:rsidRDefault="00EF438A" w:rsidP="00EF438A">
            <w:pPr>
              <w:ind w:right="439"/>
              <w:rPr>
                <w:rFonts w:ascii="Century Gothic" w:hAnsi="Century Gothic"/>
                <w:sz w:val="22"/>
                <w:szCs w:val="22"/>
                <w:lang w:eastAsia="en-US"/>
              </w:rPr>
            </w:pPr>
          </w:p>
          <w:p w14:paraId="7B0D5655" w14:textId="77777777" w:rsidR="00EF438A" w:rsidRPr="00EF438A" w:rsidRDefault="00EF438A" w:rsidP="00EF438A">
            <w:pPr>
              <w:numPr>
                <w:ilvl w:val="1"/>
                <w:numId w:val="55"/>
              </w:numPr>
              <w:spacing w:after="160" w:line="259" w:lineRule="auto"/>
              <w:ind w:left="540"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CONDICIONES MÍNIMAS REQUERIDAS POR LA ENTIDAD (Evaluación Cumple / No Cumple, Puntaje: 35 Pts.)</w:t>
            </w:r>
          </w:p>
          <w:p w14:paraId="49B5E1E8" w14:textId="77777777" w:rsidR="00EF438A" w:rsidRPr="00EF438A" w:rsidRDefault="00EF438A" w:rsidP="00EF438A">
            <w:pPr>
              <w:ind w:left="750" w:right="439"/>
              <w:rPr>
                <w:rFonts w:ascii="Century Gothic" w:hAnsi="Century Gothic"/>
                <w:sz w:val="22"/>
                <w:szCs w:val="22"/>
                <w:lang w:eastAsia="en-US"/>
              </w:rPr>
            </w:pPr>
          </w:p>
          <w:p w14:paraId="61A851D4" w14:textId="77777777" w:rsidR="00EF438A" w:rsidRPr="00EF438A" w:rsidRDefault="00EF438A" w:rsidP="00EF438A">
            <w:pPr>
              <w:numPr>
                <w:ilvl w:val="0"/>
                <w:numId w:val="56"/>
              </w:numPr>
              <w:spacing w:after="160" w:line="259" w:lineRule="auto"/>
              <w:ind w:left="1107" w:right="439" w:hanging="567"/>
              <w:contextualSpacing/>
              <w:jc w:val="left"/>
              <w:rPr>
                <w:rFonts w:ascii="Century Gothic" w:hAnsi="Century Gothic" w:cs="Arial"/>
                <w:i/>
                <w:sz w:val="22"/>
                <w:szCs w:val="22"/>
                <w:lang w:eastAsia="es-BO"/>
              </w:rPr>
            </w:pPr>
            <w:r w:rsidRPr="00EF438A">
              <w:rPr>
                <w:rFonts w:ascii="Century Gothic" w:hAnsi="Century Gothic"/>
                <w:b/>
                <w:bCs/>
                <w:sz w:val="22"/>
                <w:szCs w:val="22"/>
                <w:lang w:eastAsia="en-US"/>
              </w:rPr>
              <w:lastRenderedPageBreak/>
              <w:t>FORMACIÓN</w:t>
            </w:r>
            <w:r w:rsidRPr="00EF438A">
              <w:rPr>
                <w:rFonts w:ascii="Century Gothic" w:hAnsi="Century Gothic" w:cs="Arial"/>
                <w:b/>
                <w:bCs/>
                <w:i/>
                <w:iCs/>
                <w:sz w:val="22"/>
                <w:szCs w:val="22"/>
                <w:lang w:eastAsia="es-BO"/>
              </w:rPr>
              <w:t xml:space="preserve"> </w:t>
            </w:r>
          </w:p>
          <w:p w14:paraId="115815F9" w14:textId="77777777" w:rsidR="00EF438A" w:rsidRPr="00EF438A" w:rsidRDefault="00EF438A" w:rsidP="00EF438A">
            <w:pPr>
              <w:ind w:left="1110" w:right="439"/>
              <w:rPr>
                <w:rFonts w:ascii="Century Gothic" w:hAnsi="Century Gothic"/>
                <w:sz w:val="22"/>
                <w:szCs w:val="22"/>
                <w:lang w:eastAsia="en-US"/>
              </w:rPr>
            </w:pPr>
            <w:r w:rsidRPr="00EF438A">
              <w:rPr>
                <w:rFonts w:ascii="Century Gothic" w:hAnsi="Century Gothic"/>
                <w:sz w:val="22"/>
                <w:szCs w:val="22"/>
                <w:lang w:eastAsia="en-US"/>
              </w:rPr>
              <w:t xml:space="preserve">Título en Provisión Nacional en grado de Licenciatura en: </w:t>
            </w:r>
            <w:r w:rsidRPr="00EF438A">
              <w:rPr>
                <w:rFonts w:ascii="Century Gothic" w:hAnsi="Century Gothic" w:cs="Tahoma"/>
                <w:sz w:val="22"/>
                <w:szCs w:val="22"/>
                <w:lang w:eastAsia="en-US"/>
              </w:rPr>
              <w:t>Ingeniería Ambiental o Ingeniería Agronómica o Biología u otras carreras relacionadas con Ciencias Naturales.</w:t>
            </w:r>
          </w:p>
          <w:p w14:paraId="7B4FB0C5" w14:textId="77777777" w:rsidR="00EF438A" w:rsidRPr="00EF438A" w:rsidRDefault="00EF438A" w:rsidP="00EF438A">
            <w:pPr>
              <w:ind w:left="1110" w:right="439"/>
              <w:rPr>
                <w:rFonts w:ascii="Century Gothic" w:hAnsi="Century Gothic"/>
                <w:sz w:val="22"/>
                <w:szCs w:val="22"/>
                <w:lang w:eastAsia="en-US"/>
              </w:rPr>
            </w:pPr>
          </w:p>
          <w:p w14:paraId="08EC1A2F" w14:textId="1F6BA064" w:rsidR="00DC4A9A" w:rsidRDefault="00EF438A" w:rsidP="00EF438A">
            <w:pPr>
              <w:ind w:left="1110" w:right="439"/>
              <w:rPr>
                <w:rFonts w:ascii="Century Gothic" w:hAnsi="Century Gothic"/>
                <w:sz w:val="22"/>
                <w:szCs w:val="22"/>
                <w:lang w:eastAsia="en-US"/>
              </w:rPr>
            </w:pPr>
            <w:r w:rsidRPr="00EF438A">
              <w:rPr>
                <w:rFonts w:ascii="Century Gothic" w:hAnsi="Century Gothic"/>
                <w:sz w:val="22"/>
                <w:szCs w:val="22"/>
                <w:lang w:val="es-BO" w:eastAsia="en-US"/>
              </w:rPr>
              <w:t>Diplomado</w:t>
            </w:r>
            <w:r w:rsidR="00DC4A9A">
              <w:rPr>
                <w:rFonts w:ascii="Century Gothic" w:hAnsi="Century Gothic"/>
                <w:sz w:val="22"/>
                <w:szCs w:val="22"/>
                <w:lang w:val="es-BO" w:eastAsia="en-US"/>
              </w:rPr>
              <w:t>s</w:t>
            </w:r>
            <w:r w:rsidRPr="00EF438A">
              <w:rPr>
                <w:rFonts w:ascii="Century Gothic" w:hAnsi="Century Gothic"/>
                <w:sz w:val="22"/>
                <w:szCs w:val="22"/>
                <w:lang w:val="es-BO" w:eastAsia="en-US"/>
              </w:rPr>
              <w:t xml:space="preserve"> o Maestría</w:t>
            </w:r>
            <w:r w:rsidR="00DC4A9A">
              <w:rPr>
                <w:rFonts w:ascii="Century Gothic" w:hAnsi="Century Gothic"/>
                <w:sz w:val="22"/>
                <w:szCs w:val="22"/>
                <w:lang w:val="es-BO" w:eastAsia="en-US"/>
              </w:rPr>
              <w:t>s</w:t>
            </w:r>
            <w:r w:rsidRPr="00EF438A">
              <w:rPr>
                <w:rFonts w:ascii="Century Gothic" w:hAnsi="Century Gothic"/>
                <w:sz w:val="22"/>
                <w:szCs w:val="22"/>
                <w:lang w:val="es-BO" w:eastAsia="en-US"/>
              </w:rPr>
              <w:t xml:space="preserve"> </w:t>
            </w:r>
            <w:r w:rsidRPr="00EF438A">
              <w:rPr>
                <w:rFonts w:ascii="Century Gothic" w:hAnsi="Century Gothic"/>
                <w:sz w:val="22"/>
                <w:szCs w:val="22"/>
                <w:lang w:eastAsia="en-US"/>
              </w:rPr>
              <w:t>en</w:t>
            </w:r>
            <w:r w:rsidR="00DC4A9A">
              <w:rPr>
                <w:rFonts w:ascii="Century Gothic" w:hAnsi="Century Gothic"/>
                <w:sz w:val="22"/>
                <w:szCs w:val="22"/>
                <w:lang w:eastAsia="en-US"/>
              </w:rPr>
              <w:t>:</w:t>
            </w:r>
            <w:r w:rsidRPr="00EF438A">
              <w:rPr>
                <w:rFonts w:ascii="Century Gothic" w:hAnsi="Century Gothic"/>
                <w:sz w:val="22"/>
                <w:szCs w:val="22"/>
                <w:lang w:eastAsia="en-US"/>
              </w:rPr>
              <w:t xml:space="preserve"> </w:t>
            </w:r>
          </w:p>
          <w:p w14:paraId="13A77ED5" w14:textId="77777777" w:rsidR="00DC4A9A" w:rsidRDefault="00DC4A9A" w:rsidP="00EF438A">
            <w:pPr>
              <w:ind w:left="1110" w:right="439"/>
              <w:rPr>
                <w:rFonts w:ascii="Century Gothic" w:hAnsi="Century Gothic"/>
                <w:sz w:val="22"/>
                <w:szCs w:val="22"/>
                <w:lang w:eastAsia="en-US"/>
              </w:rPr>
            </w:pPr>
          </w:p>
          <w:p w14:paraId="72C410DF" w14:textId="77777777" w:rsidR="00DC4A9A" w:rsidRDefault="00EF438A" w:rsidP="00DC4A9A">
            <w:pPr>
              <w:pStyle w:val="Prrafodelista"/>
              <w:numPr>
                <w:ilvl w:val="0"/>
                <w:numId w:val="58"/>
              </w:numPr>
              <w:ind w:right="439"/>
              <w:rPr>
                <w:rFonts w:ascii="Century Gothic" w:hAnsi="Century Gothic"/>
                <w:sz w:val="22"/>
                <w:szCs w:val="22"/>
                <w:lang w:val="es-BO"/>
              </w:rPr>
            </w:pPr>
            <w:r w:rsidRPr="00DC4A9A">
              <w:rPr>
                <w:rFonts w:ascii="Century Gothic" w:hAnsi="Century Gothic"/>
                <w:sz w:val="22"/>
                <w:szCs w:val="22"/>
              </w:rPr>
              <w:t>Gestión Ambiental</w:t>
            </w:r>
            <w:r w:rsidRPr="00DC4A9A">
              <w:rPr>
                <w:rFonts w:ascii="Century Gothic" w:hAnsi="Century Gothic"/>
                <w:sz w:val="22"/>
                <w:szCs w:val="22"/>
                <w:lang w:val="es-BO"/>
              </w:rPr>
              <w:t xml:space="preserve"> </w:t>
            </w:r>
          </w:p>
          <w:p w14:paraId="3276C858" w14:textId="7178A130" w:rsidR="003578B5" w:rsidRPr="00DC4A9A" w:rsidRDefault="004A6C32" w:rsidP="00DC4A9A">
            <w:pPr>
              <w:pStyle w:val="Prrafodelista"/>
              <w:numPr>
                <w:ilvl w:val="0"/>
                <w:numId w:val="58"/>
              </w:numPr>
              <w:ind w:right="439"/>
              <w:rPr>
                <w:rFonts w:ascii="Century Gothic" w:hAnsi="Century Gothic"/>
                <w:sz w:val="22"/>
                <w:szCs w:val="22"/>
                <w:lang w:val="es-BO"/>
              </w:rPr>
            </w:pPr>
            <w:r>
              <w:rPr>
                <w:rFonts w:ascii="Century Gothic" w:hAnsi="Century Gothic"/>
                <w:sz w:val="22"/>
                <w:szCs w:val="22"/>
                <w:lang w:val="es-BO"/>
              </w:rPr>
              <w:t xml:space="preserve">Preparación y/o </w:t>
            </w:r>
            <w:r w:rsidR="00EF438A" w:rsidRPr="00DC4A9A">
              <w:rPr>
                <w:rFonts w:ascii="Century Gothic" w:hAnsi="Century Gothic"/>
                <w:sz w:val="22"/>
                <w:szCs w:val="22"/>
                <w:lang w:val="es-BO"/>
              </w:rPr>
              <w:t>Elaboración y</w:t>
            </w:r>
            <w:r>
              <w:rPr>
                <w:rFonts w:ascii="Century Gothic" w:hAnsi="Century Gothic"/>
                <w:sz w:val="22"/>
                <w:szCs w:val="22"/>
                <w:lang w:val="es-BO"/>
              </w:rPr>
              <w:t>/o</w:t>
            </w:r>
            <w:r w:rsidR="00EF438A" w:rsidRPr="00DC4A9A">
              <w:rPr>
                <w:rFonts w:ascii="Century Gothic" w:hAnsi="Century Gothic"/>
                <w:sz w:val="22"/>
                <w:szCs w:val="22"/>
                <w:lang w:val="es-BO"/>
              </w:rPr>
              <w:t xml:space="preserve"> Evaluación de Proyectos de Inversión</w:t>
            </w:r>
            <w:r>
              <w:rPr>
                <w:rFonts w:ascii="Century Gothic" w:hAnsi="Century Gothic"/>
                <w:sz w:val="22"/>
                <w:szCs w:val="22"/>
                <w:lang w:val="es-BO"/>
              </w:rPr>
              <w:t>.</w:t>
            </w:r>
            <w:r w:rsidR="00EF438A" w:rsidRPr="00DC4A9A">
              <w:rPr>
                <w:rFonts w:ascii="Century Gothic" w:hAnsi="Century Gothic"/>
                <w:sz w:val="22"/>
                <w:szCs w:val="22"/>
                <w:lang w:val="es-BO"/>
              </w:rPr>
              <w:t xml:space="preserve">  </w:t>
            </w:r>
          </w:p>
          <w:p w14:paraId="566CCBB4" w14:textId="77777777" w:rsidR="003578B5" w:rsidRDefault="003578B5" w:rsidP="00EF438A">
            <w:pPr>
              <w:ind w:left="1110" w:right="439"/>
              <w:rPr>
                <w:rFonts w:ascii="Century Gothic" w:hAnsi="Century Gothic"/>
                <w:sz w:val="22"/>
                <w:szCs w:val="22"/>
                <w:lang w:val="es-BO" w:eastAsia="en-US"/>
              </w:rPr>
            </w:pPr>
          </w:p>
          <w:p w14:paraId="3B3D6210" w14:textId="490C8EBE" w:rsidR="00EF438A" w:rsidRPr="00EF438A" w:rsidRDefault="00EF438A" w:rsidP="00EF438A">
            <w:pPr>
              <w:ind w:left="1110" w:right="439"/>
              <w:rPr>
                <w:rFonts w:ascii="Century Gothic" w:hAnsi="Century Gothic"/>
                <w:sz w:val="22"/>
                <w:szCs w:val="22"/>
                <w:lang w:eastAsia="en-US"/>
              </w:rPr>
            </w:pPr>
            <w:r w:rsidRPr="00EF438A">
              <w:rPr>
                <w:rFonts w:ascii="Century Gothic" w:hAnsi="Century Gothic"/>
                <w:sz w:val="22"/>
                <w:szCs w:val="22"/>
                <w:u w:val="single"/>
                <w:lang w:eastAsia="en-US"/>
              </w:rPr>
              <w:t xml:space="preserve">Adjuntar a su propuesta en formato digital el Título en Provisión Nacional a nivel licenciatura </w:t>
            </w:r>
            <w:r w:rsidR="003B7376">
              <w:rPr>
                <w:rFonts w:ascii="Century Gothic" w:eastAsia="Calibri" w:hAnsi="Century Gothic"/>
                <w:kern w:val="2"/>
                <w:sz w:val="22"/>
                <w:szCs w:val="22"/>
                <w:u w:val="single"/>
                <w:lang w:val="es-BO" w:eastAsia="en-US"/>
                <w14:ligatures w14:val="standardContextual"/>
              </w:rPr>
              <w:t>y</w:t>
            </w:r>
            <w:r w:rsidRPr="00EF438A">
              <w:rPr>
                <w:rFonts w:ascii="Century Gothic" w:eastAsia="Calibri" w:hAnsi="Century Gothic"/>
                <w:kern w:val="2"/>
                <w:sz w:val="22"/>
                <w:szCs w:val="22"/>
                <w:u w:val="single"/>
                <w:lang w:val="es-BO" w:eastAsia="en-US"/>
                <w14:ligatures w14:val="standardContextual"/>
              </w:rPr>
              <w:t xml:space="preserve"> </w:t>
            </w:r>
            <w:r w:rsidR="00DC4A9A">
              <w:rPr>
                <w:rFonts w:ascii="Century Gothic" w:eastAsia="Calibri" w:hAnsi="Century Gothic"/>
                <w:kern w:val="2"/>
                <w:sz w:val="22"/>
                <w:szCs w:val="22"/>
                <w:u w:val="single"/>
                <w:lang w:val="es-BO" w:eastAsia="en-US"/>
                <w14:ligatures w14:val="standardContextual"/>
              </w:rPr>
              <w:t>los</w:t>
            </w:r>
            <w:r w:rsidRPr="00EF438A">
              <w:rPr>
                <w:rFonts w:ascii="Century Gothic" w:eastAsia="Calibri" w:hAnsi="Century Gothic"/>
                <w:kern w:val="2"/>
                <w:sz w:val="22"/>
                <w:szCs w:val="22"/>
                <w:u w:val="single"/>
                <w:lang w:val="es-BO" w:eastAsia="en-US"/>
                <w14:ligatures w14:val="standardContextual"/>
              </w:rPr>
              <w:t xml:space="preserve"> Título</w:t>
            </w:r>
            <w:r w:rsidR="00DC4A9A">
              <w:rPr>
                <w:rFonts w:ascii="Century Gothic" w:eastAsia="Calibri" w:hAnsi="Century Gothic"/>
                <w:kern w:val="2"/>
                <w:sz w:val="22"/>
                <w:szCs w:val="22"/>
                <w:u w:val="single"/>
                <w:lang w:val="es-BO" w:eastAsia="en-US"/>
                <w14:ligatures w14:val="standardContextual"/>
              </w:rPr>
              <w:t>s</w:t>
            </w:r>
            <w:r w:rsidRPr="00EF438A">
              <w:rPr>
                <w:rFonts w:ascii="Century Gothic" w:eastAsia="Calibri" w:hAnsi="Century Gothic"/>
                <w:kern w:val="2"/>
                <w:sz w:val="22"/>
                <w:szCs w:val="22"/>
                <w:u w:val="single"/>
                <w:lang w:val="es-BO" w:eastAsia="en-US"/>
                <w14:ligatures w14:val="standardContextual"/>
              </w:rPr>
              <w:t xml:space="preserve"> correspondiente</w:t>
            </w:r>
            <w:r w:rsidR="00DC4A9A">
              <w:rPr>
                <w:rFonts w:ascii="Century Gothic" w:eastAsia="Calibri" w:hAnsi="Century Gothic"/>
                <w:kern w:val="2"/>
                <w:sz w:val="22"/>
                <w:szCs w:val="22"/>
                <w:u w:val="single"/>
                <w:lang w:val="es-BO" w:eastAsia="en-US"/>
                <w14:ligatures w14:val="standardContextual"/>
              </w:rPr>
              <w:t>s</w:t>
            </w:r>
            <w:r w:rsidRPr="00EF438A">
              <w:rPr>
                <w:rFonts w:ascii="Century Gothic" w:eastAsia="Calibri" w:hAnsi="Century Gothic"/>
                <w:kern w:val="2"/>
                <w:sz w:val="22"/>
                <w:szCs w:val="22"/>
                <w:u w:val="single"/>
                <w:lang w:val="es-BO" w:eastAsia="en-US"/>
                <w14:ligatures w14:val="standardContextual"/>
              </w:rPr>
              <w:t xml:space="preserve"> a</w:t>
            </w:r>
            <w:r w:rsidR="00DC4A9A">
              <w:rPr>
                <w:rFonts w:ascii="Century Gothic" w:eastAsia="Calibri" w:hAnsi="Century Gothic"/>
                <w:kern w:val="2"/>
                <w:sz w:val="22"/>
                <w:szCs w:val="22"/>
                <w:u w:val="single"/>
                <w:lang w:val="es-BO" w:eastAsia="en-US"/>
                <w14:ligatures w14:val="standardContextual"/>
              </w:rPr>
              <w:t xml:space="preserve"> </w:t>
            </w:r>
            <w:r w:rsidRPr="00EF438A">
              <w:rPr>
                <w:rFonts w:ascii="Century Gothic" w:eastAsia="Calibri" w:hAnsi="Century Gothic"/>
                <w:kern w:val="2"/>
                <w:sz w:val="22"/>
                <w:szCs w:val="22"/>
                <w:u w:val="single"/>
                <w:lang w:val="es-BO" w:eastAsia="en-US"/>
                <w14:ligatures w14:val="standardContextual"/>
              </w:rPr>
              <w:t>l</w:t>
            </w:r>
            <w:r w:rsidR="00DC4A9A">
              <w:rPr>
                <w:rFonts w:ascii="Century Gothic" w:eastAsia="Calibri" w:hAnsi="Century Gothic"/>
                <w:kern w:val="2"/>
                <w:sz w:val="22"/>
                <w:szCs w:val="22"/>
                <w:u w:val="single"/>
                <w:lang w:val="es-BO" w:eastAsia="en-US"/>
                <w14:ligatures w14:val="standardContextual"/>
              </w:rPr>
              <w:t>os</w:t>
            </w:r>
            <w:r w:rsidRPr="00EF438A">
              <w:rPr>
                <w:rFonts w:ascii="Century Gothic" w:eastAsia="Calibri" w:hAnsi="Century Gothic"/>
                <w:kern w:val="2"/>
                <w:sz w:val="22"/>
                <w:szCs w:val="22"/>
                <w:u w:val="single"/>
                <w:lang w:val="es-BO" w:eastAsia="en-US"/>
                <w14:ligatures w14:val="standardContextual"/>
              </w:rPr>
              <w:t xml:space="preserve"> Diplomado</w:t>
            </w:r>
            <w:r w:rsidR="00DC4A9A">
              <w:rPr>
                <w:rFonts w:ascii="Century Gothic" w:eastAsia="Calibri" w:hAnsi="Century Gothic"/>
                <w:kern w:val="2"/>
                <w:sz w:val="22"/>
                <w:szCs w:val="22"/>
                <w:u w:val="single"/>
                <w:lang w:val="es-BO" w:eastAsia="en-US"/>
                <w14:ligatures w14:val="standardContextual"/>
              </w:rPr>
              <w:t>s</w:t>
            </w:r>
            <w:r w:rsidRPr="00EF438A">
              <w:rPr>
                <w:rFonts w:ascii="Century Gothic" w:eastAsia="Calibri" w:hAnsi="Century Gothic"/>
                <w:kern w:val="2"/>
                <w:sz w:val="22"/>
                <w:szCs w:val="22"/>
                <w:u w:val="single"/>
                <w:lang w:val="es-BO" w:eastAsia="en-US"/>
                <w14:ligatures w14:val="standardContextual"/>
              </w:rPr>
              <w:t xml:space="preserve"> o Maestría</w:t>
            </w:r>
            <w:r w:rsidR="00DC4A9A">
              <w:rPr>
                <w:rFonts w:ascii="Century Gothic" w:eastAsia="Calibri" w:hAnsi="Century Gothic"/>
                <w:kern w:val="2"/>
                <w:sz w:val="22"/>
                <w:szCs w:val="22"/>
                <w:u w:val="single"/>
                <w:lang w:val="es-BO" w:eastAsia="en-US"/>
                <w14:ligatures w14:val="standardContextual"/>
              </w:rPr>
              <w:t>s</w:t>
            </w:r>
            <w:r w:rsidRPr="00EF438A">
              <w:rPr>
                <w:rFonts w:ascii="Century Gothic" w:hAnsi="Century Gothic"/>
                <w:sz w:val="22"/>
                <w:szCs w:val="22"/>
                <w:lang w:eastAsia="en-US"/>
              </w:rPr>
              <w:t>, emitidos por las autoridades competentes, en caso de adjudicación los mismos deberán ser presentados en Original o Fotocopia Legalizada para la respectiva verificación.</w:t>
            </w:r>
          </w:p>
          <w:p w14:paraId="3CE7DA40" w14:textId="77777777" w:rsidR="00EF438A" w:rsidRDefault="00EF438A" w:rsidP="00EF438A">
            <w:pPr>
              <w:ind w:left="1110" w:right="439"/>
              <w:rPr>
                <w:rFonts w:ascii="Century Gothic" w:hAnsi="Century Gothic"/>
                <w:sz w:val="22"/>
                <w:szCs w:val="22"/>
                <w:lang w:eastAsia="en-US"/>
              </w:rPr>
            </w:pPr>
          </w:p>
          <w:p w14:paraId="0B6837BC" w14:textId="6E2D0C51" w:rsidR="003578B5" w:rsidRPr="00820F0C" w:rsidRDefault="003578B5" w:rsidP="003578B5">
            <w:pPr>
              <w:numPr>
                <w:ilvl w:val="0"/>
                <w:numId w:val="56"/>
              </w:numPr>
              <w:spacing w:after="160" w:line="259" w:lineRule="auto"/>
              <w:jc w:val="left"/>
              <w:rPr>
                <w:rFonts w:ascii="Century Gothic" w:hAnsi="Century Gothic" w:cs="Tahoma"/>
                <w:b/>
                <w:sz w:val="21"/>
                <w:szCs w:val="21"/>
                <w:lang w:eastAsia="en-US"/>
              </w:rPr>
            </w:pPr>
            <w:r w:rsidRPr="00820F0C">
              <w:rPr>
                <w:rFonts w:ascii="Century Gothic" w:hAnsi="Century Gothic" w:cs="Tahoma"/>
                <w:b/>
                <w:bCs/>
                <w:sz w:val="21"/>
                <w:szCs w:val="21"/>
                <w:lang w:eastAsia="en-US"/>
              </w:rPr>
              <w:t>CURSOS</w:t>
            </w:r>
            <w:r>
              <w:rPr>
                <w:rFonts w:ascii="Century Gothic" w:hAnsi="Century Gothic" w:cs="Tahoma"/>
                <w:b/>
                <w:bCs/>
                <w:sz w:val="21"/>
                <w:szCs w:val="21"/>
                <w:lang w:eastAsia="en-US"/>
              </w:rPr>
              <w:t xml:space="preserve"> – CERTIFICADO </w:t>
            </w:r>
          </w:p>
          <w:p w14:paraId="38981EBD" w14:textId="77777777" w:rsidR="003578B5" w:rsidRPr="003578B5" w:rsidRDefault="003578B5" w:rsidP="003578B5">
            <w:pPr>
              <w:spacing w:after="160" w:line="259" w:lineRule="auto"/>
              <w:ind w:left="1470" w:hanging="336"/>
              <w:contextualSpacing/>
              <w:jc w:val="left"/>
              <w:rPr>
                <w:rFonts w:ascii="Century Gothic" w:hAnsi="Century Gothic" w:cs="Tahoma"/>
                <w:sz w:val="21"/>
                <w:szCs w:val="21"/>
                <w:lang w:eastAsia="en-US"/>
              </w:rPr>
            </w:pPr>
            <w:r w:rsidRPr="003578B5">
              <w:rPr>
                <w:rFonts w:ascii="Century Gothic" w:hAnsi="Century Gothic" w:cs="Tahoma"/>
                <w:sz w:val="21"/>
                <w:szCs w:val="21"/>
                <w:lang w:eastAsia="en-US"/>
              </w:rPr>
              <w:t xml:space="preserve">Registro Nacional de Consultoría Ambiental (RENCA) vigente - Categoría C. </w:t>
            </w:r>
          </w:p>
          <w:p w14:paraId="3EE00516" w14:textId="77777777" w:rsidR="003578B5" w:rsidRPr="003578B5" w:rsidRDefault="003578B5" w:rsidP="003578B5">
            <w:pPr>
              <w:spacing w:after="160" w:line="259" w:lineRule="auto"/>
              <w:ind w:left="1830" w:hanging="336"/>
              <w:contextualSpacing/>
              <w:jc w:val="left"/>
              <w:rPr>
                <w:rFonts w:ascii="Century Gothic" w:hAnsi="Century Gothic" w:cs="Tahoma"/>
                <w:sz w:val="21"/>
                <w:szCs w:val="21"/>
                <w:lang w:eastAsia="en-US"/>
              </w:rPr>
            </w:pPr>
          </w:p>
          <w:p w14:paraId="0BC0D632" w14:textId="33300153" w:rsidR="003578B5" w:rsidRDefault="003578B5" w:rsidP="003578B5">
            <w:pPr>
              <w:ind w:left="1162" w:right="439" w:hanging="28"/>
              <w:rPr>
                <w:rFonts w:ascii="Century Gothic" w:hAnsi="Century Gothic"/>
                <w:sz w:val="22"/>
                <w:szCs w:val="22"/>
                <w:lang w:eastAsia="en-US"/>
              </w:rPr>
            </w:pPr>
            <w:r w:rsidRPr="003578B5">
              <w:rPr>
                <w:rFonts w:ascii="Century Gothic" w:hAnsi="Century Gothic" w:cs="Tahoma"/>
                <w:sz w:val="21"/>
                <w:szCs w:val="21"/>
                <w:lang w:eastAsia="en-US"/>
              </w:rPr>
              <w:t>Adjuntar a su propuesta en formato digital el certificado RENCA, emitido por la autoridad competente, en caso de adjudicación el mismo deberá ser presentado en Original o Fotocopia Legalizada para la respectiva verificación.</w:t>
            </w:r>
          </w:p>
          <w:p w14:paraId="311EEFA9" w14:textId="77777777" w:rsidR="003578B5" w:rsidRDefault="003578B5" w:rsidP="00EF438A">
            <w:pPr>
              <w:ind w:left="1110" w:right="439"/>
              <w:rPr>
                <w:rFonts w:ascii="Century Gothic" w:hAnsi="Century Gothic"/>
                <w:sz w:val="22"/>
                <w:szCs w:val="22"/>
                <w:lang w:eastAsia="en-US"/>
              </w:rPr>
            </w:pPr>
          </w:p>
          <w:p w14:paraId="25ACAC4F" w14:textId="77777777" w:rsidR="00EF438A" w:rsidRPr="00DC4A9A" w:rsidRDefault="00EF438A" w:rsidP="003578B5">
            <w:pPr>
              <w:numPr>
                <w:ilvl w:val="0"/>
                <w:numId w:val="56"/>
              </w:numPr>
              <w:spacing w:after="160" w:line="259" w:lineRule="auto"/>
              <w:ind w:right="439"/>
              <w:contextualSpacing/>
              <w:jc w:val="left"/>
              <w:rPr>
                <w:rFonts w:ascii="Century Gothic" w:hAnsi="Century Gothic"/>
                <w:bCs/>
                <w:sz w:val="22"/>
                <w:szCs w:val="22"/>
                <w:lang w:eastAsia="en-US"/>
              </w:rPr>
            </w:pPr>
            <w:r w:rsidRPr="00EF438A">
              <w:rPr>
                <w:rFonts w:ascii="Century Gothic" w:hAnsi="Century Gothic"/>
                <w:b/>
                <w:bCs/>
                <w:sz w:val="22"/>
                <w:szCs w:val="22"/>
                <w:lang w:eastAsia="en-US"/>
              </w:rPr>
              <w:t xml:space="preserve">EXPERIENCIA GENERAL </w:t>
            </w:r>
          </w:p>
          <w:p w14:paraId="13A6630D" w14:textId="77777777" w:rsidR="00DC4A9A" w:rsidRPr="00EF438A" w:rsidRDefault="00DC4A9A" w:rsidP="00DC4A9A">
            <w:pPr>
              <w:spacing w:after="160" w:line="259" w:lineRule="auto"/>
              <w:ind w:left="900" w:right="439"/>
              <w:contextualSpacing/>
              <w:jc w:val="left"/>
              <w:rPr>
                <w:rFonts w:ascii="Century Gothic" w:hAnsi="Century Gothic"/>
                <w:bCs/>
                <w:sz w:val="22"/>
                <w:szCs w:val="22"/>
                <w:lang w:eastAsia="en-US"/>
              </w:rPr>
            </w:pPr>
          </w:p>
          <w:p w14:paraId="6C5B0B1E" w14:textId="376F2D43" w:rsidR="00EF438A" w:rsidRPr="00EF438A" w:rsidRDefault="00EF438A" w:rsidP="00EF438A">
            <w:pPr>
              <w:ind w:left="1110" w:right="439"/>
              <w:rPr>
                <w:rFonts w:ascii="Century Gothic" w:hAnsi="Century Gothic" w:cs="Tahoma"/>
                <w:sz w:val="22"/>
                <w:szCs w:val="22"/>
                <w:lang w:eastAsia="en-US"/>
              </w:rPr>
            </w:pPr>
            <w:r w:rsidRPr="00EF438A">
              <w:rPr>
                <w:rFonts w:ascii="Century Gothic" w:hAnsi="Century Gothic"/>
                <w:bCs/>
                <w:sz w:val="22"/>
                <w:szCs w:val="22"/>
                <w:lang w:eastAsia="en-US"/>
              </w:rPr>
              <w:t xml:space="preserve">Acreditar </w:t>
            </w:r>
            <w:r w:rsidR="00EC301D">
              <w:rPr>
                <w:rFonts w:ascii="Century Gothic" w:hAnsi="Century Gothic"/>
                <w:bCs/>
                <w:sz w:val="22"/>
                <w:szCs w:val="22"/>
                <w:lang w:eastAsia="en-US"/>
              </w:rPr>
              <w:t>ocho</w:t>
            </w:r>
            <w:r w:rsidRPr="00EF438A">
              <w:rPr>
                <w:rFonts w:ascii="Century Gothic" w:hAnsi="Century Gothic"/>
                <w:bCs/>
                <w:sz w:val="22"/>
                <w:szCs w:val="22"/>
                <w:lang w:eastAsia="en-US"/>
              </w:rPr>
              <w:t xml:space="preserve"> (</w:t>
            </w:r>
            <w:r w:rsidR="00EC301D">
              <w:rPr>
                <w:rFonts w:ascii="Century Gothic" w:hAnsi="Century Gothic"/>
                <w:bCs/>
                <w:sz w:val="22"/>
                <w:szCs w:val="22"/>
                <w:lang w:eastAsia="en-US"/>
              </w:rPr>
              <w:t>8</w:t>
            </w:r>
            <w:r w:rsidRPr="00EF438A">
              <w:rPr>
                <w:rFonts w:ascii="Century Gothic" w:hAnsi="Century Gothic"/>
                <w:bCs/>
                <w:sz w:val="22"/>
                <w:szCs w:val="22"/>
                <w:lang w:eastAsia="en-US"/>
              </w:rPr>
              <w:t xml:space="preserve">) años de experiencia general en el sector público o privado, misma que será evaluada a partir de la fecha de emisión del Título en Provisión Nacional en cargos relacionados al área ambiental en Entidades Públicas o Privadas, que deberá ser acreditado con </w:t>
            </w:r>
            <w:r w:rsidRPr="00EF438A">
              <w:rPr>
                <w:rFonts w:ascii="Century Gothic" w:hAnsi="Century Gothic"/>
                <w:sz w:val="22"/>
                <w:szCs w:val="22"/>
                <w:lang w:eastAsia="en-US"/>
              </w:rPr>
              <w:t>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r w:rsidRPr="00EF438A">
              <w:rPr>
                <w:rFonts w:ascii="Century Gothic" w:hAnsi="Century Gothic" w:cs="Tahoma"/>
                <w:sz w:val="22"/>
                <w:szCs w:val="22"/>
                <w:lang w:eastAsia="en-US"/>
              </w:rPr>
              <w:t>.</w:t>
            </w:r>
          </w:p>
          <w:p w14:paraId="7BC6757B" w14:textId="77777777" w:rsidR="00EF438A" w:rsidRPr="00EF438A" w:rsidRDefault="00EF438A" w:rsidP="00EF438A">
            <w:pPr>
              <w:ind w:left="1110" w:right="439"/>
              <w:rPr>
                <w:rFonts w:ascii="Century Gothic" w:hAnsi="Century Gothic" w:cs="Tahoma"/>
                <w:sz w:val="22"/>
                <w:szCs w:val="22"/>
                <w:lang w:eastAsia="en-US"/>
              </w:rPr>
            </w:pPr>
          </w:p>
          <w:p w14:paraId="0795EBFE" w14:textId="77777777" w:rsidR="00EF438A" w:rsidRPr="00EF438A" w:rsidRDefault="00EF438A" w:rsidP="00EF438A">
            <w:pPr>
              <w:ind w:left="1110" w:right="439"/>
              <w:rPr>
                <w:rFonts w:ascii="Century Gothic" w:hAnsi="Century Gothic" w:cs="Tahoma"/>
                <w:sz w:val="22"/>
                <w:szCs w:val="22"/>
                <w:lang w:eastAsia="en-US"/>
              </w:rPr>
            </w:pPr>
            <w:r w:rsidRPr="00EF438A">
              <w:rPr>
                <w:rFonts w:ascii="Century Gothic" w:hAnsi="Century Gothic" w:cs="Tahoma"/>
                <w:sz w:val="22"/>
                <w:szCs w:val="22"/>
                <w:u w:val="single"/>
                <w:lang w:eastAsia="en-US"/>
              </w:rPr>
              <w:t>Adjuntar en su propuesta en formato (digital) la documentación de respaldo, referente a la experiencia general</w:t>
            </w:r>
            <w:r w:rsidRPr="00EF438A">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1D8B2FF0" w14:textId="77777777" w:rsidR="00EF438A" w:rsidRPr="00EF438A" w:rsidRDefault="00EF438A" w:rsidP="00EF438A">
            <w:pPr>
              <w:ind w:left="1110" w:right="439"/>
              <w:rPr>
                <w:rFonts w:ascii="Century Gothic" w:hAnsi="Century Gothic" w:cs="Tahoma"/>
                <w:sz w:val="22"/>
                <w:szCs w:val="22"/>
                <w:lang w:eastAsia="en-US"/>
              </w:rPr>
            </w:pPr>
          </w:p>
          <w:p w14:paraId="7FBADAA8" w14:textId="77777777" w:rsidR="00EF438A" w:rsidRPr="00DC4A9A" w:rsidRDefault="00EF438A" w:rsidP="003578B5">
            <w:pPr>
              <w:numPr>
                <w:ilvl w:val="0"/>
                <w:numId w:val="56"/>
              </w:numPr>
              <w:spacing w:after="160" w:line="259" w:lineRule="auto"/>
              <w:ind w:right="439"/>
              <w:contextualSpacing/>
              <w:jc w:val="left"/>
              <w:rPr>
                <w:rFonts w:ascii="Century Gothic" w:hAnsi="Century Gothic"/>
                <w:bCs/>
                <w:sz w:val="22"/>
                <w:szCs w:val="22"/>
                <w:lang w:eastAsia="en-US"/>
              </w:rPr>
            </w:pPr>
            <w:r w:rsidRPr="00EF438A">
              <w:rPr>
                <w:rFonts w:ascii="Century Gothic" w:hAnsi="Century Gothic"/>
                <w:b/>
                <w:bCs/>
                <w:sz w:val="22"/>
                <w:szCs w:val="22"/>
                <w:lang w:eastAsia="en-US"/>
              </w:rPr>
              <w:t>EXPERIENCIA ESPECÍFICA</w:t>
            </w:r>
          </w:p>
          <w:p w14:paraId="2C0D630A" w14:textId="77777777" w:rsidR="00DC4A9A" w:rsidRPr="00EF438A" w:rsidRDefault="00DC4A9A" w:rsidP="00DC4A9A">
            <w:pPr>
              <w:spacing w:after="160" w:line="259" w:lineRule="auto"/>
              <w:ind w:left="900" w:right="439"/>
              <w:contextualSpacing/>
              <w:jc w:val="left"/>
              <w:rPr>
                <w:rFonts w:ascii="Century Gothic" w:hAnsi="Century Gothic"/>
                <w:bCs/>
                <w:sz w:val="22"/>
                <w:szCs w:val="22"/>
                <w:lang w:eastAsia="en-US"/>
              </w:rPr>
            </w:pPr>
          </w:p>
          <w:p w14:paraId="3E636262" w14:textId="5E67BEE3" w:rsidR="00EF438A" w:rsidRPr="00EF438A" w:rsidRDefault="00EF438A" w:rsidP="00EF438A">
            <w:pPr>
              <w:ind w:left="1110" w:right="439"/>
              <w:rPr>
                <w:rFonts w:ascii="Century Gothic" w:hAnsi="Century Gothic" w:cs="Tahoma"/>
                <w:sz w:val="22"/>
                <w:szCs w:val="22"/>
                <w:lang w:eastAsia="en-US"/>
              </w:rPr>
            </w:pPr>
            <w:r w:rsidRPr="00EF438A">
              <w:rPr>
                <w:rFonts w:ascii="Century Gothic" w:hAnsi="Century Gothic"/>
                <w:sz w:val="22"/>
                <w:szCs w:val="22"/>
                <w:lang w:eastAsia="en-US"/>
              </w:rPr>
              <w:t xml:space="preserve">Acreditar experiencia específica y profesional de </w:t>
            </w:r>
            <w:r w:rsidR="00EC301D">
              <w:rPr>
                <w:rFonts w:ascii="Century Gothic" w:hAnsi="Century Gothic"/>
                <w:sz w:val="22"/>
                <w:szCs w:val="22"/>
                <w:lang w:eastAsia="en-US"/>
              </w:rPr>
              <w:t>cuatro</w:t>
            </w:r>
            <w:r w:rsidRPr="00EF438A">
              <w:rPr>
                <w:rFonts w:ascii="Century Gothic" w:hAnsi="Century Gothic"/>
                <w:sz w:val="22"/>
                <w:szCs w:val="22"/>
                <w:lang w:eastAsia="en-US"/>
              </w:rPr>
              <w:t xml:space="preserve"> (</w:t>
            </w:r>
            <w:r w:rsidR="00EC301D">
              <w:rPr>
                <w:rFonts w:ascii="Century Gothic" w:hAnsi="Century Gothic"/>
                <w:sz w:val="22"/>
                <w:szCs w:val="22"/>
                <w:lang w:eastAsia="en-US"/>
              </w:rPr>
              <w:t>4</w:t>
            </w:r>
            <w:r w:rsidRPr="00EF438A">
              <w:rPr>
                <w:rFonts w:ascii="Century Gothic" w:hAnsi="Century Gothic"/>
                <w:sz w:val="22"/>
                <w:szCs w:val="22"/>
                <w:lang w:eastAsia="en-US"/>
              </w:rPr>
              <w:t xml:space="preserve">) años en el sector público o privado </w:t>
            </w:r>
            <w:r w:rsidRPr="00EF438A">
              <w:rPr>
                <w:rFonts w:ascii="Century Gothic" w:hAnsi="Century Gothic" w:cs="Tahoma"/>
                <w:sz w:val="22"/>
                <w:szCs w:val="22"/>
                <w:lang w:eastAsia="en-US"/>
              </w:rPr>
              <w:t xml:space="preserve">en cargos relacionados al área ambiental, en  </w:t>
            </w:r>
            <w:r w:rsidRPr="00EF438A">
              <w:rPr>
                <w:rFonts w:ascii="Century Gothic" w:hAnsi="Century Gothic" w:cs="Tahoma"/>
                <w:sz w:val="22"/>
                <w:szCs w:val="22"/>
                <w:lang w:eastAsia="en-US"/>
              </w:rPr>
              <w:lastRenderedPageBreak/>
              <w:t>programas o proyectos de Estudio Técnico, Económico, Social y Ambiental (TESA) de inversión, contabilizada a partir del Título en Provisión Nacional</w:t>
            </w:r>
            <w:r w:rsidRPr="00EF438A">
              <w:rPr>
                <w:rFonts w:ascii="Century Gothic" w:hAnsi="Century Gothic"/>
                <w:sz w:val="22"/>
                <w:szCs w:val="22"/>
                <w:lang w:eastAsia="en-US"/>
              </w:rPr>
              <w:t>, verificable a través de: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 por las entidades competentes</w:t>
            </w:r>
            <w:r w:rsidRPr="00EF438A">
              <w:rPr>
                <w:rFonts w:ascii="Century Gothic" w:hAnsi="Century Gothic" w:cs="Tahoma"/>
                <w:sz w:val="22"/>
                <w:szCs w:val="22"/>
                <w:lang w:eastAsia="en-US"/>
              </w:rPr>
              <w:t>.</w:t>
            </w:r>
          </w:p>
          <w:p w14:paraId="05C20D1E" w14:textId="77777777" w:rsidR="00EF438A" w:rsidRPr="00EF438A" w:rsidRDefault="00EF438A" w:rsidP="00EF438A">
            <w:pPr>
              <w:ind w:left="1110" w:right="439"/>
              <w:rPr>
                <w:rFonts w:ascii="Century Gothic" w:hAnsi="Century Gothic"/>
                <w:sz w:val="22"/>
                <w:szCs w:val="22"/>
                <w:lang w:eastAsia="en-US"/>
              </w:rPr>
            </w:pPr>
          </w:p>
          <w:p w14:paraId="007DDE44" w14:textId="77777777" w:rsidR="00EF438A" w:rsidRPr="00EF438A" w:rsidRDefault="00EF438A" w:rsidP="00EF438A">
            <w:pPr>
              <w:ind w:left="1110" w:right="439"/>
              <w:rPr>
                <w:rFonts w:ascii="Century Gothic" w:hAnsi="Century Gothic" w:cs="Tahoma"/>
                <w:sz w:val="22"/>
                <w:szCs w:val="22"/>
                <w:lang w:eastAsia="en-US"/>
              </w:rPr>
            </w:pPr>
            <w:r w:rsidRPr="00EF438A">
              <w:rPr>
                <w:rFonts w:ascii="Century Gothic" w:hAnsi="Century Gothic" w:cs="Tahoma"/>
                <w:sz w:val="22"/>
                <w:szCs w:val="22"/>
                <w:u w:val="single"/>
                <w:lang w:eastAsia="en-US"/>
              </w:rPr>
              <w:t>Adjuntar en su propuesta en formato (digital) la documentación de respaldo referente a la experiencia específica</w:t>
            </w:r>
            <w:r w:rsidRPr="00EF438A">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77C48A2D" w14:textId="77777777" w:rsidR="00EF438A" w:rsidRPr="00EF438A" w:rsidRDefault="00EF438A" w:rsidP="00EF438A">
            <w:pPr>
              <w:ind w:left="1110" w:right="439"/>
              <w:rPr>
                <w:rFonts w:ascii="Century Gothic" w:hAnsi="Century Gothic"/>
                <w:bCs/>
                <w:sz w:val="22"/>
                <w:szCs w:val="22"/>
                <w:lang w:eastAsia="en-US"/>
              </w:rPr>
            </w:pPr>
          </w:p>
          <w:p w14:paraId="49F5D862" w14:textId="77777777" w:rsidR="00EF438A" w:rsidRPr="00EF438A" w:rsidRDefault="00EF438A" w:rsidP="00EF438A">
            <w:pPr>
              <w:numPr>
                <w:ilvl w:val="1"/>
                <w:numId w:val="55"/>
              </w:numPr>
              <w:spacing w:after="160" w:line="259" w:lineRule="auto"/>
              <w:ind w:left="681" w:right="439"/>
              <w:contextualSpacing/>
              <w:jc w:val="left"/>
              <w:rPr>
                <w:rFonts w:ascii="Century Gothic" w:hAnsi="Century Gothic"/>
                <w:sz w:val="22"/>
                <w:szCs w:val="22"/>
                <w:lang w:eastAsia="en-US"/>
              </w:rPr>
            </w:pPr>
            <w:r w:rsidRPr="00EF438A">
              <w:rPr>
                <w:rFonts w:ascii="Century Gothic" w:hAnsi="Century Gothic"/>
                <w:b/>
                <w:bCs/>
                <w:sz w:val="22"/>
                <w:szCs w:val="22"/>
                <w:lang w:eastAsia="en-US"/>
              </w:rPr>
              <w:t>CONDICIONES ADICIONALES</w:t>
            </w:r>
            <w:r w:rsidRPr="00EF438A">
              <w:rPr>
                <w:rFonts w:ascii="Century Gothic" w:hAnsi="Century Gothic"/>
                <w:sz w:val="22"/>
                <w:szCs w:val="22"/>
                <w:lang w:eastAsia="en-US"/>
              </w:rPr>
              <w:t xml:space="preserve"> (Evaluación Puntuable, Puntaje Máximo: 35 Puntos)</w:t>
            </w:r>
          </w:p>
          <w:p w14:paraId="777B0C87" w14:textId="77777777" w:rsidR="00EF438A" w:rsidRPr="00EF438A" w:rsidRDefault="00EF438A" w:rsidP="00EF438A">
            <w:pPr>
              <w:spacing w:after="160"/>
              <w:ind w:left="360" w:right="439"/>
              <w:contextualSpacing/>
              <w:rPr>
                <w:rFonts w:ascii="Century Gothic" w:hAnsi="Century Gothic"/>
                <w:sz w:val="22"/>
                <w:szCs w:val="22"/>
                <w:lang w:eastAsia="en-US"/>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
              <w:gridCol w:w="381"/>
              <w:gridCol w:w="5244"/>
              <w:gridCol w:w="1701"/>
            </w:tblGrid>
            <w:tr w:rsidR="00EF438A" w:rsidRPr="00EF438A" w:rsidDel="00DF282F" w14:paraId="597E497E" w14:textId="77777777" w:rsidTr="006A2E1A">
              <w:trPr>
                <w:gridBefore w:val="1"/>
                <w:wBefore w:w="12" w:type="dxa"/>
                <w:trHeight w:val="324"/>
                <w:jc w:val="center"/>
              </w:trPr>
              <w:tc>
                <w:tcPr>
                  <w:tcW w:w="381" w:type="dxa"/>
                  <w:shd w:val="clear" w:color="auto" w:fill="B8CCE4"/>
                  <w:vAlign w:val="center"/>
                </w:tcPr>
                <w:p w14:paraId="469C8A95" w14:textId="77777777" w:rsidR="00EF438A" w:rsidRPr="00EF438A" w:rsidDel="00DF282F" w:rsidRDefault="00EF438A" w:rsidP="00EF438A">
                  <w:pPr>
                    <w:jc w:val="center"/>
                    <w:rPr>
                      <w:rFonts w:ascii="Century Gothic" w:hAnsi="Century Gothic" w:cs="Arial"/>
                      <w:b/>
                      <w:bCs/>
                      <w:sz w:val="20"/>
                      <w:szCs w:val="20"/>
                    </w:rPr>
                  </w:pPr>
                  <w:bookmarkStart w:id="102" w:name="_Hlk146564939"/>
                  <w:proofErr w:type="spellStart"/>
                  <w:r w:rsidRPr="00EF438A">
                    <w:rPr>
                      <w:rFonts w:ascii="Century Gothic" w:hAnsi="Century Gothic" w:cs="Arial"/>
                      <w:b/>
                      <w:bCs/>
                      <w:sz w:val="20"/>
                      <w:szCs w:val="20"/>
                    </w:rPr>
                    <w:t>N°</w:t>
                  </w:r>
                  <w:proofErr w:type="spellEnd"/>
                </w:p>
              </w:tc>
              <w:tc>
                <w:tcPr>
                  <w:tcW w:w="5244" w:type="dxa"/>
                  <w:shd w:val="clear" w:color="auto" w:fill="B8CCE4"/>
                  <w:vAlign w:val="center"/>
                </w:tcPr>
                <w:p w14:paraId="7E7D5390" w14:textId="77777777" w:rsidR="00EF438A" w:rsidRPr="00EF438A" w:rsidDel="00DF282F" w:rsidRDefault="00EF438A" w:rsidP="00EF438A">
                  <w:pPr>
                    <w:ind w:right="439"/>
                    <w:jc w:val="center"/>
                    <w:rPr>
                      <w:rFonts w:ascii="Century Gothic" w:hAnsi="Century Gothic" w:cs="Arial"/>
                      <w:b/>
                      <w:bCs/>
                      <w:sz w:val="20"/>
                      <w:szCs w:val="20"/>
                    </w:rPr>
                  </w:pPr>
                  <w:r w:rsidRPr="00EF438A">
                    <w:rPr>
                      <w:rFonts w:ascii="Century Gothic" w:hAnsi="Century Gothic" w:cs="Arial"/>
                      <w:b/>
                      <w:bCs/>
                      <w:sz w:val="20"/>
                      <w:szCs w:val="20"/>
                    </w:rPr>
                    <w:t xml:space="preserve">Condiciones Adicionales a ser evaluadas </w:t>
                  </w:r>
                </w:p>
              </w:tc>
              <w:tc>
                <w:tcPr>
                  <w:tcW w:w="1701" w:type="dxa"/>
                  <w:shd w:val="clear" w:color="auto" w:fill="B8CCE4"/>
                  <w:vAlign w:val="center"/>
                </w:tcPr>
                <w:p w14:paraId="28FBA88F" w14:textId="77777777" w:rsidR="00EF438A" w:rsidRPr="00EF438A" w:rsidDel="00DF282F" w:rsidRDefault="00EF438A" w:rsidP="00EF438A">
                  <w:pPr>
                    <w:ind w:right="21"/>
                    <w:jc w:val="center"/>
                    <w:rPr>
                      <w:rFonts w:ascii="Century Gothic" w:hAnsi="Century Gothic" w:cs="Arial"/>
                      <w:b/>
                      <w:bCs/>
                      <w:i/>
                      <w:iCs/>
                      <w:sz w:val="20"/>
                      <w:szCs w:val="20"/>
                    </w:rPr>
                  </w:pPr>
                  <w:r w:rsidRPr="00EF438A">
                    <w:rPr>
                      <w:rFonts w:ascii="Century Gothic" w:hAnsi="Century Gothic" w:cs="Arial"/>
                      <w:b/>
                      <w:bCs/>
                      <w:sz w:val="20"/>
                      <w:szCs w:val="20"/>
                    </w:rPr>
                    <w:t xml:space="preserve">Puntaje asignado </w:t>
                  </w:r>
                </w:p>
              </w:tc>
            </w:tr>
            <w:tr w:rsidR="00EF438A" w:rsidRPr="00EF438A" w:rsidDel="00DF282F" w14:paraId="24070D9E" w14:textId="77777777" w:rsidTr="006A2E1A">
              <w:trPr>
                <w:gridBefore w:val="1"/>
                <w:wBefore w:w="12" w:type="dxa"/>
                <w:trHeight w:val="178"/>
                <w:jc w:val="center"/>
              </w:trPr>
              <w:tc>
                <w:tcPr>
                  <w:tcW w:w="381" w:type="dxa"/>
                  <w:shd w:val="clear" w:color="auto" w:fill="F2F2F2"/>
                  <w:vAlign w:val="center"/>
                </w:tcPr>
                <w:p w14:paraId="5CD654EB" w14:textId="77777777" w:rsidR="00EF438A" w:rsidRPr="00EF438A" w:rsidDel="00DF282F" w:rsidRDefault="00EF438A" w:rsidP="00EF438A">
                  <w:pPr>
                    <w:ind w:left="69" w:right="113"/>
                    <w:jc w:val="right"/>
                    <w:rPr>
                      <w:rFonts w:ascii="Century Gothic" w:hAnsi="Century Gothic" w:cs="Arial"/>
                      <w:b/>
                      <w:bCs/>
                      <w:szCs w:val="20"/>
                    </w:rPr>
                  </w:pPr>
                  <w:r w:rsidRPr="00EF438A">
                    <w:rPr>
                      <w:rFonts w:ascii="Century Gothic" w:hAnsi="Century Gothic" w:cs="Arial"/>
                      <w:b/>
                      <w:bCs/>
                      <w:szCs w:val="20"/>
                    </w:rPr>
                    <w:t>1</w:t>
                  </w:r>
                </w:p>
              </w:tc>
              <w:tc>
                <w:tcPr>
                  <w:tcW w:w="5244" w:type="dxa"/>
                  <w:shd w:val="clear" w:color="auto" w:fill="F2F2F2"/>
                </w:tcPr>
                <w:p w14:paraId="258495A9" w14:textId="77777777" w:rsidR="00EF438A" w:rsidRPr="00EF438A" w:rsidDel="00DF282F" w:rsidRDefault="00EF438A" w:rsidP="00EF438A">
                  <w:pPr>
                    <w:ind w:right="439"/>
                    <w:rPr>
                      <w:rFonts w:ascii="Century Gothic" w:hAnsi="Century Gothic"/>
                      <w:b/>
                      <w:bCs/>
                      <w:szCs w:val="20"/>
                    </w:rPr>
                  </w:pPr>
                  <w:r w:rsidRPr="00EF438A">
                    <w:rPr>
                      <w:rFonts w:ascii="Century Gothic" w:hAnsi="Century Gothic"/>
                      <w:b/>
                      <w:bCs/>
                      <w:szCs w:val="20"/>
                    </w:rPr>
                    <w:t>Formación complementaria</w:t>
                  </w:r>
                </w:p>
              </w:tc>
              <w:tc>
                <w:tcPr>
                  <w:tcW w:w="1701" w:type="dxa"/>
                  <w:shd w:val="clear" w:color="auto" w:fill="F2F2F2"/>
                  <w:vAlign w:val="center"/>
                </w:tcPr>
                <w:p w14:paraId="6A6E4983" w14:textId="1E7C4E29" w:rsidR="00EF438A" w:rsidRPr="00EF438A" w:rsidDel="00DF282F" w:rsidRDefault="003578B5" w:rsidP="00EF438A">
                  <w:pPr>
                    <w:jc w:val="center"/>
                    <w:rPr>
                      <w:rFonts w:ascii="Century Gothic" w:hAnsi="Century Gothic"/>
                      <w:b/>
                      <w:bCs/>
                      <w:sz w:val="20"/>
                      <w:szCs w:val="20"/>
                    </w:rPr>
                  </w:pPr>
                  <w:r>
                    <w:rPr>
                      <w:rFonts w:ascii="Century Gothic" w:hAnsi="Century Gothic"/>
                      <w:b/>
                      <w:bCs/>
                      <w:sz w:val="20"/>
                      <w:szCs w:val="20"/>
                    </w:rPr>
                    <w:t>10</w:t>
                  </w:r>
                </w:p>
              </w:tc>
            </w:tr>
            <w:tr w:rsidR="00EF438A" w:rsidRPr="00EF438A" w:rsidDel="00DF282F" w14:paraId="2CC9C1C6" w14:textId="77777777" w:rsidTr="006A2E1A">
              <w:trPr>
                <w:gridBefore w:val="1"/>
                <w:wBefore w:w="12" w:type="dxa"/>
                <w:trHeight w:val="210"/>
                <w:jc w:val="center"/>
              </w:trPr>
              <w:tc>
                <w:tcPr>
                  <w:tcW w:w="381" w:type="dxa"/>
                  <w:vAlign w:val="center"/>
                </w:tcPr>
                <w:p w14:paraId="3DA236DF" w14:textId="77777777" w:rsidR="00EF438A" w:rsidRPr="00EF438A" w:rsidDel="00DF282F" w:rsidRDefault="00EF438A" w:rsidP="00EF438A">
                  <w:pPr>
                    <w:tabs>
                      <w:tab w:val="left" w:pos="54"/>
                    </w:tabs>
                    <w:ind w:right="-16"/>
                    <w:jc w:val="center"/>
                    <w:rPr>
                      <w:rFonts w:ascii="Century Gothic" w:hAnsi="Century Gothic" w:cs="Arial"/>
                      <w:b/>
                      <w:bCs/>
                      <w:szCs w:val="20"/>
                    </w:rPr>
                  </w:pPr>
                  <w:r w:rsidRPr="00EF438A">
                    <w:rPr>
                      <w:rFonts w:ascii="Century Gothic" w:hAnsi="Century Gothic" w:cs="Arial"/>
                      <w:b/>
                      <w:bCs/>
                      <w:szCs w:val="20"/>
                    </w:rPr>
                    <w:t>1.1</w:t>
                  </w:r>
                </w:p>
              </w:tc>
              <w:tc>
                <w:tcPr>
                  <w:tcW w:w="5244" w:type="dxa"/>
                </w:tcPr>
                <w:p w14:paraId="131FE600" w14:textId="77777777" w:rsidR="00EF438A" w:rsidRPr="00EF438A" w:rsidRDefault="00EF438A" w:rsidP="00EF438A">
                  <w:pPr>
                    <w:spacing w:line="259" w:lineRule="auto"/>
                    <w:ind w:right="183"/>
                    <w:rPr>
                      <w:rFonts w:ascii="Century Gothic" w:hAnsi="Century Gothic" w:cs="Arial"/>
                      <w:szCs w:val="22"/>
                      <w:lang w:val="es-BO"/>
                    </w:rPr>
                  </w:pPr>
                  <w:r w:rsidRPr="00EF438A">
                    <w:rPr>
                      <w:rFonts w:ascii="Century Gothic" w:hAnsi="Century Gothic" w:cs="Arial"/>
                      <w:b/>
                      <w:bCs/>
                      <w:szCs w:val="20"/>
                      <w:lang w:val="es-BO"/>
                    </w:rPr>
                    <w:t>Maestrías o Diplomados en</w:t>
                  </w:r>
                  <w:r w:rsidRPr="00EF438A">
                    <w:rPr>
                      <w:rFonts w:ascii="Century Gothic" w:hAnsi="Century Gothic" w:cs="Arial"/>
                      <w:szCs w:val="20"/>
                      <w:lang w:val="es-BO"/>
                    </w:rPr>
                    <w:t xml:space="preserve"> </w:t>
                  </w:r>
                  <w:r w:rsidRPr="00EF438A">
                    <w:rPr>
                      <w:rFonts w:ascii="Century Gothic" w:hAnsi="Century Gothic" w:cs="Arial"/>
                      <w:szCs w:val="22"/>
                      <w:lang w:val="es-BO"/>
                    </w:rPr>
                    <w:t>Evaluación de Impacto ambiental y/u otro relacionado con el alcance del servicio.</w:t>
                  </w:r>
                </w:p>
                <w:p w14:paraId="7E8BFB71" w14:textId="77777777" w:rsidR="00EF438A" w:rsidRPr="00EF438A" w:rsidDel="00DF282F" w:rsidRDefault="00EF438A" w:rsidP="00EF438A">
                  <w:pPr>
                    <w:ind w:right="183"/>
                    <w:rPr>
                      <w:rFonts w:ascii="Century Gothic" w:hAnsi="Century Gothic" w:cs="Arial"/>
                      <w:szCs w:val="20"/>
                      <w:lang w:val="es-BO"/>
                    </w:rPr>
                  </w:pPr>
                </w:p>
                <w:p w14:paraId="5B3A225F" w14:textId="311A02AD" w:rsidR="00EF438A" w:rsidRPr="00EF438A" w:rsidRDefault="00EF438A" w:rsidP="00EF438A">
                  <w:pPr>
                    <w:rPr>
                      <w:rFonts w:ascii="Century Gothic" w:eastAsia="Century Gothic" w:hAnsi="Century Gothic" w:cs="Century Gothic"/>
                      <w:color w:val="000000"/>
                      <w:szCs w:val="20"/>
                      <w:lang w:val="es-BO"/>
                    </w:rPr>
                  </w:pPr>
                  <w:r w:rsidRPr="00EF438A">
                    <w:rPr>
                      <w:rFonts w:ascii="Century Gothic" w:hAnsi="Century Gothic" w:cs="Arial"/>
                      <w:szCs w:val="20"/>
                      <w:lang w:val="es-BO"/>
                    </w:rPr>
                    <w:t>(</w:t>
                  </w:r>
                  <w:r w:rsidR="003578B5">
                    <w:rPr>
                      <w:rFonts w:ascii="Century Gothic" w:hAnsi="Century Gothic" w:cs="Arial"/>
                      <w:szCs w:val="20"/>
                      <w:lang w:val="es-BO"/>
                    </w:rPr>
                    <w:t>6</w:t>
                  </w:r>
                  <w:r w:rsidRPr="00EF438A">
                    <w:rPr>
                      <w:rFonts w:ascii="Century Gothic" w:eastAsia="Century Gothic" w:hAnsi="Century Gothic" w:cs="Century Gothic"/>
                      <w:color w:val="000000"/>
                      <w:szCs w:val="20"/>
                      <w:lang w:val="es-BO"/>
                    </w:rPr>
                    <w:t xml:space="preserve"> puntos por maestría o 2 puntos por diplomado, hasta un máximo de </w:t>
                  </w:r>
                  <w:r w:rsidR="003578B5">
                    <w:rPr>
                      <w:rFonts w:ascii="Century Gothic" w:eastAsia="Century Gothic" w:hAnsi="Century Gothic" w:cs="Century Gothic"/>
                      <w:color w:val="000000"/>
                      <w:szCs w:val="20"/>
                      <w:lang w:val="es-BO"/>
                    </w:rPr>
                    <w:t>6</w:t>
                  </w:r>
                  <w:r w:rsidRPr="00EF438A">
                    <w:rPr>
                      <w:rFonts w:ascii="Century Gothic" w:eastAsia="Century Gothic" w:hAnsi="Century Gothic" w:cs="Century Gothic"/>
                      <w:color w:val="000000"/>
                      <w:szCs w:val="20"/>
                      <w:lang w:val="es-BO"/>
                    </w:rPr>
                    <w:t xml:space="preserve"> puntos)</w:t>
                  </w:r>
                </w:p>
                <w:p w14:paraId="60458E52" w14:textId="77777777" w:rsidR="00EF438A" w:rsidRDefault="00EF438A" w:rsidP="00EF438A">
                  <w:pPr>
                    <w:rPr>
                      <w:rFonts w:ascii="Century Gothic" w:eastAsia="Century Gothic" w:hAnsi="Century Gothic" w:cs="Century Gothic"/>
                      <w:color w:val="000000"/>
                      <w:szCs w:val="20"/>
                      <w:lang w:val="es-BO"/>
                    </w:rPr>
                  </w:pPr>
                </w:p>
                <w:p w14:paraId="6771CAA2" w14:textId="73E4EDC6" w:rsidR="00EF438A" w:rsidRPr="00EF438A" w:rsidRDefault="00EF438A" w:rsidP="00EF438A">
                  <w:pPr>
                    <w:rPr>
                      <w:rFonts w:ascii="Century Gothic" w:hAnsi="Century Gothic" w:cs="Arial"/>
                      <w:szCs w:val="20"/>
                    </w:rPr>
                  </w:pPr>
                  <w:r w:rsidRPr="00EF438A">
                    <w:rPr>
                      <w:rFonts w:ascii="Century Gothic" w:hAnsi="Century Gothic" w:cs="Arial"/>
                      <w:szCs w:val="20"/>
                      <w:u w:val="single"/>
                      <w:lang w:val="es-BO"/>
                    </w:rPr>
                    <w:t>Adjuntar a su propuesta en formato digital el o los Títulos de respaldo que avalen su formación complementaria</w:t>
                  </w:r>
                  <w:r w:rsidRPr="00EF438A">
                    <w:rPr>
                      <w:rFonts w:ascii="Century Gothic" w:hAnsi="Century Gothic" w:cs="Arial"/>
                      <w:szCs w:val="20"/>
                      <w:lang w:val="es-BO"/>
                    </w:rPr>
                    <w:t xml:space="preserve">. </w:t>
                  </w:r>
                  <w:r w:rsidRPr="00EF438A">
                    <w:rPr>
                      <w:rFonts w:ascii="Century Gothic" w:hAnsi="Century Gothic" w:cs="Arial"/>
                      <w:szCs w:val="20"/>
                    </w:rPr>
                    <w:t xml:space="preserve">El proponente adjudicado para la firma de contrato deberá presentar el o los </w:t>
                  </w:r>
                  <w:r w:rsidR="007E330E" w:rsidRPr="007E330E">
                    <w:rPr>
                      <w:rFonts w:ascii="Century Gothic" w:hAnsi="Century Gothic" w:cs="Arial"/>
                      <w:szCs w:val="20"/>
                      <w:lang w:val="es-BO"/>
                    </w:rPr>
                    <w:t>Títulos</w:t>
                  </w:r>
                  <w:r w:rsidR="007E330E" w:rsidRPr="007E330E">
                    <w:rPr>
                      <w:rFonts w:ascii="Century Gothic" w:hAnsi="Century Gothic" w:cs="Arial"/>
                      <w:szCs w:val="20"/>
                    </w:rPr>
                    <w:t xml:space="preserve"> </w:t>
                  </w:r>
                  <w:r w:rsidRPr="00EF438A">
                    <w:rPr>
                      <w:rFonts w:ascii="Century Gothic" w:hAnsi="Century Gothic" w:cs="Arial"/>
                      <w:szCs w:val="20"/>
                    </w:rPr>
                    <w:t xml:space="preserve">de respaldo declarados en original o fotocopia legalizada </w:t>
                  </w:r>
                  <w:r w:rsidRPr="00EF438A">
                    <w:rPr>
                      <w:rFonts w:ascii="Century Gothic" w:hAnsi="Century Gothic" w:cs="Arial"/>
                      <w:szCs w:val="20"/>
                      <w:lang w:val="es-BO"/>
                    </w:rPr>
                    <w:t>o certificación electrónica según corresponda,</w:t>
                  </w:r>
                  <w:r w:rsidRPr="00EF438A">
                    <w:rPr>
                      <w:rFonts w:ascii="Century Gothic" w:hAnsi="Century Gothic" w:cs="Arial"/>
                      <w:szCs w:val="20"/>
                    </w:rPr>
                    <w:t xml:space="preserve"> que avalen su formación complementaria, para la respectiva verificación.</w:t>
                  </w:r>
                </w:p>
                <w:p w14:paraId="1377A9CE" w14:textId="77777777" w:rsidR="00EF438A" w:rsidRPr="00EF438A" w:rsidDel="00DF282F" w:rsidRDefault="00EF438A" w:rsidP="00EF438A">
                  <w:pPr>
                    <w:rPr>
                      <w:rFonts w:ascii="Century Gothic" w:hAnsi="Century Gothic"/>
                      <w:szCs w:val="20"/>
                    </w:rPr>
                  </w:pPr>
                </w:p>
              </w:tc>
              <w:tc>
                <w:tcPr>
                  <w:tcW w:w="1701" w:type="dxa"/>
                  <w:vAlign w:val="center"/>
                </w:tcPr>
                <w:p w14:paraId="70BA0E76" w14:textId="751CD8EC" w:rsidR="00EF438A" w:rsidRPr="00EF438A" w:rsidDel="00DF282F" w:rsidRDefault="003578B5" w:rsidP="00EF438A">
                  <w:pPr>
                    <w:jc w:val="center"/>
                    <w:rPr>
                      <w:rFonts w:ascii="Century Gothic" w:hAnsi="Century Gothic"/>
                      <w:sz w:val="20"/>
                      <w:szCs w:val="20"/>
                    </w:rPr>
                  </w:pPr>
                  <w:r>
                    <w:rPr>
                      <w:rFonts w:ascii="Century Gothic" w:hAnsi="Century Gothic"/>
                      <w:sz w:val="20"/>
                      <w:szCs w:val="20"/>
                    </w:rPr>
                    <w:t>6</w:t>
                  </w:r>
                </w:p>
              </w:tc>
            </w:tr>
            <w:tr w:rsidR="00EF438A" w:rsidRPr="00EF438A" w:rsidDel="00DF282F" w14:paraId="46589FD4" w14:textId="77777777" w:rsidTr="006A2E1A">
              <w:trPr>
                <w:gridBefore w:val="1"/>
                <w:wBefore w:w="12" w:type="dxa"/>
                <w:trHeight w:val="210"/>
                <w:jc w:val="center"/>
              </w:trPr>
              <w:tc>
                <w:tcPr>
                  <w:tcW w:w="381" w:type="dxa"/>
                  <w:vAlign w:val="center"/>
                </w:tcPr>
                <w:p w14:paraId="531B9AFA" w14:textId="77777777" w:rsidR="00EF438A" w:rsidRPr="00EF438A" w:rsidDel="00DF282F" w:rsidRDefault="00EF438A" w:rsidP="00EF438A">
                  <w:pPr>
                    <w:ind w:right="-26"/>
                    <w:jc w:val="center"/>
                    <w:rPr>
                      <w:rFonts w:ascii="Century Gothic" w:hAnsi="Century Gothic" w:cs="Arial"/>
                      <w:b/>
                      <w:bCs/>
                      <w:szCs w:val="20"/>
                    </w:rPr>
                  </w:pPr>
                  <w:r w:rsidRPr="00EF438A">
                    <w:rPr>
                      <w:rFonts w:ascii="Century Gothic" w:hAnsi="Century Gothic" w:cs="Arial"/>
                      <w:b/>
                      <w:bCs/>
                      <w:szCs w:val="20"/>
                    </w:rPr>
                    <w:t>1.2</w:t>
                  </w:r>
                </w:p>
              </w:tc>
              <w:tc>
                <w:tcPr>
                  <w:tcW w:w="5244" w:type="dxa"/>
                </w:tcPr>
                <w:p w14:paraId="640E5BAE" w14:textId="15E02138" w:rsidR="00DC4A9A" w:rsidRDefault="00EF438A" w:rsidP="00EF438A">
                  <w:pPr>
                    <w:rPr>
                      <w:rFonts w:ascii="Century Gothic" w:hAnsi="Century Gothic" w:cs="Arial"/>
                      <w:szCs w:val="20"/>
                      <w:lang w:val="es-BO"/>
                    </w:rPr>
                  </w:pPr>
                  <w:r w:rsidRPr="00EF438A">
                    <w:rPr>
                      <w:rFonts w:ascii="Century Gothic" w:hAnsi="Century Gothic" w:cs="Arial"/>
                      <w:b/>
                      <w:bCs/>
                      <w:szCs w:val="20"/>
                      <w:lang w:val="es-BO"/>
                    </w:rPr>
                    <w:t>Cursos</w:t>
                  </w:r>
                  <w:r w:rsidRPr="00EF438A">
                    <w:rPr>
                      <w:rFonts w:ascii="Century Gothic" w:hAnsi="Century Gothic" w:cs="Arial"/>
                      <w:szCs w:val="20"/>
                      <w:lang w:val="es-BO"/>
                    </w:rPr>
                    <w:t xml:space="preserve"> con certificados relacionados a:</w:t>
                  </w:r>
                </w:p>
                <w:p w14:paraId="56E735D9" w14:textId="77777777" w:rsidR="00DC4A9A" w:rsidRPr="00EF438A" w:rsidDel="00DF282F" w:rsidRDefault="00DC4A9A" w:rsidP="00EF438A">
                  <w:pPr>
                    <w:rPr>
                      <w:rFonts w:ascii="Century Gothic" w:hAnsi="Century Gothic" w:cs="Arial"/>
                      <w:szCs w:val="20"/>
                      <w:lang w:val="es-BO"/>
                    </w:rPr>
                  </w:pPr>
                </w:p>
                <w:p w14:paraId="7B12C5EB" w14:textId="77777777" w:rsidR="00EF438A" w:rsidRPr="00EF438A" w:rsidDel="00DF282F" w:rsidRDefault="00EF438A" w:rsidP="00EF438A">
                  <w:pPr>
                    <w:numPr>
                      <w:ilvl w:val="0"/>
                      <w:numId w:val="48"/>
                    </w:numPr>
                    <w:spacing w:after="160" w:line="259" w:lineRule="auto"/>
                    <w:ind w:left="324" w:right="183" w:hanging="218"/>
                    <w:jc w:val="left"/>
                    <w:rPr>
                      <w:rFonts w:ascii="Century Gothic" w:hAnsi="Century Gothic" w:cs="Arial"/>
                      <w:szCs w:val="20"/>
                      <w:lang w:val="es-BO" w:eastAsia="en-US"/>
                    </w:rPr>
                  </w:pPr>
                  <w:proofErr w:type="gramStart"/>
                  <w:r w:rsidRPr="00EF438A">
                    <w:rPr>
                      <w:rFonts w:ascii="Century Gothic" w:hAnsi="Century Gothic" w:cs="Arial"/>
                      <w:szCs w:val="20"/>
                      <w:lang w:val="es-BO" w:eastAsia="en-US"/>
                    </w:rPr>
                    <w:t>Normativa  Ambiental</w:t>
                  </w:r>
                  <w:proofErr w:type="gramEnd"/>
                  <w:r w:rsidRPr="00EF438A">
                    <w:rPr>
                      <w:rFonts w:ascii="Century Gothic" w:hAnsi="Century Gothic" w:cs="Arial"/>
                      <w:szCs w:val="20"/>
                      <w:lang w:val="es-BO" w:eastAsia="en-US"/>
                    </w:rPr>
                    <w:t xml:space="preserve"> Vigente</w:t>
                  </w:r>
                </w:p>
                <w:p w14:paraId="1A3FBC5D" w14:textId="77777777" w:rsidR="00EF438A" w:rsidRPr="00EF438A" w:rsidDel="00DF282F" w:rsidRDefault="00EF438A" w:rsidP="00EF438A">
                  <w:pPr>
                    <w:numPr>
                      <w:ilvl w:val="0"/>
                      <w:numId w:val="48"/>
                    </w:numPr>
                    <w:spacing w:after="160" w:line="259" w:lineRule="auto"/>
                    <w:ind w:left="324" w:right="183" w:hanging="218"/>
                    <w:jc w:val="left"/>
                    <w:rPr>
                      <w:rFonts w:ascii="Century Gothic" w:hAnsi="Century Gothic" w:cs="Arial"/>
                      <w:szCs w:val="20"/>
                      <w:lang w:val="es-BO" w:eastAsia="en-US"/>
                    </w:rPr>
                  </w:pPr>
                  <w:r w:rsidRPr="00EF438A">
                    <w:rPr>
                      <w:rFonts w:ascii="Century Gothic" w:hAnsi="Century Gothic" w:cs="Arial"/>
                      <w:szCs w:val="20"/>
                      <w:lang w:val="es-BO" w:eastAsia="en-US"/>
                    </w:rPr>
                    <w:t>Tipología y caracterización de impactos.</w:t>
                  </w:r>
                </w:p>
                <w:p w14:paraId="1A29F628" w14:textId="77777777" w:rsidR="00EF438A" w:rsidRPr="00EF438A" w:rsidDel="00DF282F" w:rsidRDefault="00EF438A" w:rsidP="00EF438A">
                  <w:pPr>
                    <w:numPr>
                      <w:ilvl w:val="0"/>
                      <w:numId w:val="48"/>
                    </w:numPr>
                    <w:spacing w:after="160" w:line="259" w:lineRule="auto"/>
                    <w:ind w:left="324" w:right="183" w:hanging="218"/>
                    <w:jc w:val="left"/>
                    <w:rPr>
                      <w:rFonts w:ascii="Century Gothic" w:hAnsi="Century Gothic" w:cs="Arial"/>
                      <w:szCs w:val="20"/>
                      <w:lang w:val="es-BO" w:eastAsia="en-US"/>
                    </w:rPr>
                  </w:pPr>
                  <w:r w:rsidRPr="00EF438A">
                    <w:rPr>
                      <w:rFonts w:ascii="Century Gothic" w:hAnsi="Century Gothic" w:cs="Arial"/>
                      <w:szCs w:val="20"/>
                      <w:lang w:val="es-BO" w:eastAsia="en-US"/>
                    </w:rPr>
                    <w:t xml:space="preserve">Evaluación de Impacto Ambiental </w:t>
                  </w:r>
                </w:p>
                <w:p w14:paraId="56D5231D" w14:textId="77777777" w:rsidR="00EF438A" w:rsidRPr="00EF438A" w:rsidDel="00DF282F" w:rsidRDefault="00EF438A" w:rsidP="00EF438A">
                  <w:pPr>
                    <w:numPr>
                      <w:ilvl w:val="0"/>
                      <w:numId w:val="48"/>
                    </w:numPr>
                    <w:spacing w:after="160" w:line="259" w:lineRule="auto"/>
                    <w:ind w:left="324" w:right="183" w:hanging="218"/>
                    <w:jc w:val="left"/>
                    <w:rPr>
                      <w:rFonts w:ascii="Century Gothic" w:hAnsi="Century Gothic" w:cs="Arial"/>
                      <w:szCs w:val="20"/>
                      <w:lang w:val="es-BO" w:eastAsia="en-US"/>
                    </w:rPr>
                  </w:pPr>
                  <w:r w:rsidRPr="00EF438A">
                    <w:rPr>
                      <w:rFonts w:ascii="Century Gothic" w:hAnsi="Century Gothic" w:cs="Arial"/>
                      <w:szCs w:val="20"/>
                      <w:lang w:val="es-BO" w:eastAsia="en-US"/>
                    </w:rPr>
                    <w:t>Otros relacionados</w:t>
                  </w:r>
                </w:p>
                <w:p w14:paraId="49B0ED6C" w14:textId="242A2493" w:rsidR="00EF438A" w:rsidRPr="00EF438A" w:rsidRDefault="00EF438A" w:rsidP="00EF438A">
                  <w:pPr>
                    <w:ind w:right="183"/>
                    <w:rPr>
                      <w:rFonts w:ascii="Century Gothic" w:hAnsi="Century Gothic" w:cs="Arial"/>
                      <w:szCs w:val="20"/>
                      <w:lang w:val="es-BO"/>
                    </w:rPr>
                  </w:pPr>
                  <w:r w:rsidRPr="00EF438A">
                    <w:rPr>
                      <w:rFonts w:ascii="Century Gothic" w:hAnsi="Century Gothic" w:cs="Arial"/>
                      <w:szCs w:val="20"/>
                      <w:lang w:val="es-BO"/>
                    </w:rPr>
                    <w:t xml:space="preserve">(1 punto por curso hasta un máximo de </w:t>
                  </w:r>
                  <w:r w:rsidR="003578B5">
                    <w:rPr>
                      <w:rFonts w:ascii="Century Gothic" w:hAnsi="Century Gothic" w:cs="Arial"/>
                      <w:szCs w:val="20"/>
                      <w:lang w:val="es-BO"/>
                    </w:rPr>
                    <w:t>4</w:t>
                  </w:r>
                  <w:r w:rsidRPr="00EF438A">
                    <w:rPr>
                      <w:rFonts w:ascii="Century Gothic" w:hAnsi="Century Gothic" w:cs="Arial"/>
                      <w:szCs w:val="20"/>
                      <w:lang w:val="es-BO"/>
                    </w:rPr>
                    <w:t xml:space="preserve"> puntos)</w:t>
                  </w:r>
                </w:p>
                <w:p w14:paraId="23911291" w14:textId="77777777" w:rsidR="00EF438A" w:rsidRPr="00EF438A" w:rsidRDefault="00EF438A" w:rsidP="00EF438A">
                  <w:pPr>
                    <w:tabs>
                      <w:tab w:val="left" w:pos="3355"/>
                    </w:tabs>
                    <w:ind w:right="183"/>
                    <w:rPr>
                      <w:rFonts w:ascii="Century Gothic" w:hAnsi="Century Gothic" w:cs="Arial"/>
                      <w:szCs w:val="20"/>
                      <w:lang w:val="es-BO"/>
                    </w:rPr>
                  </w:pPr>
                  <w:r w:rsidRPr="00EF438A">
                    <w:rPr>
                      <w:rFonts w:ascii="Century Gothic" w:hAnsi="Century Gothic" w:cs="Arial"/>
                      <w:szCs w:val="20"/>
                      <w:lang w:val="es-BO"/>
                    </w:rPr>
                    <w:tab/>
                  </w:r>
                </w:p>
                <w:p w14:paraId="0F81FF59" w14:textId="77777777" w:rsidR="00EF438A" w:rsidRPr="00EF438A" w:rsidRDefault="00EF438A" w:rsidP="00EF438A">
                  <w:pPr>
                    <w:ind w:right="183"/>
                    <w:rPr>
                      <w:rFonts w:ascii="Century Gothic" w:hAnsi="Century Gothic" w:cs="Arial"/>
                      <w:szCs w:val="20"/>
                    </w:rPr>
                  </w:pPr>
                  <w:r w:rsidRPr="00EF438A">
                    <w:rPr>
                      <w:rFonts w:ascii="Century Gothic" w:hAnsi="Century Gothic" w:cs="Arial"/>
                      <w:szCs w:val="20"/>
                      <w:u w:val="single"/>
                      <w:lang w:val="es-BO"/>
                    </w:rPr>
                    <w:t>Adjuntar a su propuesta en formato digital el o los certificados de respaldo que avalen los cursos</w:t>
                  </w:r>
                  <w:r w:rsidRPr="00EF438A">
                    <w:rPr>
                      <w:rFonts w:ascii="Century Gothic" w:hAnsi="Century Gothic" w:cs="Arial"/>
                      <w:szCs w:val="20"/>
                      <w:lang w:val="es-BO"/>
                    </w:rPr>
                    <w:t xml:space="preserve">. </w:t>
                  </w:r>
                  <w:r w:rsidRPr="00EF438A">
                    <w:rPr>
                      <w:rFonts w:ascii="Century Gothic" w:hAnsi="Century Gothic" w:cs="Arial"/>
                      <w:szCs w:val="20"/>
                    </w:rPr>
                    <w:t xml:space="preserve">El proponente adjudicado para la firma de contrato deberá presentar el o los certificados de respaldo declarados en original o fotocopia legalizada </w:t>
                  </w:r>
                  <w:r w:rsidRPr="00EF438A">
                    <w:rPr>
                      <w:rFonts w:ascii="Century Gothic" w:hAnsi="Century Gothic" w:cs="Arial"/>
                      <w:szCs w:val="20"/>
                      <w:lang w:val="es-BO"/>
                    </w:rPr>
                    <w:t xml:space="preserve">o </w:t>
                  </w:r>
                  <w:r w:rsidRPr="00EF438A">
                    <w:rPr>
                      <w:rFonts w:ascii="Century Gothic" w:hAnsi="Century Gothic" w:cs="Arial"/>
                      <w:szCs w:val="20"/>
                      <w:lang w:val="es-BO"/>
                    </w:rPr>
                    <w:lastRenderedPageBreak/>
                    <w:t>certificación electrónica según corresponda,</w:t>
                  </w:r>
                  <w:r w:rsidRPr="00EF438A">
                    <w:rPr>
                      <w:rFonts w:ascii="Century Gothic" w:hAnsi="Century Gothic" w:cs="Arial"/>
                      <w:szCs w:val="20"/>
                    </w:rPr>
                    <w:t xml:space="preserve"> que avalen los cursos, para la respectiva verificación.</w:t>
                  </w:r>
                </w:p>
                <w:p w14:paraId="092DB56E" w14:textId="77777777" w:rsidR="00EF438A" w:rsidRPr="00EF438A" w:rsidDel="00DF282F" w:rsidRDefault="00EF438A" w:rsidP="00EF438A">
                  <w:pPr>
                    <w:ind w:right="183"/>
                    <w:rPr>
                      <w:rFonts w:ascii="Century Gothic" w:hAnsi="Century Gothic" w:cs="Arial"/>
                      <w:szCs w:val="20"/>
                      <w:lang w:val="es-BO"/>
                    </w:rPr>
                  </w:pPr>
                </w:p>
              </w:tc>
              <w:tc>
                <w:tcPr>
                  <w:tcW w:w="1701" w:type="dxa"/>
                  <w:vAlign w:val="center"/>
                </w:tcPr>
                <w:p w14:paraId="3995E400" w14:textId="69FB477A" w:rsidR="00EF438A" w:rsidRPr="00EF438A" w:rsidDel="00DF282F" w:rsidRDefault="003578B5" w:rsidP="00EF438A">
                  <w:pPr>
                    <w:jc w:val="center"/>
                    <w:rPr>
                      <w:rFonts w:ascii="Century Gothic" w:hAnsi="Century Gothic"/>
                      <w:sz w:val="20"/>
                      <w:szCs w:val="20"/>
                    </w:rPr>
                  </w:pPr>
                  <w:r>
                    <w:rPr>
                      <w:rFonts w:ascii="Century Gothic" w:hAnsi="Century Gothic"/>
                      <w:sz w:val="20"/>
                      <w:szCs w:val="20"/>
                    </w:rPr>
                    <w:lastRenderedPageBreak/>
                    <w:t>4</w:t>
                  </w:r>
                </w:p>
              </w:tc>
            </w:tr>
            <w:tr w:rsidR="00EF438A" w:rsidRPr="00EF438A" w:rsidDel="00DF282F" w14:paraId="72761844" w14:textId="77777777" w:rsidTr="006A2E1A">
              <w:trPr>
                <w:gridBefore w:val="1"/>
                <w:wBefore w:w="12" w:type="dxa"/>
                <w:trHeight w:val="210"/>
                <w:jc w:val="center"/>
              </w:trPr>
              <w:tc>
                <w:tcPr>
                  <w:tcW w:w="381" w:type="dxa"/>
                  <w:shd w:val="clear" w:color="auto" w:fill="F2F2F2"/>
                  <w:vAlign w:val="center"/>
                </w:tcPr>
                <w:p w14:paraId="5869D20F" w14:textId="6AD574E0" w:rsidR="00EF438A" w:rsidRPr="00EF438A" w:rsidRDefault="003578B5" w:rsidP="00EF438A">
                  <w:pPr>
                    <w:ind w:right="-26"/>
                    <w:jc w:val="center"/>
                    <w:rPr>
                      <w:rFonts w:ascii="Century Gothic" w:hAnsi="Century Gothic" w:cs="Arial"/>
                      <w:b/>
                      <w:bCs/>
                      <w:szCs w:val="20"/>
                    </w:rPr>
                  </w:pPr>
                  <w:r>
                    <w:rPr>
                      <w:rFonts w:ascii="Century Gothic" w:hAnsi="Century Gothic" w:cs="Arial"/>
                      <w:b/>
                      <w:bCs/>
                      <w:szCs w:val="20"/>
                    </w:rPr>
                    <w:t>2</w:t>
                  </w:r>
                </w:p>
              </w:tc>
              <w:tc>
                <w:tcPr>
                  <w:tcW w:w="5244" w:type="dxa"/>
                  <w:shd w:val="clear" w:color="auto" w:fill="F2F2F2"/>
                </w:tcPr>
                <w:p w14:paraId="6EAC7904" w14:textId="77777777" w:rsidR="00EF438A" w:rsidRPr="00EF438A" w:rsidRDefault="00EF438A" w:rsidP="00EF438A">
                  <w:pPr>
                    <w:rPr>
                      <w:rFonts w:ascii="Century Gothic" w:hAnsi="Century Gothic" w:cs="Arial"/>
                      <w:b/>
                      <w:bCs/>
                      <w:szCs w:val="20"/>
                      <w:lang w:val="es-BO"/>
                    </w:rPr>
                  </w:pPr>
                  <w:r w:rsidRPr="00EF438A">
                    <w:rPr>
                      <w:rFonts w:ascii="Century Gothic" w:hAnsi="Century Gothic"/>
                      <w:b/>
                      <w:bCs/>
                      <w:szCs w:val="20"/>
                    </w:rPr>
                    <w:t>Experiencia Específica Complementaria</w:t>
                  </w:r>
                </w:p>
              </w:tc>
              <w:tc>
                <w:tcPr>
                  <w:tcW w:w="1701" w:type="dxa"/>
                  <w:shd w:val="clear" w:color="auto" w:fill="F2F2F2"/>
                  <w:vAlign w:val="center"/>
                </w:tcPr>
                <w:p w14:paraId="69AB7A0C" w14:textId="77777777" w:rsidR="00EF438A" w:rsidRPr="00EF438A" w:rsidRDefault="00EF438A" w:rsidP="00EF438A">
                  <w:pPr>
                    <w:jc w:val="center"/>
                    <w:rPr>
                      <w:rFonts w:ascii="Century Gothic" w:hAnsi="Century Gothic"/>
                      <w:sz w:val="20"/>
                      <w:szCs w:val="20"/>
                    </w:rPr>
                  </w:pPr>
                  <w:r w:rsidRPr="00EF438A">
                    <w:rPr>
                      <w:rFonts w:ascii="Century Gothic" w:hAnsi="Century Gothic"/>
                      <w:b/>
                      <w:bCs/>
                      <w:sz w:val="20"/>
                      <w:szCs w:val="20"/>
                    </w:rPr>
                    <w:t>10</w:t>
                  </w:r>
                </w:p>
              </w:tc>
            </w:tr>
            <w:tr w:rsidR="00EF438A" w:rsidRPr="00EF438A" w:rsidDel="00DF282F" w14:paraId="772569A2" w14:textId="77777777" w:rsidTr="006A2E1A">
              <w:trPr>
                <w:gridBefore w:val="1"/>
                <w:wBefore w:w="12" w:type="dxa"/>
                <w:trHeight w:val="457"/>
                <w:jc w:val="center"/>
              </w:trPr>
              <w:tc>
                <w:tcPr>
                  <w:tcW w:w="381" w:type="dxa"/>
                  <w:vAlign w:val="center"/>
                </w:tcPr>
                <w:p w14:paraId="378DD6D9" w14:textId="66295F08" w:rsidR="00EF438A" w:rsidRPr="00EF438A" w:rsidDel="00DF282F" w:rsidRDefault="003578B5" w:rsidP="00EF438A">
                  <w:pPr>
                    <w:jc w:val="center"/>
                    <w:rPr>
                      <w:rFonts w:ascii="Century Gothic" w:hAnsi="Century Gothic" w:cs="Arial"/>
                      <w:b/>
                      <w:bCs/>
                      <w:szCs w:val="20"/>
                    </w:rPr>
                  </w:pPr>
                  <w:r>
                    <w:rPr>
                      <w:rFonts w:ascii="Century Gothic" w:hAnsi="Century Gothic" w:cs="Arial"/>
                      <w:b/>
                      <w:bCs/>
                      <w:szCs w:val="20"/>
                    </w:rPr>
                    <w:t>2</w:t>
                  </w:r>
                  <w:r w:rsidR="00EF438A" w:rsidRPr="00EF438A">
                    <w:rPr>
                      <w:rFonts w:ascii="Century Gothic" w:hAnsi="Century Gothic" w:cs="Arial"/>
                      <w:b/>
                      <w:bCs/>
                      <w:szCs w:val="20"/>
                    </w:rPr>
                    <w:t>.1</w:t>
                  </w:r>
                </w:p>
              </w:tc>
              <w:tc>
                <w:tcPr>
                  <w:tcW w:w="5244" w:type="dxa"/>
                </w:tcPr>
                <w:p w14:paraId="57781D45" w14:textId="77777777" w:rsidR="00EF438A" w:rsidRPr="00EF438A" w:rsidRDefault="00EF438A" w:rsidP="00EF438A">
                  <w:pPr>
                    <w:ind w:right="110"/>
                    <w:rPr>
                      <w:rFonts w:ascii="Century Gothic" w:eastAsia="Century Gothic" w:hAnsi="Century Gothic" w:cs="Century Gothic"/>
                      <w:color w:val="000000"/>
                      <w:szCs w:val="20"/>
                      <w:lang w:val="es-BO"/>
                    </w:rPr>
                  </w:pPr>
                  <w:r w:rsidRPr="00EF438A">
                    <w:rPr>
                      <w:rFonts w:ascii="Century Gothic" w:eastAsia="Century Gothic" w:hAnsi="Century Gothic" w:cs="Century Gothic"/>
                      <w:color w:val="000000"/>
                      <w:szCs w:val="20"/>
                      <w:lang w:val="es-BO"/>
                    </w:rPr>
                    <w:t xml:space="preserve">En proyectos de </w:t>
                  </w:r>
                  <w:proofErr w:type="spellStart"/>
                  <w:r w:rsidRPr="00EF438A">
                    <w:rPr>
                      <w:rFonts w:ascii="Century Gothic" w:eastAsia="Century Gothic" w:hAnsi="Century Gothic" w:cs="Century Gothic"/>
                      <w:color w:val="000000"/>
                      <w:szCs w:val="20"/>
                      <w:lang w:val="es-BO"/>
                    </w:rPr>
                    <w:t>preinversión</w:t>
                  </w:r>
                  <w:proofErr w:type="spellEnd"/>
                  <w:r w:rsidRPr="00EF438A">
                    <w:rPr>
                      <w:rFonts w:ascii="Century Gothic" w:eastAsia="Century Gothic" w:hAnsi="Century Gothic" w:cs="Century Gothic"/>
                      <w:color w:val="000000"/>
                      <w:szCs w:val="20"/>
                      <w:lang w:val="es-BO"/>
                    </w:rPr>
                    <w:t xml:space="preserve"> en los que haya participado al menos 6 meses y en proyectos de inversión en los que haya participado al menos 1 año, como Especialista Ambiental o Supervisor Ambiental o Fiscal Ambiental u otro cargo relacionado al área ambiental, los cuales serán sujetos a verificación   </w:t>
                  </w:r>
                </w:p>
                <w:p w14:paraId="3607C31F" w14:textId="77777777" w:rsidR="00EF438A" w:rsidRPr="00EF438A" w:rsidRDefault="00EF438A" w:rsidP="00EF438A">
                  <w:pPr>
                    <w:ind w:right="110"/>
                    <w:rPr>
                      <w:rFonts w:ascii="Century Gothic" w:eastAsia="Century Gothic" w:hAnsi="Century Gothic" w:cs="Century Gothic"/>
                      <w:color w:val="000000"/>
                      <w:szCs w:val="20"/>
                      <w:lang w:val="es-BO"/>
                    </w:rPr>
                  </w:pPr>
                </w:p>
                <w:p w14:paraId="1D73A613" w14:textId="77777777" w:rsidR="00EF438A" w:rsidRPr="00EF438A" w:rsidRDefault="00EF438A" w:rsidP="00EF438A">
                  <w:pPr>
                    <w:ind w:right="110"/>
                    <w:rPr>
                      <w:rFonts w:ascii="Century Gothic" w:hAnsi="Century Gothic" w:cs="Arial"/>
                      <w:szCs w:val="20"/>
                      <w:lang w:val="es-BO"/>
                    </w:rPr>
                  </w:pPr>
                  <w:r w:rsidRPr="00EF438A">
                    <w:rPr>
                      <w:rFonts w:ascii="Century Gothic" w:hAnsi="Century Gothic" w:cs="Arial"/>
                      <w:szCs w:val="20"/>
                      <w:lang w:val="es-BO"/>
                    </w:rPr>
                    <w:t xml:space="preserve">(2 puntos por proyecto de </w:t>
                  </w:r>
                  <w:proofErr w:type="spellStart"/>
                  <w:r w:rsidRPr="00EF438A">
                    <w:rPr>
                      <w:rFonts w:ascii="Century Gothic" w:hAnsi="Century Gothic" w:cs="Arial"/>
                      <w:szCs w:val="20"/>
                      <w:lang w:val="es-BO"/>
                    </w:rPr>
                    <w:t>preinversión</w:t>
                  </w:r>
                  <w:proofErr w:type="spellEnd"/>
                  <w:r w:rsidRPr="00EF438A">
                    <w:rPr>
                      <w:rFonts w:ascii="Century Gothic" w:hAnsi="Century Gothic" w:cs="Arial"/>
                      <w:szCs w:val="20"/>
                      <w:lang w:val="es-BO"/>
                    </w:rPr>
                    <w:t xml:space="preserve"> o inversión hasta un máximo de 10 puntos)</w:t>
                  </w:r>
                </w:p>
                <w:p w14:paraId="78B6E77D" w14:textId="77777777" w:rsidR="00EF438A" w:rsidRPr="00EF438A" w:rsidRDefault="00EF438A" w:rsidP="00EF438A">
                  <w:pPr>
                    <w:ind w:right="110"/>
                    <w:rPr>
                      <w:rFonts w:ascii="Century Gothic" w:hAnsi="Century Gothic" w:cs="Arial"/>
                      <w:szCs w:val="20"/>
                      <w:lang w:val="es-BO"/>
                    </w:rPr>
                  </w:pPr>
                </w:p>
                <w:p w14:paraId="1BDB9648" w14:textId="77777777" w:rsidR="00EF438A" w:rsidRPr="00EF438A" w:rsidRDefault="00EF438A" w:rsidP="00EF438A">
                  <w:pPr>
                    <w:ind w:right="128"/>
                    <w:rPr>
                      <w:rFonts w:ascii="Century Gothic" w:hAnsi="Century Gothic"/>
                      <w:szCs w:val="20"/>
                    </w:rPr>
                  </w:pPr>
                  <w:r w:rsidRPr="00EF438A">
                    <w:rPr>
                      <w:rFonts w:ascii="Century Gothic" w:hAnsi="Century Gothic"/>
                      <w:szCs w:val="20"/>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EF438A">
                    <w:rPr>
                      <w:rFonts w:ascii="Century Gothic" w:hAnsi="Century Gothic"/>
                      <w:szCs w:val="20"/>
                      <w:u w:val="single"/>
                    </w:rPr>
                    <w:t>detalle la duración del proyecto, la fecha de ingreso y finalización del trabajo realizado, donde mínimamente se consigne el nombre del postulante, el cargo desempañado y el objeto de contratación</w:t>
                  </w:r>
                  <w:r w:rsidRPr="00EF438A">
                    <w:rPr>
                      <w:rFonts w:ascii="Century Gothic" w:hAnsi="Century Gothic"/>
                      <w:szCs w:val="20"/>
                    </w:rPr>
                    <w:t>, mismos que deberán ser emitidos por las entidades competentes.</w:t>
                  </w:r>
                </w:p>
                <w:p w14:paraId="522102F9" w14:textId="77777777" w:rsidR="00EF438A" w:rsidRPr="00EF438A" w:rsidRDefault="00EF438A" w:rsidP="00EF438A">
                  <w:pPr>
                    <w:ind w:right="128"/>
                    <w:rPr>
                      <w:rFonts w:ascii="Century Gothic" w:hAnsi="Century Gothic"/>
                      <w:szCs w:val="20"/>
                    </w:rPr>
                  </w:pPr>
                </w:p>
                <w:p w14:paraId="577BFAD9" w14:textId="77777777" w:rsidR="00EF438A" w:rsidRPr="00EF438A" w:rsidDel="00DF282F" w:rsidRDefault="00EF438A" w:rsidP="00EF438A">
                  <w:pPr>
                    <w:ind w:right="110"/>
                    <w:rPr>
                      <w:rFonts w:ascii="Century Gothic" w:hAnsi="Century Gothic"/>
                      <w:szCs w:val="20"/>
                    </w:rPr>
                  </w:pPr>
                  <w:r w:rsidRPr="00EF438A">
                    <w:rPr>
                      <w:rFonts w:ascii="Century Gothic" w:hAnsi="Century Gothic"/>
                      <w:szCs w:val="20"/>
                      <w:u w:val="single"/>
                    </w:rPr>
                    <w:t>Adjuntar en su propuesta en formato digital la documentación de respaldo referente a la Experiencia Específica Complementaria</w:t>
                  </w:r>
                  <w:r w:rsidRPr="00EF438A">
                    <w:rPr>
                      <w:rFonts w:ascii="Century Gothic" w:hAnsi="Century Gothic"/>
                      <w:szCs w:val="20"/>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701" w:type="dxa"/>
                  <w:vAlign w:val="center"/>
                </w:tcPr>
                <w:p w14:paraId="4A53425B" w14:textId="77777777" w:rsidR="00EF438A" w:rsidRPr="00EF438A" w:rsidDel="00DF282F" w:rsidRDefault="00EF438A" w:rsidP="00EF438A">
                  <w:pPr>
                    <w:jc w:val="center"/>
                    <w:rPr>
                      <w:rFonts w:ascii="Century Gothic" w:hAnsi="Century Gothic"/>
                      <w:szCs w:val="20"/>
                    </w:rPr>
                  </w:pPr>
                  <w:r w:rsidRPr="00EF438A">
                    <w:rPr>
                      <w:rFonts w:ascii="Century Gothic" w:hAnsi="Century Gothic"/>
                      <w:szCs w:val="20"/>
                    </w:rPr>
                    <w:t>10</w:t>
                  </w:r>
                </w:p>
              </w:tc>
            </w:tr>
            <w:tr w:rsidR="00EF438A" w:rsidRPr="00EF438A" w:rsidDel="00DF282F" w14:paraId="31954BFF" w14:textId="77777777" w:rsidTr="006A2E1A">
              <w:trPr>
                <w:gridBefore w:val="1"/>
                <w:wBefore w:w="12" w:type="dxa"/>
                <w:trHeight w:val="173"/>
                <w:jc w:val="center"/>
              </w:trPr>
              <w:tc>
                <w:tcPr>
                  <w:tcW w:w="381" w:type="dxa"/>
                  <w:shd w:val="clear" w:color="auto" w:fill="BFBFBF"/>
                  <w:vAlign w:val="center"/>
                </w:tcPr>
                <w:p w14:paraId="71525E1D" w14:textId="77777777" w:rsidR="00EF438A" w:rsidRPr="00EF438A" w:rsidRDefault="00EF438A" w:rsidP="00EF438A">
                  <w:pPr>
                    <w:ind w:right="439"/>
                    <w:jc w:val="center"/>
                    <w:rPr>
                      <w:rFonts w:ascii="Century Gothic" w:hAnsi="Century Gothic" w:cs="Arial"/>
                      <w:b/>
                      <w:bCs/>
                      <w:sz w:val="20"/>
                      <w:szCs w:val="20"/>
                    </w:rPr>
                  </w:pPr>
                  <w:r w:rsidRPr="00EF438A">
                    <w:rPr>
                      <w:rFonts w:ascii="Century Gothic" w:hAnsi="Century Gothic" w:cs="Arial"/>
                      <w:b/>
                      <w:bCs/>
                      <w:sz w:val="20"/>
                      <w:szCs w:val="20"/>
                    </w:rPr>
                    <w:t>3</w:t>
                  </w:r>
                </w:p>
              </w:tc>
              <w:tc>
                <w:tcPr>
                  <w:tcW w:w="5244" w:type="dxa"/>
                  <w:shd w:val="clear" w:color="auto" w:fill="BFBFBF"/>
                </w:tcPr>
                <w:p w14:paraId="7FF17EE2" w14:textId="77777777" w:rsidR="00EF438A" w:rsidRPr="00EF438A" w:rsidRDefault="00EF438A" w:rsidP="00EF438A">
                  <w:pPr>
                    <w:autoSpaceDE w:val="0"/>
                    <w:autoSpaceDN w:val="0"/>
                    <w:adjustRightInd w:val="0"/>
                    <w:ind w:right="110"/>
                    <w:rPr>
                      <w:rFonts w:ascii="Century Gothic" w:hAnsi="Century Gothic" w:cs="Arial"/>
                      <w:b/>
                      <w:bCs/>
                      <w:sz w:val="20"/>
                      <w:szCs w:val="20"/>
                      <w:lang w:val="es-BO"/>
                    </w:rPr>
                  </w:pPr>
                  <w:r w:rsidRPr="00EF438A">
                    <w:rPr>
                      <w:rFonts w:ascii="Century Gothic" w:hAnsi="Century Gothic" w:cs="Arial"/>
                      <w:b/>
                      <w:bCs/>
                      <w:sz w:val="20"/>
                      <w:szCs w:val="20"/>
                      <w:lang w:val="es-BO"/>
                    </w:rPr>
                    <w:t>Entrevista relacionada a la consultoría</w:t>
                  </w:r>
                </w:p>
              </w:tc>
              <w:tc>
                <w:tcPr>
                  <w:tcW w:w="1701" w:type="dxa"/>
                  <w:shd w:val="clear" w:color="auto" w:fill="BFBFBF"/>
                  <w:vAlign w:val="center"/>
                </w:tcPr>
                <w:p w14:paraId="6E9DAA25" w14:textId="77777777" w:rsidR="00EF438A" w:rsidRPr="00EF438A" w:rsidRDefault="00EF438A" w:rsidP="00EF438A">
                  <w:pPr>
                    <w:jc w:val="center"/>
                    <w:rPr>
                      <w:rFonts w:ascii="Century Gothic" w:hAnsi="Century Gothic"/>
                      <w:b/>
                      <w:sz w:val="20"/>
                      <w:szCs w:val="20"/>
                    </w:rPr>
                  </w:pPr>
                  <w:r w:rsidRPr="00EF438A">
                    <w:rPr>
                      <w:rFonts w:ascii="Century Gothic" w:hAnsi="Century Gothic"/>
                      <w:b/>
                      <w:sz w:val="20"/>
                      <w:szCs w:val="20"/>
                    </w:rPr>
                    <w:t>15</w:t>
                  </w:r>
                </w:p>
              </w:tc>
            </w:tr>
            <w:tr w:rsidR="00EF438A" w:rsidRPr="00EF438A" w:rsidDel="00DF282F" w14:paraId="53772D40" w14:textId="77777777" w:rsidTr="006A2E1A">
              <w:trPr>
                <w:trHeight w:val="283"/>
                <w:jc w:val="center"/>
              </w:trPr>
              <w:tc>
                <w:tcPr>
                  <w:tcW w:w="5637" w:type="dxa"/>
                  <w:gridSpan w:val="3"/>
                  <w:shd w:val="clear" w:color="auto" w:fill="B8CCE4"/>
                  <w:vAlign w:val="center"/>
                </w:tcPr>
                <w:p w14:paraId="47914789" w14:textId="77777777" w:rsidR="00EF438A" w:rsidRPr="00EF438A" w:rsidDel="00DF282F" w:rsidRDefault="00EF438A" w:rsidP="00EF438A">
                  <w:pPr>
                    <w:ind w:right="439"/>
                    <w:jc w:val="center"/>
                    <w:rPr>
                      <w:rFonts w:ascii="Century Gothic" w:hAnsi="Century Gothic" w:cs="Arial"/>
                      <w:b/>
                      <w:bCs/>
                      <w:sz w:val="20"/>
                      <w:szCs w:val="20"/>
                    </w:rPr>
                  </w:pPr>
                  <w:r w:rsidRPr="00EF438A">
                    <w:rPr>
                      <w:rFonts w:ascii="Century Gothic" w:hAnsi="Century Gothic" w:cs="Arial"/>
                      <w:b/>
                      <w:bCs/>
                      <w:sz w:val="20"/>
                      <w:szCs w:val="20"/>
                    </w:rPr>
                    <w:t>PUNTAJE TOTAL</w:t>
                  </w:r>
                </w:p>
              </w:tc>
              <w:tc>
                <w:tcPr>
                  <w:tcW w:w="1701" w:type="dxa"/>
                  <w:shd w:val="clear" w:color="auto" w:fill="B8CCE4"/>
                  <w:vAlign w:val="center"/>
                </w:tcPr>
                <w:p w14:paraId="2B721AB4" w14:textId="77777777" w:rsidR="00EF438A" w:rsidRPr="00EF438A" w:rsidDel="00DF282F" w:rsidRDefault="00EF438A" w:rsidP="00EF438A">
                  <w:pPr>
                    <w:jc w:val="center"/>
                    <w:rPr>
                      <w:rFonts w:ascii="Century Gothic" w:hAnsi="Century Gothic" w:cs="Arial"/>
                      <w:b/>
                      <w:bCs/>
                      <w:sz w:val="20"/>
                      <w:szCs w:val="20"/>
                    </w:rPr>
                  </w:pPr>
                  <w:r w:rsidRPr="00EF438A">
                    <w:rPr>
                      <w:rFonts w:ascii="Century Gothic" w:hAnsi="Century Gothic" w:cs="Arial"/>
                      <w:b/>
                      <w:bCs/>
                      <w:sz w:val="20"/>
                      <w:szCs w:val="20"/>
                    </w:rPr>
                    <w:t>35 puntos</w:t>
                  </w:r>
                </w:p>
              </w:tc>
            </w:tr>
            <w:bookmarkEnd w:id="102"/>
          </w:tbl>
          <w:p w14:paraId="1E0FE37E" w14:textId="77777777" w:rsidR="00EF438A" w:rsidRPr="00EF438A" w:rsidRDefault="00EF438A" w:rsidP="00EF438A">
            <w:pPr>
              <w:ind w:left="720" w:right="439"/>
              <w:rPr>
                <w:rFonts w:ascii="Century Gothic" w:hAnsi="Century Gothic"/>
                <w:b/>
                <w:bCs/>
                <w:sz w:val="20"/>
                <w:szCs w:val="22"/>
                <w:u w:val="single"/>
                <w:lang w:eastAsia="en-US"/>
              </w:rPr>
            </w:pPr>
          </w:p>
          <w:p w14:paraId="62971A2F" w14:textId="77777777" w:rsidR="00EF438A" w:rsidRPr="00EF438A" w:rsidRDefault="00EF438A" w:rsidP="00EF438A">
            <w:pPr>
              <w:numPr>
                <w:ilvl w:val="0"/>
                <w:numId w:val="50"/>
              </w:numPr>
              <w:spacing w:after="160" w:line="259" w:lineRule="auto"/>
              <w:ind w:left="540"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PRESENTACIÓN DE DOCUMENTACIÓN PARA EL PROPONENTE ADJUDICADO</w:t>
            </w:r>
          </w:p>
          <w:p w14:paraId="59D46CDE" w14:textId="77777777" w:rsidR="00EF438A" w:rsidRPr="00EF438A" w:rsidRDefault="00EF438A" w:rsidP="00EF438A">
            <w:pPr>
              <w:spacing w:after="160"/>
              <w:ind w:left="720" w:right="439"/>
              <w:contextualSpacing/>
              <w:rPr>
                <w:rFonts w:ascii="Century Gothic" w:hAnsi="Century Gothic"/>
                <w:b/>
                <w:bCs/>
                <w:sz w:val="22"/>
                <w:szCs w:val="22"/>
                <w:lang w:eastAsia="en-US"/>
              </w:rPr>
            </w:pPr>
          </w:p>
          <w:p w14:paraId="45615ACA" w14:textId="77777777" w:rsidR="00EF438A" w:rsidRPr="00EF438A" w:rsidRDefault="00EF438A" w:rsidP="00EF438A">
            <w:pPr>
              <w:spacing w:after="160"/>
              <w:ind w:left="720" w:right="439"/>
              <w:contextualSpacing/>
              <w:rPr>
                <w:rFonts w:ascii="Century Gothic" w:hAnsi="Century Gothic"/>
                <w:sz w:val="22"/>
                <w:szCs w:val="22"/>
                <w:lang w:eastAsia="en-US"/>
              </w:rPr>
            </w:pPr>
            <w:r w:rsidRPr="00EF438A">
              <w:rPr>
                <w:rFonts w:ascii="Century Gothic" w:hAnsi="Century Gothic"/>
                <w:sz w:val="22"/>
                <w:szCs w:val="22"/>
                <w:lang w:eastAsia="en-US"/>
              </w:rPr>
              <w:t>El proponente adjudicado, para la elaboración y suscripción del contrato, deberá presentar los siguientes documentos:</w:t>
            </w:r>
          </w:p>
          <w:p w14:paraId="42E4BE91" w14:textId="77777777" w:rsidR="00EF438A" w:rsidRPr="00EF438A" w:rsidRDefault="00EF438A" w:rsidP="00EF438A">
            <w:pPr>
              <w:spacing w:after="160"/>
              <w:ind w:left="720" w:right="439"/>
              <w:contextualSpacing/>
              <w:rPr>
                <w:rFonts w:ascii="Century Gothic" w:hAnsi="Century Gothic"/>
                <w:sz w:val="22"/>
                <w:szCs w:val="22"/>
                <w:lang w:eastAsia="en-US"/>
              </w:rPr>
            </w:pPr>
          </w:p>
          <w:p w14:paraId="5C6F8994" w14:textId="77777777" w:rsidR="00EF438A" w:rsidRPr="00EF438A" w:rsidRDefault="00EF438A" w:rsidP="00EF438A">
            <w:pPr>
              <w:spacing w:after="160"/>
              <w:ind w:left="720" w:right="439"/>
              <w:contextualSpacing/>
              <w:rPr>
                <w:rFonts w:ascii="Century Gothic" w:hAnsi="Century Gothic"/>
                <w:b/>
                <w:bCs/>
                <w:sz w:val="22"/>
                <w:szCs w:val="22"/>
                <w:lang w:eastAsia="en-US"/>
              </w:rPr>
            </w:pPr>
            <w:r w:rsidRPr="00EF438A">
              <w:rPr>
                <w:rFonts w:ascii="Century Gothic" w:hAnsi="Century Gothic"/>
                <w:sz w:val="22"/>
                <w:szCs w:val="22"/>
                <w:lang w:eastAsia="en-US"/>
              </w:rPr>
              <w:t xml:space="preserve">      </w:t>
            </w:r>
            <w:r w:rsidRPr="00EF438A">
              <w:rPr>
                <w:rFonts w:ascii="Century Gothic" w:hAnsi="Century Gothic"/>
                <w:b/>
                <w:bCs/>
                <w:sz w:val="22"/>
                <w:szCs w:val="22"/>
                <w:lang w:eastAsia="en-US"/>
              </w:rPr>
              <w:t>En original:</w:t>
            </w:r>
          </w:p>
          <w:p w14:paraId="3DFDE8DA" w14:textId="77777777" w:rsidR="00EF438A" w:rsidRPr="00EF438A" w:rsidRDefault="00EF438A" w:rsidP="00EF438A">
            <w:pPr>
              <w:spacing w:after="160"/>
              <w:ind w:left="720" w:right="439"/>
              <w:contextualSpacing/>
              <w:rPr>
                <w:rFonts w:ascii="Century Gothic" w:hAnsi="Century Gothic"/>
                <w:sz w:val="22"/>
                <w:szCs w:val="22"/>
                <w:lang w:eastAsia="en-US"/>
              </w:rPr>
            </w:pPr>
          </w:p>
          <w:p w14:paraId="50DAD739" w14:textId="77777777" w:rsidR="00EF438A" w:rsidRPr="00EF438A" w:rsidRDefault="00EF438A" w:rsidP="00EF438A">
            <w:pPr>
              <w:numPr>
                <w:ilvl w:val="0"/>
                <w:numId w:val="42"/>
              </w:numPr>
              <w:spacing w:after="160" w:line="259" w:lineRule="auto"/>
              <w:ind w:right="439"/>
              <w:contextualSpacing/>
              <w:jc w:val="left"/>
              <w:rPr>
                <w:rFonts w:ascii="Century Gothic" w:hAnsi="Century Gothic"/>
                <w:sz w:val="22"/>
                <w:szCs w:val="22"/>
                <w:lang w:eastAsia="en-US"/>
              </w:rPr>
            </w:pPr>
            <w:r w:rsidRPr="00EF438A">
              <w:rPr>
                <w:rFonts w:ascii="Century Gothic" w:hAnsi="Century Gothic"/>
                <w:sz w:val="22"/>
                <w:szCs w:val="22"/>
                <w:lang w:eastAsia="en-US"/>
              </w:rPr>
              <w:t>Certificado SIPPASE.</w:t>
            </w:r>
          </w:p>
          <w:p w14:paraId="767F925A" w14:textId="77777777" w:rsidR="00EF438A" w:rsidRPr="00EF438A" w:rsidRDefault="00EF438A" w:rsidP="00EF438A">
            <w:pPr>
              <w:ind w:left="1440" w:right="439"/>
              <w:contextualSpacing/>
              <w:rPr>
                <w:rFonts w:ascii="Century Gothic" w:hAnsi="Century Gothic"/>
                <w:sz w:val="22"/>
                <w:szCs w:val="22"/>
                <w:lang w:eastAsia="en-US"/>
              </w:rPr>
            </w:pPr>
          </w:p>
          <w:p w14:paraId="171E6F13" w14:textId="77777777" w:rsidR="00EF438A" w:rsidRPr="00EF438A" w:rsidRDefault="00EF438A" w:rsidP="00EF438A">
            <w:pPr>
              <w:spacing w:after="160"/>
              <w:ind w:left="1080" w:right="439"/>
              <w:contextualSpacing/>
              <w:rPr>
                <w:rFonts w:ascii="Century Gothic" w:hAnsi="Century Gothic"/>
                <w:b/>
                <w:bCs/>
                <w:sz w:val="22"/>
                <w:szCs w:val="22"/>
              </w:rPr>
            </w:pPr>
            <w:r w:rsidRPr="00EF438A">
              <w:rPr>
                <w:rFonts w:ascii="Century Gothic" w:hAnsi="Century Gothic"/>
                <w:b/>
                <w:bCs/>
                <w:sz w:val="22"/>
                <w:szCs w:val="22"/>
              </w:rPr>
              <w:t>En fotocopia Simple o Certificación Electrónica:</w:t>
            </w:r>
          </w:p>
          <w:p w14:paraId="0597E06E" w14:textId="77777777" w:rsidR="00EF438A" w:rsidRPr="00EF438A" w:rsidRDefault="00EF438A" w:rsidP="00EF438A">
            <w:pPr>
              <w:numPr>
                <w:ilvl w:val="0"/>
                <w:numId w:val="42"/>
              </w:numPr>
              <w:spacing w:after="160" w:line="259" w:lineRule="auto"/>
              <w:ind w:right="439"/>
              <w:contextualSpacing/>
              <w:jc w:val="left"/>
              <w:rPr>
                <w:rFonts w:ascii="Century Gothic" w:hAnsi="Century Gothic"/>
                <w:sz w:val="22"/>
                <w:szCs w:val="22"/>
                <w:lang w:eastAsia="en-US"/>
              </w:rPr>
            </w:pPr>
            <w:r w:rsidRPr="00EF438A">
              <w:rPr>
                <w:rFonts w:ascii="Century Gothic" w:hAnsi="Century Gothic"/>
                <w:sz w:val="22"/>
                <w:szCs w:val="22"/>
                <w:lang w:eastAsia="en-US"/>
              </w:rPr>
              <w:t>Código Único de Asegurado (CUA) emitido por cualquiera de las Administradoras de Fondos de Pensiones.</w:t>
            </w:r>
          </w:p>
          <w:p w14:paraId="2E899C1A" w14:textId="77777777" w:rsidR="00EF438A" w:rsidRPr="00EF438A" w:rsidRDefault="00EF438A" w:rsidP="00EF438A">
            <w:pPr>
              <w:numPr>
                <w:ilvl w:val="0"/>
                <w:numId w:val="42"/>
              </w:numPr>
              <w:spacing w:after="160" w:line="259" w:lineRule="auto"/>
              <w:ind w:right="439"/>
              <w:contextualSpacing/>
              <w:jc w:val="left"/>
              <w:rPr>
                <w:rFonts w:ascii="Century Gothic" w:hAnsi="Century Gothic"/>
                <w:sz w:val="22"/>
                <w:szCs w:val="22"/>
                <w:lang w:eastAsia="en-US"/>
              </w:rPr>
            </w:pPr>
            <w:r w:rsidRPr="00EF438A">
              <w:rPr>
                <w:rFonts w:ascii="Century Gothic" w:hAnsi="Century Gothic"/>
                <w:sz w:val="22"/>
                <w:szCs w:val="22"/>
                <w:lang w:eastAsia="en-US"/>
              </w:rPr>
              <w:t xml:space="preserve">Número de Identificación Tributaria (NIT) </w:t>
            </w:r>
          </w:p>
          <w:p w14:paraId="70365780" w14:textId="77777777" w:rsidR="00EF438A" w:rsidRPr="00EF438A" w:rsidRDefault="00EF438A" w:rsidP="00EF438A">
            <w:pPr>
              <w:numPr>
                <w:ilvl w:val="0"/>
                <w:numId w:val="42"/>
              </w:numPr>
              <w:spacing w:after="160" w:line="259" w:lineRule="auto"/>
              <w:ind w:right="439"/>
              <w:contextualSpacing/>
              <w:jc w:val="left"/>
              <w:rPr>
                <w:rFonts w:ascii="Century Gothic" w:hAnsi="Century Gothic"/>
                <w:sz w:val="22"/>
                <w:szCs w:val="22"/>
                <w:lang w:eastAsia="en-US"/>
              </w:rPr>
            </w:pPr>
            <w:r w:rsidRPr="00EF438A">
              <w:rPr>
                <w:rFonts w:ascii="Century Gothic" w:hAnsi="Century Gothic"/>
                <w:sz w:val="22"/>
                <w:szCs w:val="22"/>
                <w:lang w:eastAsia="en-US"/>
              </w:rPr>
              <w:t>Registro de Beneficiario SIGEP en el que consigne una cuenta bancaria activa.</w:t>
            </w:r>
          </w:p>
          <w:p w14:paraId="6FC7C355" w14:textId="77777777" w:rsidR="00EF438A" w:rsidRPr="00EF438A" w:rsidRDefault="00EF438A" w:rsidP="00EF438A">
            <w:pPr>
              <w:numPr>
                <w:ilvl w:val="0"/>
                <w:numId w:val="42"/>
              </w:numPr>
              <w:spacing w:after="160" w:line="259" w:lineRule="auto"/>
              <w:ind w:right="439"/>
              <w:contextualSpacing/>
              <w:jc w:val="left"/>
              <w:rPr>
                <w:rFonts w:ascii="Century Gothic" w:hAnsi="Century Gothic"/>
                <w:sz w:val="22"/>
                <w:szCs w:val="22"/>
                <w:lang w:eastAsia="en-US"/>
              </w:rPr>
            </w:pPr>
            <w:r w:rsidRPr="00EF438A">
              <w:rPr>
                <w:rFonts w:ascii="Century Gothic" w:hAnsi="Century Gothic"/>
                <w:sz w:val="22"/>
                <w:szCs w:val="22"/>
                <w:lang w:eastAsia="en-US"/>
              </w:rPr>
              <w:t>Constancia de registro de Ciudadanía Digital.</w:t>
            </w:r>
          </w:p>
          <w:p w14:paraId="5D9D7B34" w14:textId="77777777" w:rsidR="00EF438A" w:rsidRDefault="00EF438A" w:rsidP="00EF438A">
            <w:pPr>
              <w:spacing w:after="160"/>
              <w:ind w:left="1440" w:right="439"/>
              <w:contextualSpacing/>
              <w:rPr>
                <w:rFonts w:ascii="Century Gothic" w:hAnsi="Century Gothic"/>
                <w:sz w:val="22"/>
                <w:szCs w:val="22"/>
                <w:lang w:eastAsia="en-US"/>
              </w:rPr>
            </w:pPr>
          </w:p>
          <w:p w14:paraId="325B9756" w14:textId="77777777" w:rsidR="00DC4A9A" w:rsidRPr="00EF438A" w:rsidRDefault="00DC4A9A" w:rsidP="00EF438A">
            <w:pPr>
              <w:spacing w:after="160"/>
              <w:ind w:left="1440" w:right="439"/>
              <w:contextualSpacing/>
              <w:rPr>
                <w:rFonts w:ascii="Century Gothic" w:hAnsi="Century Gothic"/>
                <w:sz w:val="22"/>
                <w:szCs w:val="22"/>
                <w:lang w:eastAsia="en-US"/>
              </w:rPr>
            </w:pPr>
          </w:p>
          <w:p w14:paraId="7D8C664F"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RESULTADOS ESPERADOS</w:t>
            </w:r>
          </w:p>
          <w:p w14:paraId="0E3DDE89" w14:textId="77777777" w:rsidR="00EF438A" w:rsidRPr="00EF438A" w:rsidRDefault="00EF438A" w:rsidP="00EF438A">
            <w:pPr>
              <w:ind w:left="255" w:right="353"/>
              <w:rPr>
                <w:rFonts w:ascii="Century Gothic" w:hAnsi="Century Gothic"/>
                <w:bCs/>
                <w:sz w:val="22"/>
                <w:szCs w:val="22"/>
              </w:rPr>
            </w:pPr>
          </w:p>
          <w:p w14:paraId="768EEEBB" w14:textId="77777777" w:rsidR="00EF438A" w:rsidRPr="00EF438A" w:rsidRDefault="00EF438A" w:rsidP="00EF438A">
            <w:pPr>
              <w:ind w:left="255" w:right="353"/>
              <w:rPr>
                <w:rFonts w:ascii="Century Gothic" w:hAnsi="Century Gothic"/>
                <w:bCs/>
                <w:sz w:val="22"/>
                <w:szCs w:val="22"/>
              </w:rPr>
            </w:pPr>
            <w:r w:rsidRPr="00EF438A">
              <w:rPr>
                <w:rFonts w:ascii="Century Gothic" w:hAnsi="Century Gothic"/>
                <w:bCs/>
                <w:sz w:val="22"/>
                <w:szCs w:val="22"/>
              </w:rPr>
              <w:t xml:space="preserve">Se esperan los siguientes resultados de la consultoría, los mismos que deberán ser recibidos a conformidad de la entidad: </w:t>
            </w:r>
          </w:p>
          <w:p w14:paraId="64696847" w14:textId="77777777" w:rsidR="00EF438A" w:rsidRPr="00EF438A" w:rsidRDefault="00EF438A" w:rsidP="00EF438A">
            <w:pPr>
              <w:ind w:left="709" w:right="439"/>
              <w:rPr>
                <w:rFonts w:ascii="Century Gothic" w:hAnsi="Century Gothic"/>
                <w:bCs/>
                <w:sz w:val="22"/>
                <w:szCs w:val="22"/>
              </w:rPr>
            </w:pPr>
          </w:p>
          <w:p w14:paraId="3AD25ECF" w14:textId="77777777" w:rsidR="00EF438A" w:rsidRPr="00EF438A" w:rsidRDefault="00EF438A" w:rsidP="00EF438A">
            <w:pPr>
              <w:numPr>
                <w:ilvl w:val="0"/>
                <w:numId w:val="47"/>
              </w:numPr>
              <w:spacing w:after="100" w:afterAutospacing="1" w:line="259" w:lineRule="auto"/>
              <w:ind w:right="353"/>
              <w:jc w:val="left"/>
              <w:rPr>
                <w:rFonts w:ascii="Century Gothic" w:hAnsi="Century Gothic" w:cs="Calibri"/>
                <w:sz w:val="22"/>
                <w:szCs w:val="22"/>
                <w:lang w:val="es-ES_tradnl" w:eastAsia="en-US"/>
              </w:rPr>
            </w:pPr>
            <w:r w:rsidRPr="00EF438A">
              <w:rPr>
                <w:rFonts w:ascii="Century Gothic" w:hAnsi="Century Gothic" w:cs="Calibri"/>
                <w:sz w:val="22"/>
                <w:szCs w:val="22"/>
                <w:lang w:eastAsia="en-US"/>
              </w:rPr>
              <w:t>Informes mensuales, especiales o final que detallen las actividades que sean asignadas al consultor.</w:t>
            </w:r>
          </w:p>
          <w:p w14:paraId="338BFE12" w14:textId="77777777" w:rsidR="00EF438A" w:rsidRPr="00EF438A" w:rsidRDefault="00EF438A" w:rsidP="00EF438A">
            <w:pPr>
              <w:numPr>
                <w:ilvl w:val="0"/>
                <w:numId w:val="47"/>
              </w:numPr>
              <w:spacing w:after="100" w:afterAutospacing="1" w:line="259" w:lineRule="auto"/>
              <w:ind w:right="353"/>
              <w:jc w:val="left"/>
              <w:rPr>
                <w:rFonts w:ascii="Century Gothic" w:hAnsi="Century Gothic" w:cs="Calibri"/>
                <w:sz w:val="22"/>
                <w:szCs w:val="22"/>
                <w:lang w:val="es-ES_tradnl" w:eastAsia="en-US"/>
              </w:rPr>
            </w:pPr>
            <w:r w:rsidRPr="00EF438A">
              <w:rPr>
                <w:rFonts w:ascii="Century Gothic" w:hAnsi="Century Gothic" w:cs="Calibri"/>
                <w:sz w:val="22"/>
                <w:szCs w:val="22"/>
                <w:lang w:eastAsia="en-US"/>
              </w:rPr>
              <w:t xml:space="preserve">Informes de verificación de los </w:t>
            </w:r>
            <w:proofErr w:type="spellStart"/>
            <w:r w:rsidRPr="00EF438A">
              <w:rPr>
                <w:rFonts w:ascii="Century Gothic" w:hAnsi="Century Gothic" w:cs="Calibri"/>
                <w:sz w:val="22"/>
                <w:szCs w:val="22"/>
                <w:lang w:eastAsia="en-US"/>
              </w:rPr>
              <w:t>ITCP´s</w:t>
            </w:r>
            <w:proofErr w:type="spellEnd"/>
            <w:r w:rsidRPr="00EF438A">
              <w:rPr>
                <w:rFonts w:ascii="Century Gothic" w:hAnsi="Century Gothic" w:cs="Calibri"/>
                <w:sz w:val="22"/>
                <w:szCs w:val="22"/>
                <w:lang w:eastAsia="en-US"/>
              </w:rPr>
              <w:t>, Términos de Referencia y presupuesto referencial presentados para su financiamiento, conforme a normativa vigente y salvaguardas ambientales.</w:t>
            </w:r>
          </w:p>
          <w:p w14:paraId="1C9ECE56" w14:textId="77777777" w:rsidR="00EF438A" w:rsidRPr="00EF438A" w:rsidRDefault="00EF438A" w:rsidP="00EF438A">
            <w:pPr>
              <w:numPr>
                <w:ilvl w:val="0"/>
                <w:numId w:val="47"/>
              </w:numPr>
              <w:spacing w:after="160" w:line="259" w:lineRule="auto"/>
              <w:ind w:right="353"/>
              <w:jc w:val="left"/>
              <w:rPr>
                <w:rFonts w:ascii="Century Gothic" w:hAnsi="Century Gothic" w:cs="Calibri"/>
                <w:sz w:val="22"/>
                <w:szCs w:val="22"/>
                <w:lang w:val="es-ES_tradnl"/>
              </w:rPr>
            </w:pPr>
            <w:r w:rsidRPr="00EF438A">
              <w:rPr>
                <w:rFonts w:ascii="Century Gothic" w:hAnsi="Century Gothic" w:cs="Calibri"/>
                <w:sz w:val="22"/>
                <w:szCs w:val="22"/>
                <w:lang w:val="es-ES_tradnl"/>
              </w:rPr>
              <w:t xml:space="preserve">Notas, informes o actas de reunión donde se detallen las observaciones o conformidad de los </w:t>
            </w:r>
            <w:r w:rsidRPr="00EF438A">
              <w:rPr>
                <w:rFonts w:ascii="Century Gothic" w:hAnsi="Century Gothic" w:cs="Calibri"/>
                <w:sz w:val="22"/>
                <w:szCs w:val="22"/>
              </w:rPr>
              <w:t>productos del componente ambiental en los EDTP financiados.</w:t>
            </w:r>
          </w:p>
          <w:p w14:paraId="135E6BE6"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INFORMES</w:t>
            </w:r>
          </w:p>
          <w:p w14:paraId="285E01F1" w14:textId="77777777" w:rsidR="00EF438A" w:rsidRPr="00EF438A" w:rsidRDefault="00EF438A" w:rsidP="00EF438A">
            <w:pPr>
              <w:ind w:left="255" w:right="439"/>
              <w:rPr>
                <w:rFonts w:ascii="Century Gothic" w:hAnsi="Century Gothic"/>
                <w:sz w:val="22"/>
                <w:szCs w:val="22"/>
              </w:rPr>
            </w:pPr>
          </w:p>
          <w:p w14:paraId="397D348C"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sz w:val="22"/>
                <w:szCs w:val="22"/>
              </w:rPr>
              <w:t xml:space="preserve">El consultor contratado deberá presentar los siguientes informes: </w:t>
            </w:r>
          </w:p>
          <w:p w14:paraId="1355A8F7" w14:textId="77777777" w:rsidR="00EF438A" w:rsidRPr="00EF438A" w:rsidRDefault="00EF438A" w:rsidP="00EF438A">
            <w:pPr>
              <w:ind w:left="255" w:right="439"/>
              <w:rPr>
                <w:rFonts w:ascii="Century Gothic" w:hAnsi="Century Gothic"/>
                <w:sz w:val="22"/>
                <w:szCs w:val="22"/>
              </w:rPr>
            </w:pPr>
          </w:p>
          <w:p w14:paraId="583FD7DB"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b/>
                <w:sz w:val="22"/>
                <w:szCs w:val="22"/>
              </w:rPr>
              <w:t>Informes Mensuales</w:t>
            </w:r>
            <w:r w:rsidRPr="00EF438A">
              <w:rPr>
                <w:rFonts w:ascii="Century Gothic" w:hAnsi="Century Gothic"/>
                <w:sz w:val="22"/>
                <w:szCs w:val="22"/>
              </w:rPr>
              <w:t xml:space="preserve"> que detallarán las actividades realizadas según lo establecido en el presente Termino de Referencia, los informes serán presentados dentro de los cinco (5) primeros días hábiles siguientes de concluido el mes.</w:t>
            </w:r>
          </w:p>
          <w:p w14:paraId="2448DB61" w14:textId="77777777" w:rsidR="00EF438A" w:rsidRPr="00EF438A" w:rsidRDefault="00EF438A" w:rsidP="00EF438A">
            <w:pPr>
              <w:ind w:left="255" w:right="439"/>
              <w:rPr>
                <w:rFonts w:ascii="Century Gothic" w:hAnsi="Century Gothic"/>
                <w:sz w:val="22"/>
                <w:szCs w:val="22"/>
              </w:rPr>
            </w:pPr>
          </w:p>
          <w:p w14:paraId="1A14E485"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b/>
                <w:sz w:val="22"/>
                <w:szCs w:val="22"/>
              </w:rPr>
              <w:t>Informes Especiales</w:t>
            </w:r>
            <w:r w:rsidRPr="00EF438A">
              <w:rPr>
                <w:rFonts w:ascii="Century Gothic" w:hAnsi="Century Gothic"/>
                <w:sz w:val="22"/>
                <w:szCs w:val="22"/>
              </w:rPr>
              <w:t xml:space="preserve"> durante el desarrollo de la consultoría, el Consultor podrá elaborar informes especiales en función de las necesidades del servicio y/o a solicitud de la entidad.</w:t>
            </w:r>
          </w:p>
          <w:p w14:paraId="2E8F7259" w14:textId="77777777" w:rsidR="00EF438A" w:rsidRPr="00EF438A" w:rsidRDefault="00EF438A" w:rsidP="00EF438A">
            <w:pPr>
              <w:ind w:left="255" w:right="439"/>
              <w:rPr>
                <w:rFonts w:ascii="Century Gothic" w:hAnsi="Century Gothic"/>
                <w:sz w:val="22"/>
                <w:szCs w:val="22"/>
              </w:rPr>
            </w:pPr>
          </w:p>
          <w:p w14:paraId="5022845E"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b/>
                <w:sz w:val="22"/>
                <w:szCs w:val="22"/>
              </w:rPr>
              <w:t>Informe Final</w:t>
            </w:r>
            <w:r w:rsidRPr="00EF438A">
              <w:rPr>
                <w:rFonts w:ascii="Century Gothic" w:hAnsi="Century Gothic"/>
                <w:sz w:val="22"/>
                <w:szCs w:val="22"/>
              </w:rPr>
              <w:t xml:space="preserve"> El consultor está en la obligación de elaborar un informe final de conclusión de su servicio en dos (2) ejemplares originales y una copia en medio magnético, para la correspondiente aprobación de la contraparte.</w:t>
            </w:r>
          </w:p>
          <w:p w14:paraId="573CE14A" w14:textId="77777777" w:rsidR="00EF438A" w:rsidRPr="00EF438A" w:rsidRDefault="00EF438A" w:rsidP="00EF438A">
            <w:pPr>
              <w:ind w:right="439"/>
              <w:rPr>
                <w:rFonts w:ascii="Century Gothic" w:hAnsi="Century Gothic"/>
                <w:sz w:val="22"/>
                <w:szCs w:val="22"/>
              </w:rPr>
            </w:pPr>
          </w:p>
          <w:p w14:paraId="559BB73D"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 xml:space="preserve">MONTO </w:t>
            </w:r>
          </w:p>
          <w:p w14:paraId="51D17374" w14:textId="77777777" w:rsidR="00EF438A" w:rsidRPr="00EF438A" w:rsidRDefault="00EF438A" w:rsidP="00EF438A">
            <w:pPr>
              <w:tabs>
                <w:tab w:val="left" w:pos="1601"/>
              </w:tabs>
              <w:ind w:left="355" w:right="353"/>
              <w:rPr>
                <w:rFonts w:ascii="Century Gothic" w:hAnsi="Century Gothic" w:cs="Arial"/>
                <w:sz w:val="22"/>
                <w:szCs w:val="22"/>
              </w:rPr>
            </w:pPr>
          </w:p>
          <w:p w14:paraId="6B47103D" w14:textId="77777777" w:rsidR="00EF438A" w:rsidRPr="00EF438A" w:rsidRDefault="00EF438A" w:rsidP="00EF438A">
            <w:pPr>
              <w:tabs>
                <w:tab w:val="left" w:pos="1601"/>
              </w:tabs>
              <w:ind w:left="355" w:right="353"/>
              <w:rPr>
                <w:rFonts w:ascii="Century Gothic" w:hAnsi="Century Gothic" w:cs="Arial"/>
                <w:sz w:val="22"/>
                <w:szCs w:val="22"/>
              </w:rPr>
            </w:pPr>
            <w:r w:rsidRPr="00EF438A">
              <w:rPr>
                <w:rFonts w:ascii="Century Gothic" w:hAnsi="Century Gothic" w:cs="Arial"/>
                <w:sz w:val="22"/>
                <w:szCs w:val="22"/>
              </w:rPr>
              <w:t xml:space="preserve">El monto mensual para la ejecución de la consultoría es de Bs16.060,00 (Dieciséis Mil Sesenta 00/100 </w:t>
            </w:r>
            <w:proofErr w:type="gramStart"/>
            <w:r w:rsidRPr="00EF438A">
              <w:rPr>
                <w:rFonts w:ascii="Century Gothic" w:hAnsi="Century Gothic" w:cs="Arial"/>
                <w:sz w:val="22"/>
                <w:szCs w:val="22"/>
              </w:rPr>
              <w:t>Bolivianos</w:t>
            </w:r>
            <w:proofErr w:type="gramEnd"/>
            <w:r w:rsidRPr="00EF438A">
              <w:rPr>
                <w:rFonts w:ascii="Century Gothic" w:hAnsi="Century Gothic" w:cs="Arial"/>
                <w:sz w:val="22"/>
                <w:szCs w:val="22"/>
              </w:rPr>
              <w:t>) y el monto total del presupuesto asignado es de Bs385.440,00 (Trescientos Ochenta y Cinco Mil Cuatrocientos Cuarenta 00/100 Bolivianos).</w:t>
            </w:r>
          </w:p>
          <w:p w14:paraId="2046F1F8" w14:textId="77777777" w:rsidR="00EF438A" w:rsidRPr="00EF438A" w:rsidRDefault="00EF438A" w:rsidP="00EF438A">
            <w:pPr>
              <w:tabs>
                <w:tab w:val="left" w:pos="1601"/>
              </w:tabs>
              <w:ind w:left="355" w:right="353"/>
              <w:rPr>
                <w:rFonts w:ascii="Century Gothic" w:hAnsi="Century Gothic" w:cs="Tahoma"/>
                <w:sz w:val="22"/>
                <w:szCs w:val="22"/>
              </w:rPr>
            </w:pPr>
            <w:r w:rsidRPr="00EF438A">
              <w:rPr>
                <w:rFonts w:ascii="Century Gothic" w:hAnsi="Century Gothic" w:cs="Tahoma"/>
                <w:sz w:val="22"/>
                <w:szCs w:val="22"/>
              </w:rPr>
              <w:tab/>
            </w:r>
          </w:p>
          <w:p w14:paraId="5CBD69AB" w14:textId="77777777" w:rsidR="00EF438A" w:rsidRPr="00EF438A" w:rsidRDefault="00EF438A" w:rsidP="00EF438A">
            <w:pPr>
              <w:spacing w:line="259" w:lineRule="auto"/>
              <w:ind w:left="355" w:right="353"/>
              <w:rPr>
                <w:rFonts w:ascii="Century Gothic" w:eastAsia="Century Gothic" w:hAnsi="Century Gothic" w:cs="Century Gothic"/>
                <w:sz w:val="22"/>
                <w:szCs w:val="22"/>
              </w:rPr>
            </w:pPr>
            <w:r w:rsidRPr="00EF438A">
              <w:rPr>
                <w:rFonts w:ascii="Century Gothic" w:eastAsia="Century Gothic" w:hAnsi="Century Gothic" w:cs="Century Gothic"/>
                <w:color w:val="000000"/>
                <w:sz w:val="22"/>
                <w:szCs w:val="22"/>
              </w:rPr>
              <w:t xml:space="preserve">En el marco del Decreto Supremo </w:t>
            </w:r>
            <w:proofErr w:type="spellStart"/>
            <w:r w:rsidRPr="00EF438A">
              <w:rPr>
                <w:rFonts w:ascii="Century Gothic" w:eastAsia="Century Gothic" w:hAnsi="Century Gothic" w:cs="Century Gothic"/>
                <w:color w:val="000000"/>
                <w:sz w:val="22"/>
                <w:szCs w:val="22"/>
              </w:rPr>
              <w:t>Nº</w:t>
            </w:r>
            <w:proofErr w:type="spellEnd"/>
            <w:r w:rsidRPr="00EF438A">
              <w:rPr>
                <w:rFonts w:ascii="Century Gothic" w:eastAsia="Century Gothic" w:hAnsi="Century Gothic" w:cs="Century Gothic"/>
                <w:color w:val="000000"/>
                <w:sz w:val="22"/>
                <w:szCs w:val="22"/>
              </w:rPr>
              <w:t xml:space="preserve"> 4513, el consultor podrá percibir el pago del refrigerio a través de la aplicación móvil para la compra de productos y servicios hechos en Bolivia, como incentivo a la producción nacional.</w:t>
            </w:r>
          </w:p>
          <w:p w14:paraId="698BB643" w14:textId="77777777" w:rsidR="00EF438A" w:rsidRPr="00EF438A" w:rsidRDefault="00EF438A" w:rsidP="00EF438A">
            <w:pPr>
              <w:ind w:right="439"/>
              <w:rPr>
                <w:rFonts w:ascii="Century Gothic" w:hAnsi="Century Gothic"/>
                <w:b/>
                <w:bCs/>
                <w:sz w:val="22"/>
                <w:szCs w:val="22"/>
              </w:rPr>
            </w:pPr>
          </w:p>
          <w:p w14:paraId="2FDC0CD2" w14:textId="77777777" w:rsidR="00EF438A" w:rsidRPr="00EF438A" w:rsidRDefault="00EF438A" w:rsidP="00EF438A">
            <w:pPr>
              <w:ind w:left="355" w:right="353"/>
              <w:rPr>
                <w:rFonts w:ascii="Century Gothic" w:hAnsi="Century Gothic" w:cs="Tahoma"/>
                <w:sz w:val="22"/>
                <w:szCs w:val="22"/>
              </w:rPr>
            </w:pPr>
            <w:r w:rsidRPr="00EF438A">
              <w:rPr>
                <w:rFonts w:ascii="Century Gothic" w:hAnsi="Century Gothic" w:cs="Tahoma"/>
                <w:sz w:val="22"/>
                <w:szCs w:val="22"/>
              </w:rPr>
              <w:t xml:space="preserve">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w:t>
            </w:r>
            <w:r w:rsidRPr="00EF438A">
              <w:rPr>
                <w:rFonts w:ascii="Century Gothic" w:hAnsi="Century Gothic" w:cs="Tahoma"/>
                <w:sz w:val="22"/>
                <w:szCs w:val="22"/>
              </w:rPr>
              <w:lastRenderedPageBreak/>
              <w:t>servicios, serán cubiertos con recursos del Programa de conformidad con las disposiciones del Contratante.</w:t>
            </w:r>
          </w:p>
          <w:p w14:paraId="27E49E05" w14:textId="77777777" w:rsidR="00EF438A" w:rsidRPr="00EF438A" w:rsidRDefault="00EF438A" w:rsidP="00EF438A">
            <w:pPr>
              <w:ind w:right="439"/>
              <w:rPr>
                <w:rFonts w:ascii="Century Gothic" w:hAnsi="Century Gothic"/>
                <w:b/>
                <w:bCs/>
                <w:sz w:val="22"/>
                <w:szCs w:val="22"/>
              </w:rPr>
            </w:pPr>
          </w:p>
          <w:p w14:paraId="088EF578"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FORMA DE PAGO</w:t>
            </w:r>
          </w:p>
          <w:p w14:paraId="6F6BB34A" w14:textId="77777777" w:rsidR="00EF438A" w:rsidRPr="00EF438A" w:rsidRDefault="00EF438A" w:rsidP="00EF438A">
            <w:pPr>
              <w:ind w:left="391" w:right="439"/>
              <w:rPr>
                <w:rFonts w:ascii="Century Gothic" w:hAnsi="Century Gothic" w:cs="Tahoma"/>
                <w:iCs/>
                <w:sz w:val="22"/>
                <w:szCs w:val="22"/>
              </w:rPr>
            </w:pPr>
          </w:p>
          <w:p w14:paraId="11CA0EA7" w14:textId="77777777" w:rsidR="00EF438A" w:rsidRPr="00EF438A" w:rsidRDefault="00EF438A" w:rsidP="00EF438A">
            <w:pPr>
              <w:ind w:left="391" w:right="439"/>
              <w:rPr>
                <w:rFonts w:ascii="Century Gothic" w:hAnsi="Century Gothic" w:cs="Tahoma"/>
                <w:sz w:val="22"/>
                <w:szCs w:val="22"/>
              </w:rPr>
            </w:pPr>
            <w:r w:rsidRPr="00EF438A">
              <w:rPr>
                <w:rFonts w:ascii="Century Gothic" w:hAnsi="Century Gothic" w:cs="Tahoma"/>
                <w:iCs/>
                <w:sz w:val="22"/>
                <w:szCs w:val="22"/>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EF438A">
              <w:rPr>
                <w:rFonts w:ascii="Century Gothic" w:hAnsi="Century Gothic" w:cs="Tahoma"/>
                <w:sz w:val="22"/>
                <w:szCs w:val="22"/>
              </w:rPr>
              <w:t>pagaderas dentro de los 10 días hábiles posteriores a la aprobación del informe de cada período vencido.</w:t>
            </w:r>
          </w:p>
          <w:p w14:paraId="0FA0DE62" w14:textId="77777777" w:rsidR="00EF438A" w:rsidRPr="00EF438A" w:rsidRDefault="00EF438A" w:rsidP="00EF438A">
            <w:pPr>
              <w:ind w:right="439"/>
              <w:rPr>
                <w:rFonts w:ascii="Century Gothic" w:hAnsi="Century Gothic" w:cs="Tahoma"/>
                <w:sz w:val="22"/>
                <w:szCs w:val="22"/>
              </w:rPr>
            </w:pPr>
          </w:p>
          <w:p w14:paraId="2980148B"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PAGO DE IMPUESTOS</w:t>
            </w:r>
          </w:p>
          <w:p w14:paraId="31A0E227" w14:textId="77777777" w:rsidR="00EF438A" w:rsidRPr="00EF438A" w:rsidRDefault="00EF438A" w:rsidP="00EF438A">
            <w:pPr>
              <w:ind w:left="255" w:right="439"/>
              <w:rPr>
                <w:rFonts w:ascii="Century Gothic" w:hAnsi="Century Gothic" w:cs="Tahoma"/>
                <w:iCs/>
                <w:sz w:val="22"/>
                <w:szCs w:val="22"/>
              </w:rPr>
            </w:pPr>
          </w:p>
          <w:p w14:paraId="0410BADA" w14:textId="77777777" w:rsidR="00EF438A" w:rsidRPr="00EF438A" w:rsidRDefault="00EF438A" w:rsidP="00EF438A">
            <w:pPr>
              <w:ind w:left="255" w:right="439"/>
              <w:rPr>
                <w:rFonts w:ascii="Century Gothic" w:hAnsi="Century Gothic"/>
                <w:i/>
                <w:iCs/>
                <w:sz w:val="22"/>
                <w:szCs w:val="22"/>
              </w:rPr>
            </w:pPr>
            <w:r w:rsidRPr="00EF438A">
              <w:rPr>
                <w:rFonts w:ascii="Century Gothic" w:hAnsi="Century Gothic" w:cs="Tahoma"/>
                <w:iCs/>
                <w:sz w:val="22"/>
                <w:szCs w:val="22"/>
              </w:rPr>
              <w:t>El pago de impuestos de ley es de responsabilidad exclusiva del consultor, quien deberá presentar una fotocopia de la declaración trimestral emitida por la instancia correspondiente de acuerdo a normativa vigente</w:t>
            </w:r>
            <w:r w:rsidRPr="00EF438A">
              <w:rPr>
                <w:rFonts w:ascii="Century Gothic" w:hAnsi="Century Gothic"/>
                <w:i/>
                <w:iCs/>
                <w:sz w:val="22"/>
                <w:szCs w:val="22"/>
              </w:rPr>
              <w:t>.</w:t>
            </w:r>
          </w:p>
          <w:p w14:paraId="10DCF804" w14:textId="77777777" w:rsidR="00EF438A" w:rsidRPr="00EF438A" w:rsidRDefault="00EF438A" w:rsidP="00EF438A">
            <w:pPr>
              <w:ind w:right="439"/>
              <w:rPr>
                <w:rFonts w:ascii="Century Gothic" w:hAnsi="Century Gothic"/>
                <w:i/>
                <w:iCs/>
                <w:sz w:val="22"/>
                <w:szCs w:val="22"/>
              </w:rPr>
            </w:pPr>
          </w:p>
          <w:p w14:paraId="08237B7C"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APORTES AL SISTEMA INTEGRAL DE PENSIONES</w:t>
            </w:r>
          </w:p>
          <w:p w14:paraId="54450934" w14:textId="77777777" w:rsidR="00EF438A" w:rsidRPr="00EF438A" w:rsidRDefault="00EF438A" w:rsidP="00EF438A">
            <w:pPr>
              <w:ind w:left="255" w:right="439"/>
              <w:rPr>
                <w:rFonts w:ascii="Century Gothic" w:hAnsi="Century Gothic" w:cs="Tahoma"/>
                <w:iCs/>
                <w:sz w:val="22"/>
                <w:szCs w:val="22"/>
              </w:rPr>
            </w:pPr>
          </w:p>
          <w:p w14:paraId="777F02D4" w14:textId="77777777" w:rsidR="00EF438A" w:rsidRPr="00EF438A" w:rsidRDefault="00EF438A" w:rsidP="00EF438A">
            <w:pPr>
              <w:ind w:left="255" w:right="439"/>
              <w:rPr>
                <w:rFonts w:ascii="Century Gothic" w:hAnsi="Century Gothic" w:cs="Tahoma"/>
                <w:iCs/>
                <w:sz w:val="22"/>
                <w:szCs w:val="22"/>
              </w:rPr>
            </w:pPr>
            <w:r w:rsidRPr="00EF438A">
              <w:rPr>
                <w:rFonts w:ascii="Century Gothic" w:hAnsi="Century Gothic" w:cs="Tahoma"/>
                <w:iCs/>
                <w:sz w:val="22"/>
                <w:szCs w:val="22"/>
              </w:rPr>
              <w:t xml:space="preserve">El Pago de Contribuciones al Sistema Integral de Pensiones (SIP) en el marco de la normativa vigente, es responsabilidad exclusiva del consultor, debiendo presentar el comprobante de pago de contribuciones realizadas de manera mensual previo al proceso de pago. </w:t>
            </w:r>
          </w:p>
          <w:p w14:paraId="5E9C7148" w14:textId="77777777" w:rsidR="00EF438A" w:rsidRPr="00EF438A" w:rsidRDefault="00EF438A" w:rsidP="00EF438A">
            <w:pPr>
              <w:ind w:right="439"/>
              <w:rPr>
                <w:rFonts w:ascii="Century Gothic" w:hAnsi="Century Gothic" w:cs="Tahoma"/>
                <w:iCs/>
                <w:sz w:val="22"/>
                <w:szCs w:val="22"/>
              </w:rPr>
            </w:pPr>
          </w:p>
          <w:p w14:paraId="32B2B125"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LUGAR Y HORARIO DE PRESTACION DEL SERVICIO DE CONSULTORIA</w:t>
            </w:r>
          </w:p>
          <w:p w14:paraId="0C42B80E" w14:textId="77777777" w:rsidR="00EF438A" w:rsidRPr="00EF438A" w:rsidRDefault="00EF438A" w:rsidP="00EF438A">
            <w:pPr>
              <w:ind w:left="255" w:right="439"/>
              <w:rPr>
                <w:rFonts w:ascii="Century Gothic" w:hAnsi="Century Gothic"/>
                <w:bCs/>
                <w:sz w:val="22"/>
                <w:szCs w:val="22"/>
              </w:rPr>
            </w:pPr>
          </w:p>
          <w:p w14:paraId="769B9BDE" w14:textId="77777777" w:rsidR="00EF438A" w:rsidRPr="00EF438A" w:rsidRDefault="00EF438A" w:rsidP="00EF438A">
            <w:pPr>
              <w:ind w:left="255" w:right="439"/>
              <w:rPr>
                <w:rFonts w:ascii="Century Gothic" w:hAnsi="Century Gothic"/>
                <w:bCs/>
                <w:sz w:val="22"/>
                <w:szCs w:val="22"/>
              </w:rPr>
            </w:pPr>
            <w:r w:rsidRPr="00EF438A">
              <w:rPr>
                <w:rFonts w:ascii="Century Gothic" w:hAnsi="Century Gothic"/>
                <w:bCs/>
                <w:sz w:val="22"/>
                <w:szCs w:val="22"/>
              </w:rPr>
              <w:t xml:space="preserve">La consultoría se desarrollará en la ciudad de La Paz, en instalaciones del Viceministerio de Inversión Pública y Financiamiento Externo (VIPFE) bajo la dependencia de la Unidad de </w:t>
            </w:r>
            <w:proofErr w:type="spellStart"/>
            <w:r w:rsidRPr="00EF438A">
              <w:rPr>
                <w:rFonts w:ascii="Century Gothic" w:hAnsi="Century Gothic"/>
                <w:bCs/>
                <w:sz w:val="22"/>
                <w:szCs w:val="22"/>
              </w:rPr>
              <w:t>Preinversión</w:t>
            </w:r>
            <w:proofErr w:type="spellEnd"/>
            <w:r w:rsidRPr="00EF438A">
              <w:rPr>
                <w:rFonts w:ascii="Century Gothic" w:hAnsi="Century Gothic"/>
                <w:bCs/>
                <w:sz w:val="22"/>
                <w:szCs w:val="22"/>
              </w:rPr>
              <w:t xml:space="preserve">. </w:t>
            </w:r>
          </w:p>
          <w:p w14:paraId="4AB788FC" w14:textId="77777777" w:rsidR="00EF438A" w:rsidRPr="00EF438A" w:rsidRDefault="00EF438A" w:rsidP="00EF438A">
            <w:pPr>
              <w:ind w:left="255" w:right="439"/>
              <w:rPr>
                <w:rFonts w:ascii="Century Gothic" w:hAnsi="Century Gothic"/>
                <w:bCs/>
                <w:sz w:val="22"/>
                <w:szCs w:val="22"/>
              </w:rPr>
            </w:pPr>
          </w:p>
          <w:p w14:paraId="7E0F16C4"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bCs/>
                <w:sz w:val="22"/>
                <w:szCs w:val="22"/>
              </w:rPr>
              <w:t xml:space="preserve">El horario de trabajo será el horario administrativo regulado y definido por el Ministerio de Planificación del </w:t>
            </w:r>
            <w:r w:rsidRPr="00EF438A">
              <w:rPr>
                <w:rFonts w:ascii="Century Gothic" w:hAnsi="Century Gothic"/>
                <w:sz w:val="22"/>
                <w:szCs w:val="22"/>
              </w:rPr>
              <w:t>Desarrollo y se regirán al Reglamento interno de Personal del Ministerio, asimismo, podrá trabajar en horarios extraordinarios.</w:t>
            </w:r>
          </w:p>
          <w:p w14:paraId="23E95AA3" w14:textId="77777777" w:rsidR="00EF438A" w:rsidRPr="00EF438A" w:rsidRDefault="00EF438A" w:rsidP="00EF438A">
            <w:pPr>
              <w:ind w:left="255" w:right="439"/>
              <w:rPr>
                <w:rFonts w:ascii="Century Gothic" w:hAnsi="Century Gothic"/>
                <w:bCs/>
                <w:sz w:val="22"/>
                <w:szCs w:val="22"/>
              </w:rPr>
            </w:pPr>
          </w:p>
          <w:p w14:paraId="4A46D563" w14:textId="77777777" w:rsidR="00EF438A" w:rsidRPr="00EF438A" w:rsidRDefault="00EF438A" w:rsidP="00EF438A">
            <w:pPr>
              <w:spacing w:line="259" w:lineRule="auto"/>
              <w:ind w:left="255" w:right="439"/>
              <w:contextualSpacing/>
              <w:rPr>
                <w:rFonts w:ascii="Century Gothic" w:hAnsi="Century Gothic"/>
                <w:sz w:val="22"/>
                <w:szCs w:val="22"/>
                <w:lang w:val="es-BO"/>
              </w:rPr>
            </w:pPr>
            <w:r w:rsidRPr="00EF438A">
              <w:rPr>
                <w:rFonts w:ascii="Century Gothic" w:hAnsi="Century Gothic"/>
                <w:sz w:val="22"/>
                <w:szCs w:val="22"/>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EF438A">
              <w:rPr>
                <w:rFonts w:ascii="Century Gothic" w:hAnsi="Century Gothic"/>
                <w:sz w:val="22"/>
                <w:szCs w:val="22"/>
                <w:lang w:val="es-BO"/>
              </w:rPr>
              <w:t>N°</w:t>
            </w:r>
            <w:proofErr w:type="spellEnd"/>
            <w:r w:rsidRPr="00EF438A">
              <w:rPr>
                <w:rFonts w:ascii="Century Gothic" w:hAnsi="Century Gothic"/>
                <w:sz w:val="22"/>
                <w:szCs w:val="22"/>
                <w:lang w:val="es-BO"/>
              </w:rPr>
              <w:t xml:space="preserve"> 4646 de 29 de diciembre del 2021.</w:t>
            </w:r>
          </w:p>
          <w:p w14:paraId="1A751D52" w14:textId="77777777" w:rsidR="00EF438A" w:rsidRPr="00EF438A" w:rsidRDefault="00EF438A" w:rsidP="00EF438A">
            <w:pPr>
              <w:ind w:right="439"/>
              <w:rPr>
                <w:rFonts w:ascii="Century Gothic" w:hAnsi="Century Gothic"/>
                <w:bCs/>
                <w:sz w:val="22"/>
                <w:szCs w:val="22"/>
              </w:rPr>
            </w:pPr>
          </w:p>
          <w:p w14:paraId="19F28AEA"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PLAZO DE PRESTACIÓN DEL SERVICIO DE CONSULTORIA</w:t>
            </w:r>
          </w:p>
          <w:p w14:paraId="08C7E85C" w14:textId="77777777" w:rsidR="00EF438A" w:rsidRPr="00EF438A" w:rsidRDefault="00EF438A" w:rsidP="00EF438A">
            <w:pPr>
              <w:ind w:left="255" w:right="439"/>
              <w:rPr>
                <w:rFonts w:ascii="Century Gothic" w:eastAsia="Century Gothic" w:hAnsi="Century Gothic" w:cs="Century Gothic"/>
                <w:color w:val="000000"/>
                <w:sz w:val="22"/>
                <w:szCs w:val="22"/>
              </w:rPr>
            </w:pPr>
          </w:p>
          <w:p w14:paraId="7829D17C" w14:textId="77777777" w:rsidR="00EF438A" w:rsidRPr="00EF438A" w:rsidRDefault="00EF438A" w:rsidP="00EF438A">
            <w:pPr>
              <w:ind w:left="255" w:right="439"/>
              <w:rPr>
                <w:rFonts w:ascii="Century Gothic" w:hAnsi="Century Gothic"/>
                <w:sz w:val="22"/>
                <w:szCs w:val="22"/>
              </w:rPr>
            </w:pPr>
            <w:r w:rsidRPr="00EF438A">
              <w:rPr>
                <w:rFonts w:ascii="Century Gothic" w:eastAsia="Century Gothic" w:hAnsi="Century Gothic" w:cs="Century Gothic"/>
                <w:color w:val="000000"/>
                <w:sz w:val="22"/>
                <w:szCs w:val="22"/>
              </w:rPr>
              <w:t>El plazo del servicio de la consultoría será computable a partir del día siguiente hábil a la fecha de suscripción del contrato por 24 meses.</w:t>
            </w:r>
            <w:r w:rsidRPr="00EF438A">
              <w:rPr>
                <w:rFonts w:ascii="Century Gothic" w:hAnsi="Century Gothic"/>
                <w:sz w:val="22"/>
                <w:szCs w:val="22"/>
              </w:rPr>
              <w:t xml:space="preserve">  </w:t>
            </w:r>
          </w:p>
          <w:p w14:paraId="7756677F" w14:textId="77777777" w:rsidR="00EF438A" w:rsidRPr="00EF438A" w:rsidRDefault="00EF438A" w:rsidP="00EF438A">
            <w:pPr>
              <w:ind w:left="255" w:right="439"/>
              <w:rPr>
                <w:rFonts w:ascii="Century Gothic" w:hAnsi="Century Gothic"/>
                <w:sz w:val="22"/>
                <w:szCs w:val="22"/>
              </w:rPr>
            </w:pPr>
          </w:p>
          <w:p w14:paraId="48CD713E" w14:textId="77777777" w:rsidR="00EF438A" w:rsidRPr="00EF438A" w:rsidRDefault="00EF438A" w:rsidP="00EF438A">
            <w:pPr>
              <w:numPr>
                <w:ilvl w:val="0"/>
                <w:numId w:val="50"/>
              </w:numPr>
              <w:spacing w:after="160" w:line="259" w:lineRule="auto"/>
              <w:ind w:left="681" w:right="221" w:hanging="426"/>
              <w:contextualSpacing/>
              <w:jc w:val="left"/>
              <w:rPr>
                <w:rFonts w:ascii="Century Gothic" w:hAnsi="Century Gothic" w:cs="Tahoma"/>
                <w:b/>
                <w:sz w:val="22"/>
                <w:szCs w:val="22"/>
                <w:lang w:eastAsia="en-US"/>
              </w:rPr>
            </w:pPr>
            <w:r w:rsidRPr="00EF438A">
              <w:rPr>
                <w:rFonts w:ascii="Century Gothic" w:hAnsi="Century Gothic" w:cs="Tahoma"/>
                <w:b/>
                <w:bCs/>
                <w:sz w:val="22"/>
                <w:szCs w:val="22"/>
                <w:lang w:eastAsia="en-US"/>
              </w:rPr>
              <w:t>FUENTE DE FINANCIAMIENTO</w:t>
            </w:r>
          </w:p>
          <w:p w14:paraId="0C7E25FA" w14:textId="77777777" w:rsidR="00EF438A" w:rsidRPr="00EF438A" w:rsidRDefault="00EF438A" w:rsidP="00EF438A">
            <w:pPr>
              <w:ind w:left="494" w:right="221"/>
              <w:rPr>
                <w:rFonts w:ascii="Century Gothic" w:hAnsi="Century Gothic" w:cs="Tahoma"/>
                <w:b/>
                <w:sz w:val="22"/>
                <w:szCs w:val="22"/>
              </w:rPr>
            </w:pPr>
          </w:p>
          <w:p w14:paraId="5E83A21D" w14:textId="77777777" w:rsidR="00EF438A" w:rsidRPr="00EF438A" w:rsidRDefault="00EF438A" w:rsidP="00EF438A">
            <w:pPr>
              <w:ind w:left="262" w:right="221"/>
              <w:rPr>
                <w:rFonts w:ascii="Century Gothic" w:hAnsi="Century Gothic" w:cs="Tahoma"/>
                <w:sz w:val="22"/>
                <w:szCs w:val="22"/>
              </w:rPr>
            </w:pPr>
            <w:r w:rsidRPr="00EF438A">
              <w:rPr>
                <w:rFonts w:ascii="Century Gothic" w:hAnsi="Century Gothic" w:cs="Tahoma"/>
                <w:sz w:val="22"/>
                <w:szCs w:val="22"/>
              </w:rPr>
              <w:lastRenderedPageBreak/>
              <w:t xml:space="preserve">La Consultoría será financiada con recursos de CAF, correspondientes al “Programa Multisectorial de </w:t>
            </w:r>
            <w:proofErr w:type="spellStart"/>
            <w:r w:rsidRPr="00EF438A">
              <w:rPr>
                <w:rFonts w:ascii="Century Gothic" w:hAnsi="Century Gothic" w:cs="Tahoma"/>
                <w:sz w:val="22"/>
                <w:szCs w:val="22"/>
              </w:rPr>
              <w:t>Preinversión</w:t>
            </w:r>
            <w:proofErr w:type="spellEnd"/>
            <w:r w:rsidRPr="00EF438A">
              <w:rPr>
                <w:rFonts w:ascii="Century Gothic" w:hAnsi="Century Gothic" w:cs="Tahoma"/>
                <w:sz w:val="22"/>
                <w:szCs w:val="22"/>
              </w:rPr>
              <w:t xml:space="preserve"> II – PROMULPRE II”. </w:t>
            </w:r>
          </w:p>
          <w:p w14:paraId="7AEF1882" w14:textId="77777777" w:rsidR="00EF438A" w:rsidRPr="00EF438A" w:rsidRDefault="00EF438A" w:rsidP="00EF438A">
            <w:pPr>
              <w:ind w:left="262" w:right="221"/>
              <w:rPr>
                <w:rFonts w:ascii="Century Gothic" w:hAnsi="Century Gothic" w:cs="Tahoma"/>
                <w:sz w:val="22"/>
                <w:szCs w:val="22"/>
              </w:rPr>
            </w:pPr>
          </w:p>
          <w:p w14:paraId="418C3B99" w14:textId="77777777" w:rsidR="00EF438A" w:rsidRPr="00EF438A" w:rsidRDefault="00EF438A" w:rsidP="00EF438A">
            <w:pPr>
              <w:ind w:left="255" w:right="255"/>
              <w:rPr>
                <w:rFonts w:ascii="Century Gothic" w:hAnsi="Century Gothic" w:cs="Tahoma"/>
                <w:sz w:val="22"/>
                <w:szCs w:val="22"/>
              </w:rPr>
            </w:pPr>
            <w:r w:rsidRPr="00EF438A">
              <w:rPr>
                <w:rFonts w:ascii="Century Gothic" w:hAnsi="Century Gothic" w:cs="Tahoma"/>
                <w:sz w:val="22"/>
                <w:szCs w:val="22"/>
              </w:rPr>
              <w:t xml:space="preserve">El proceso de Consultoría Individual de Línea, se efectuará por el tiempo de 24 meses de conformidad con el Art. 6 de la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1135 del Presupuesto General del Estado (PGE), ratificado por Ley </w:t>
            </w:r>
            <w:proofErr w:type="spellStart"/>
            <w:r w:rsidRPr="00EF438A">
              <w:rPr>
                <w:rFonts w:ascii="Century Gothic" w:hAnsi="Century Gothic" w:cs="Tahoma"/>
                <w:sz w:val="22"/>
                <w:szCs w:val="22"/>
              </w:rPr>
              <w:t>N°</w:t>
            </w:r>
            <w:proofErr w:type="spellEnd"/>
            <w:r w:rsidRPr="00EF438A">
              <w:rPr>
                <w:rFonts w:ascii="Century Gothic" w:hAnsi="Century Gothic" w:cs="Tahoma"/>
                <w:sz w:val="22"/>
                <w:szCs w:val="22"/>
              </w:rPr>
              <w:t xml:space="preserve"> 1493 del PGE 2023 Disposiciones Finales parágrafo Octavo Inc. u), por lo que para cubrir el monto referencial se cuenta con la certificación de Recursos del Programa emitida por la Dirección General de Gestión y Financiamiento Externo.</w:t>
            </w:r>
          </w:p>
          <w:p w14:paraId="3BD72689" w14:textId="77777777" w:rsidR="00EF438A" w:rsidRPr="00EF438A" w:rsidRDefault="00EF438A" w:rsidP="00EF438A">
            <w:pPr>
              <w:ind w:left="262" w:right="221"/>
              <w:rPr>
                <w:rFonts w:ascii="Century Gothic" w:hAnsi="Century Gothic" w:cs="Tahoma"/>
                <w:color w:val="FF0000"/>
                <w:sz w:val="22"/>
                <w:szCs w:val="22"/>
              </w:rPr>
            </w:pPr>
          </w:p>
          <w:p w14:paraId="47EE3A53"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Cs/>
                <w:sz w:val="22"/>
                <w:szCs w:val="22"/>
                <w:lang w:eastAsia="en-US"/>
              </w:rPr>
            </w:pPr>
            <w:r w:rsidRPr="00EF438A">
              <w:rPr>
                <w:rFonts w:ascii="Century Gothic" w:hAnsi="Century Gothic"/>
                <w:b/>
                <w:bCs/>
                <w:sz w:val="22"/>
                <w:szCs w:val="22"/>
                <w:lang w:eastAsia="en-US"/>
              </w:rPr>
              <w:t>METODO DE SELECCIÓN Y ADJUDICACIÓN</w:t>
            </w:r>
          </w:p>
          <w:p w14:paraId="194052DA" w14:textId="77777777" w:rsidR="00EF438A" w:rsidRPr="00EF438A" w:rsidRDefault="00EF438A" w:rsidP="00EF438A">
            <w:pPr>
              <w:ind w:left="720" w:right="439"/>
              <w:rPr>
                <w:rFonts w:ascii="Century Gothic" w:hAnsi="Century Gothic"/>
                <w:bCs/>
                <w:sz w:val="22"/>
                <w:szCs w:val="22"/>
                <w:lang w:eastAsia="en-US"/>
              </w:rPr>
            </w:pPr>
          </w:p>
          <w:p w14:paraId="53B740B9" w14:textId="77777777" w:rsidR="00EF438A" w:rsidRPr="00EF438A" w:rsidRDefault="00EF438A" w:rsidP="00EF438A">
            <w:pPr>
              <w:ind w:left="255" w:right="439"/>
              <w:rPr>
                <w:rFonts w:ascii="Century Gothic" w:hAnsi="Century Gothic"/>
                <w:bCs/>
                <w:sz w:val="22"/>
                <w:szCs w:val="22"/>
                <w:lang w:eastAsia="en-US"/>
              </w:rPr>
            </w:pPr>
            <w:r w:rsidRPr="00EF438A">
              <w:rPr>
                <w:rFonts w:ascii="Century Gothic" w:hAnsi="Century Gothic"/>
                <w:bCs/>
                <w:sz w:val="22"/>
                <w:szCs w:val="22"/>
                <w:lang w:eastAsia="en-US"/>
              </w:rPr>
              <w:t>Presupuesto Fijo y adjudicación por Ítem.</w:t>
            </w:r>
          </w:p>
          <w:p w14:paraId="383AD6A5" w14:textId="77777777" w:rsidR="00EF438A" w:rsidRPr="00EF438A" w:rsidRDefault="00EF438A" w:rsidP="00EF438A">
            <w:pPr>
              <w:ind w:right="439"/>
              <w:rPr>
                <w:rFonts w:ascii="Century Gothic" w:hAnsi="Century Gothic"/>
                <w:b/>
                <w:bCs/>
                <w:sz w:val="22"/>
                <w:szCs w:val="22"/>
              </w:rPr>
            </w:pPr>
          </w:p>
          <w:p w14:paraId="44493ED3"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b/>
                <w:bCs/>
                <w:sz w:val="22"/>
                <w:szCs w:val="22"/>
                <w:lang w:eastAsia="en-US"/>
              </w:rPr>
            </w:pPr>
            <w:r w:rsidRPr="00EF438A">
              <w:rPr>
                <w:rFonts w:ascii="Century Gothic" w:hAnsi="Century Gothic"/>
                <w:b/>
                <w:bCs/>
                <w:sz w:val="22"/>
                <w:szCs w:val="22"/>
                <w:lang w:eastAsia="en-US"/>
              </w:rPr>
              <w:t>CONFIDENCIALIDAD</w:t>
            </w:r>
          </w:p>
          <w:p w14:paraId="48FBF80C" w14:textId="77777777" w:rsidR="00EF438A" w:rsidRPr="00EF438A" w:rsidRDefault="00EF438A" w:rsidP="00EF438A">
            <w:pPr>
              <w:ind w:left="255" w:right="439"/>
              <w:rPr>
                <w:rFonts w:ascii="Century Gothic" w:hAnsi="Century Gothic"/>
                <w:bCs/>
                <w:sz w:val="22"/>
                <w:szCs w:val="22"/>
              </w:rPr>
            </w:pPr>
          </w:p>
          <w:p w14:paraId="0567C492" w14:textId="77777777" w:rsidR="00EF438A" w:rsidRPr="00EF438A" w:rsidRDefault="00EF438A" w:rsidP="00EF438A">
            <w:pPr>
              <w:ind w:left="255" w:right="439"/>
              <w:rPr>
                <w:rFonts w:ascii="Century Gothic" w:hAnsi="Century Gothic"/>
                <w:bCs/>
                <w:sz w:val="22"/>
                <w:szCs w:val="22"/>
              </w:rPr>
            </w:pPr>
            <w:r w:rsidRPr="00EF438A">
              <w:rPr>
                <w:rFonts w:ascii="Century Gothic" w:hAnsi="Century Gothic"/>
                <w:bCs/>
                <w:sz w:val="22"/>
                <w:szCs w:val="22"/>
              </w:rPr>
              <w:t>El consultor deberá comprometerse a guardar absoluta confidencialidad sobre la información a la que tenga acceso durante y después de la ejecución del servicio.</w:t>
            </w:r>
          </w:p>
          <w:p w14:paraId="78ECD134" w14:textId="77777777" w:rsidR="00EF438A" w:rsidRPr="00EF438A" w:rsidRDefault="00EF438A" w:rsidP="00EF438A">
            <w:pPr>
              <w:ind w:right="439"/>
              <w:rPr>
                <w:rFonts w:ascii="Century Gothic" w:hAnsi="Century Gothic"/>
                <w:bCs/>
                <w:sz w:val="22"/>
                <w:szCs w:val="22"/>
              </w:rPr>
            </w:pPr>
          </w:p>
          <w:p w14:paraId="3022B2A0" w14:textId="77777777" w:rsidR="00EF438A" w:rsidRPr="00EF438A" w:rsidRDefault="00EF438A" w:rsidP="00EF438A">
            <w:pPr>
              <w:numPr>
                <w:ilvl w:val="0"/>
                <w:numId w:val="50"/>
              </w:numPr>
              <w:spacing w:after="160" w:line="259" w:lineRule="auto"/>
              <w:ind w:left="539" w:right="439"/>
              <w:contextualSpacing/>
              <w:jc w:val="left"/>
              <w:rPr>
                <w:rFonts w:ascii="Century Gothic" w:hAnsi="Century Gothic"/>
                <w:sz w:val="22"/>
                <w:szCs w:val="22"/>
                <w:lang w:eastAsia="en-US"/>
              </w:rPr>
            </w:pPr>
            <w:r w:rsidRPr="00EF438A">
              <w:rPr>
                <w:rFonts w:ascii="Century Gothic" w:hAnsi="Century Gothic"/>
                <w:b/>
                <w:bCs/>
                <w:sz w:val="22"/>
                <w:szCs w:val="22"/>
                <w:lang w:eastAsia="en-US"/>
              </w:rPr>
              <w:t>PROPIEDAD INTELECTUAL</w:t>
            </w:r>
          </w:p>
          <w:p w14:paraId="3E2B6BFB" w14:textId="77777777" w:rsidR="00EF438A" w:rsidRPr="00EF438A" w:rsidRDefault="00EF438A" w:rsidP="00EF438A">
            <w:pPr>
              <w:ind w:left="255" w:right="439"/>
              <w:rPr>
                <w:rFonts w:ascii="Century Gothic" w:hAnsi="Century Gothic"/>
                <w:sz w:val="22"/>
                <w:szCs w:val="22"/>
              </w:rPr>
            </w:pPr>
          </w:p>
          <w:p w14:paraId="22DA5D71" w14:textId="77777777" w:rsidR="00EF438A" w:rsidRPr="00EF438A" w:rsidRDefault="00EF438A" w:rsidP="00EF438A">
            <w:pPr>
              <w:ind w:left="255" w:right="439"/>
              <w:rPr>
                <w:rFonts w:ascii="Century Gothic" w:hAnsi="Century Gothic"/>
                <w:sz w:val="22"/>
                <w:szCs w:val="22"/>
              </w:rPr>
            </w:pPr>
            <w:r w:rsidRPr="00EF438A">
              <w:rPr>
                <w:rFonts w:ascii="Century Gothic" w:hAnsi="Century Gothic"/>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2E3F890D" w14:textId="77777777" w:rsidR="00EF438A" w:rsidRPr="00EF438A" w:rsidRDefault="00EF438A" w:rsidP="00EF438A">
            <w:pPr>
              <w:ind w:left="255" w:right="439"/>
              <w:rPr>
                <w:rFonts w:ascii="Century Gothic" w:hAnsi="Century Gothic"/>
                <w:sz w:val="22"/>
                <w:szCs w:val="22"/>
              </w:rPr>
            </w:pPr>
          </w:p>
        </w:tc>
      </w:tr>
      <w:bookmarkEnd w:id="101"/>
    </w:tbl>
    <w:p w14:paraId="0D1A9DCB" w14:textId="77777777" w:rsidR="00EF438A" w:rsidRPr="00EF438A" w:rsidRDefault="00EF438A" w:rsidP="00EF438A">
      <w:pPr>
        <w:spacing w:after="160" w:line="259" w:lineRule="auto"/>
        <w:jc w:val="left"/>
        <w:rPr>
          <w:rFonts w:ascii="Calibri" w:eastAsia="Calibri" w:hAnsi="Calibri"/>
          <w:kern w:val="2"/>
          <w:sz w:val="22"/>
          <w:szCs w:val="22"/>
          <w:lang w:val="es-BO" w:eastAsia="en-US"/>
          <w14:ligatures w14:val="standardContextual"/>
        </w:rPr>
      </w:pPr>
    </w:p>
    <w:p w14:paraId="1CB1E8FB" w14:textId="77777777" w:rsidR="00DB6998" w:rsidRDefault="00DB6998" w:rsidP="009B2F3D">
      <w:pPr>
        <w:rPr>
          <w:sz w:val="20"/>
          <w:szCs w:val="20"/>
          <w:highlight w:val="yellow"/>
        </w:rPr>
      </w:pPr>
    </w:p>
    <w:p w14:paraId="5E3F8491" w14:textId="77777777" w:rsidR="00EF438A" w:rsidRDefault="00EF438A" w:rsidP="009B2F3D">
      <w:pPr>
        <w:rPr>
          <w:sz w:val="20"/>
          <w:szCs w:val="20"/>
          <w:highlight w:val="yellow"/>
        </w:rPr>
      </w:pPr>
    </w:p>
    <w:p w14:paraId="7BCC8129" w14:textId="77777777" w:rsidR="00EF438A" w:rsidRDefault="00EF438A" w:rsidP="009B2F3D">
      <w:pPr>
        <w:rPr>
          <w:sz w:val="20"/>
          <w:szCs w:val="20"/>
          <w:highlight w:val="yellow"/>
        </w:rPr>
      </w:pPr>
    </w:p>
    <w:p w14:paraId="3676A913" w14:textId="77777777" w:rsidR="00EF438A" w:rsidRDefault="00EF438A" w:rsidP="009B2F3D">
      <w:pPr>
        <w:rPr>
          <w:sz w:val="20"/>
          <w:szCs w:val="20"/>
          <w:highlight w:val="yellow"/>
        </w:rPr>
      </w:pPr>
    </w:p>
    <w:p w14:paraId="36E2C099" w14:textId="77777777" w:rsidR="00EF438A" w:rsidRDefault="00EF438A" w:rsidP="009B2F3D">
      <w:pPr>
        <w:rPr>
          <w:sz w:val="20"/>
          <w:szCs w:val="20"/>
          <w:highlight w:val="yellow"/>
        </w:rPr>
      </w:pPr>
    </w:p>
    <w:p w14:paraId="6FD673F0" w14:textId="77777777" w:rsidR="00DB6998" w:rsidRDefault="00DB6998" w:rsidP="009B2F3D">
      <w:pPr>
        <w:rPr>
          <w:sz w:val="20"/>
          <w:szCs w:val="20"/>
          <w:highlight w:val="yellow"/>
        </w:rPr>
      </w:pPr>
    </w:p>
    <w:p w14:paraId="2ED9DF75" w14:textId="77777777" w:rsidR="00DB6998" w:rsidRDefault="00DB6998" w:rsidP="009B2F3D">
      <w:pPr>
        <w:rPr>
          <w:sz w:val="20"/>
          <w:szCs w:val="20"/>
          <w:highlight w:val="yellow"/>
        </w:rPr>
      </w:pPr>
    </w:p>
    <w:p w14:paraId="7937EB99" w14:textId="77777777" w:rsidR="00DB6998" w:rsidRDefault="00DB6998" w:rsidP="009B2F3D">
      <w:pPr>
        <w:rPr>
          <w:sz w:val="20"/>
          <w:szCs w:val="20"/>
          <w:highlight w:val="yellow"/>
        </w:rPr>
      </w:pPr>
    </w:p>
    <w:p w14:paraId="15345F22" w14:textId="77777777" w:rsidR="00DB6998" w:rsidRDefault="00DB6998" w:rsidP="009B2F3D">
      <w:pPr>
        <w:rPr>
          <w:sz w:val="20"/>
          <w:szCs w:val="20"/>
          <w:highlight w:val="yellow"/>
        </w:rPr>
      </w:pPr>
    </w:p>
    <w:p w14:paraId="4879907F" w14:textId="77777777" w:rsidR="00DB6998" w:rsidRDefault="00DB6998" w:rsidP="009B2F3D">
      <w:pPr>
        <w:rPr>
          <w:sz w:val="20"/>
          <w:szCs w:val="20"/>
          <w:highlight w:val="yellow"/>
        </w:rPr>
      </w:pPr>
    </w:p>
    <w:p w14:paraId="4576B1F2" w14:textId="77777777" w:rsidR="00DB6998" w:rsidRDefault="00DB6998" w:rsidP="009B2F3D">
      <w:pPr>
        <w:rPr>
          <w:sz w:val="20"/>
          <w:szCs w:val="20"/>
          <w:highlight w:val="yellow"/>
        </w:rPr>
      </w:pPr>
    </w:p>
    <w:p w14:paraId="7E05589D" w14:textId="77777777" w:rsidR="00DB6998" w:rsidRDefault="00DB6998" w:rsidP="009B2F3D">
      <w:pPr>
        <w:rPr>
          <w:sz w:val="20"/>
          <w:szCs w:val="20"/>
          <w:highlight w:val="yellow"/>
        </w:rPr>
      </w:pPr>
    </w:p>
    <w:p w14:paraId="6D5BB241" w14:textId="77777777" w:rsidR="00DB6998" w:rsidRDefault="00DB6998" w:rsidP="009B2F3D">
      <w:pPr>
        <w:rPr>
          <w:sz w:val="20"/>
          <w:szCs w:val="20"/>
          <w:highlight w:val="yellow"/>
        </w:rPr>
      </w:pPr>
    </w:p>
    <w:p w14:paraId="2B706217" w14:textId="77777777" w:rsidR="00DB6998" w:rsidRDefault="00DB6998" w:rsidP="009B2F3D">
      <w:pPr>
        <w:rPr>
          <w:sz w:val="20"/>
          <w:szCs w:val="20"/>
          <w:highlight w:val="yellow"/>
        </w:rPr>
      </w:pPr>
    </w:p>
    <w:p w14:paraId="0CDEDDD7" w14:textId="77777777" w:rsidR="00DB6998" w:rsidRDefault="00DB6998" w:rsidP="009B2F3D">
      <w:pPr>
        <w:rPr>
          <w:sz w:val="20"/>
          <w:szCs w:val="20"/>
          <w:highlight w:val="yellow"/>
        </w:rPr>
      </w:pPr>
    </w:p>
    <w:p w14:paraId="2C69CA94" w14:textId="77777777" w:rsidR="00DB6998" w:rsidRDefault="00DB6998" w:rsidP="009B2F3D">
      <w:pPr>
        <w:rPr>
          <w:sz w:val="20"/>
          <w:szCs w:val="20"/>
          <w:highlight w:val="yellow"/>
        </w:rPr>
      </w:pPr>
    </w:p>
    <w:p w14:paraId="56FCC94B" w14:textId="77777777" w:rsidR="00DB6998" w:rsidRDefault="00DB6998" w:rsidP="009B2F3D">
      <w:pPr>
        <w:rPr>
          <w:sz w:val="20"/>
          <w:szCs w:val="20"/>
          <w:highlight w:val="yellow"/>
        </w:rPr>
      </w:pPr>
    </w:p>
    <w:p w14:paraId="6B2D3D3F" w14:textId="77777777" w:rsidR="00DB6998" w:rsidRDefault="00DB6998" w:rsidP="009B2F3D">
      <w:pPr>
        <w:rPr>
          <w:sz w:val="20"/>
          <w:szCs w:val="20"/>
          <w:highlight w:val="yellow"/>
        </w:rPr>
      </w:pPr>
    </w:p>
    <w:p w14:paraId="54AE0B92" w14:textId="77777777" w:rsidR="00DB6998" w:rsidRDefault="00DB6998" w:rsidP="009B2F3D">
      <w:pPr>
        <w:rPr>
          <w:sz w:val="20"/>
          <w:szCs w:val="20"/>
          <w:highlight w:val="yellow"/>
        </w:rPr>
      </w:pPr>
    </w:p>
    <w:p w14:paraId="4E309E48" w14:textId="77777777" w:rsidR="00DB6998" w:rsidRDefault="00DB6998" w:rsidP="009B2F3D">
      <w:pPr>
        <w:rPr>
          <w:sz w:val="20"/>
          <w:szCs w:val="20"/>
          <w:highlight w:val="yellow"/>
        </w:rPr>
      </w:pPr>
    </w:p>
    <w:p w14:paraId="1F1DF533" w14:textId="77777777" w:rsidR="00DB6998" w:rsidRDefault="00DB6998" w:rsidP="009B2F3D">
      <w:pPr>
        <w:rPr>
          <w:sz w:val="20"/>
          <w:szCs w:val="20"/>
          <w:highlight w:val="yellow"/>
        </w:rPr>
      </w:pPr>
    </w:p>
    <w:p w14:paraId="7DC188C8" w14:textId="77777777" w:rsidR="00DB6998" w:rsidRDefault="00DB6998" w:rsidP="009B2F3D">
      <w:pPr>
        <w:rPr>
          <w:sz w:val="20"/>
          <w:szCs w:val="20"/>
          <w:highlight w:val="yellow"/>
        </w:rPr>
      </w:pPr>
    </w:p>
    <w:p w14:paraId="0C843BD7" w14:textId="0B64459F" w:rsidR="00505756" w:rsidRPr="00D011A8" w:rsidRDefault="00505756" w:rsidP="00E537A7">
      <w:pPr>
        <w:jc w:val="center"/>
        <w:rPr>
          <w:rFonts w:cs="Arial"/>
          <w:b/>
          <w:szCs w:val="18"/>
          <w:lang w:val="es-BO"/>
        </w:rPr>
      </w:pPr>
      <w:bookmarkStart w:id="103" w:name="_Toc347485812"/>
      <w:bookmarkStart w:id="104" w:name="_Toc355779900"/>
      <w:r w:rsidRPr="00D011A8">
        <w:rPr>
          <w:rFonts w:cs="Arial"/>
          <w:b/>
          <w:szCs w:val="18"/>
          <w:lang w:val="es-BO"/>
        </w:rPr>
        <w:t>PARTE III</w:t>
      </w:r>
      <w:bookmarkEnd w:id="103"/>
      <w:bookmarkEnd w:id="104"/>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lastRenderedPageBreak/>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9F4C20">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D4AA9" w14:textId="77777777" w:rsidR="00D16449" w:rsidRPr="00D16449" w:rsidRDefault="00D16449" w:rsidP="00D16449">
            <w:pPr>
              <w:rPr>
                <w:rFonts w:ascii="Arial" w:hAnsi="Arial" w:cs="Arial"/>
                <w:szCs w:val="18"/>
              </w:rPr>
            </w:pPr>
            <w:r w:rsidRPr="00D16449">
              <w:rPr>
                <w:rFonts w:ascii="Arial" w:hAnsi="Arial" w:cs="Arial"/>
                <w:szCs w:val="18"/>
              </w:rPr>
              <w:t>Título en Provisión Nacional en grado de Licenciatura en: Ingeniería Ambiental o Ingeniería Agronómica o Biología u otras carreras relacionadas con Ciencias Naturales.</w:t>
            </w:r>
          </w:p>
          <w:p w14:paraId="29D5D6BD" w14:textId="77777777" w:rsidR="00D16449" w:rsidRPr="00D16449" w:rsidRDefault="00D16449" w:rsidP="00D16449">
            <w:pPr>
              <w:rPr>
                <w:rFonts w:ascii="Arial" w:hAnsi="Arial" w:cs="Arial"/>
                <w:szCs w:val="18"/>
              </w:rPr>
            </w:pPr>
          </w:p>
          <w:p w14:paraId="0B9BE3FC" w14:textId="77777777" w:rsidR="00D16449" w:rsidRPr="00D16449" w:rsidRDefault="00D16449" w:rsidP="00D16449">
            <w:pPr>
              <w:rPr>
                <w:rFonts w:ascii="Arial" w:hAnsi="Arial" w:cs="Arial"/>
                <w:szCs w:val="18"/>
              </w:rPr>
            </w:pPr>
            <w:r w:rsidRPr="00D16449">
              <w:rPr>
                <w:rFonts w:ascii="Arial" w:hAnsi="Arial" w:cs="Arial"/>
                <w:szCs w:val="18"/>
                <w:lang w:val="es-BO"/>
              </w:rPr>
              <w:t xml:space="preserve">Diplomados o Maestrías </w:t>
            </w:r>
            <w:r w:rsidRPr="00D16449">
              <w:rPr>
                <w:rFonts w:ascii="Arial" w:hAnsi="Arial" w:cs="Arial"/>
                <w:szCs w:val="18"/>
              </w:rPr>
              <w:t xml:space="preserve">en: </w:t>
            </w:r>
          </w:p>
          <w:p w14:paraId="7685ED6C" w14:textId="77777777" w:rsidR="00D16449" w:rsidRPr="00D16449" w:rsidRDefault="00D16449" w:rsidP="00D16449">
            <w:pPr>
              <w:rPr>
                <w:rFonts w:ascii="Arial" w:hAnsi="Arial" w:cs="Arial"/>
                <w:szCs w:val="18"/>
              </w:rPr>
            </w:pPr>
          </w:p>
          <w:p w14:paraId="0AF22EE4" w14:textId="77777777" w:rsidR="00D16449" w:rsidRPr="00D16449" w:rsidRDefault="00D16449" w:rsidP="00D16449">
            <w:pPr>
              <w:numPr>
                <w:ilvl w:val="0"/>
                <w:numId w:val="58"/>
              </w:numPr>
              <w:ind w:left="412" w:hanging="283"/>
              <w:rPr>
                <w:rFonts w:ascii="Arial" w:hAnsi="Arial" w:cs="Arial"/>
                <w:szCs w:val="18"/>
                <w:lang w:val="es-BO"/>
              </w:rPr>
            </w:pPr>
            <w:r w:rsidRPr="00D16449">
              <w:rPr>
                <w:rFonts w:ascii="Arial" w:hAnsi="Arial" w:cs="Arial"/>
                <w:szCs w:val="18"/>
              </w:rPr>
              <w:t>Gestión Ambiental</w:t>
            </w:r>
            <w:r w:rsidRPr="00D16449">
              <w:rPr>
                <w:rFonts w:ascii="Arial" w:hAnsi="Arial" w:cs="Arial"/>
                <w:szCs w:val="18"/>
                <w:lang w:val="es-BO"/>
              </w:rPr>
              <w:t xml:space="preserve"> </w:t>
            </w:r>
          </w:p>
          <w:p w14:paraId="07FD8E9D" w14:textId="77777777" w:rsidR="00D16449" w:rsidRPr="00D16449" w:rsidRDefault="00D16449" w:rsidP="00D16449">
            <w:pPr>
              <w:numPr>
                <w:ilvl w:val="0"/>
                <w:numId w:val="58"/>
              </w:numPr>
              <w:ind w:left="412" w:hanging="283"/>
              <w:rPr>
                <w:rFonts w:ascii="Arial" w:hAnsi="Arial" w:cs="Arial"/>
                <w:szCs w:val="18"/>
                <w:lang w:val="es-BO"/>
              </w:rPr>
            </w:pPr>
            <w:r w:rsidRPr="00D16449">
              <w:rPr>
                <w:rFonts w:ascii="Arial" w:hAnsi="Arial" w:cs="Arial"/>
                <w:szCs w:val="18"/>
                <w:lang w:val="es-BO"/>
              </w:rPr>
              <w:t xml:space="preserve">Preparación y/o Elaboración y/o Evaluación de Proyectos de Inversión.  </w:t>
            </w:r>
          </w:p>
          <w:p w14:paraId="2554CFD7" w14:textId="77777777" w:rsidR="00D16449" w:rsidRPr="00D16449" w:rsidRDefault="00D16449" w:rsidP="00D16449">
            <w:pPr>
              <w:rPr>
                <w:rFonts w:ascii="Arial" w:hAnsi="Arial" w:cs="Arial"/>
                <w:szCs w:val="18"/>
                <w:lang w:val="es-BO"/>
              </w:rPr>
            </w:pPr>
          </w:p>
          <w:p w14:paraId="41B6246D" w14:textId="77777777" w:rsidR="00D16449" w:rsidRPr="00D16449" w:rsidRDefault="00D16449" w:rsidP="00D16449">
            <w:pPr>
              <w:rPr>
                <w:rFonts w:ascii="Arial" w:hAnsi="Arial" w:cs="Arial"/>
                <w:szCs w:val="18"/>
              </w:rPr>
            </w:pPr>
            <w:r w:rsidRPr="00D16449">
              <w:rPr>
                <w:rFonts w:ascii="Arial" w:hAnsi="Arial" w:cs="Arial"/>
                <w:szCs w:val="18"/>
                <w:u w:val="single"/>
              </w:rPr>
              <w:t xml:space="preserve">Adjuntar a su propuesta en formato digital el Título en Provisión Nacional a nivel licenciatura </w:t>
            </w:r>
            <w:r w:rsidRPr="00D16449">
              <w:rPr>
                <w:rFonts w:ascii="Arial" w:hAnsi="Arial" w:cs="Arial"/>
                <w:szCs w:val="18"/>
                <w:u w:val="single"/>
                <w:lang w:val="es-BO"/>
              </w:rPr>
              <w:t>y los Títulos correspondientes a los Diplomados o Maestrías</w:t>
            </w:r>
            <w:r w:rsidRPr="00D16449">
              <w:rPr>
                <w:rFonts w:ascii="Arial" w:hAnsi="Arial" w:cs="Arial"/>
                <w:szCs w:val="18"/>
              </w:rPr>
              <w:t>, emitidos por las autoridades competentes, en caso de adjudicación los mismos deberán ser presentados en Original o Fotocopia Legalizada para la respectiva verificación.</w:t>
            </w:r>
          </w:p>
          <w:p w14:paraId="0B2D88C6" w14:textId="568CA6C7" w:rsidR="005C58F3" w:rsidRPr="00934BFD" w:rsidRDefault="005C58F3" w:rsidP="00934BFD">
            <w:pPr>
              <w:rPr>
                <w:rFonts w:ascii="Arial" w:hAnsi="Arial" w:cs="Arial"/>
                <w:szCs w:val="18"/>
                <w:u w:val="single"/>
              </w:rPr>
            </w:pPr>
          </w:p>
        </w:tc>
        <w:tc>
          <w:tcPr>
            <w:tcW w:w="284" w:type="dxa"/>
            <w:tcBorders>
              <w:left w:val="single" w:sz="4" w:space="0" w:color="auto"/>
            </w:tcBorders>
          </w:tcPr>
          <w:p w14:paraId="6CE4D172" w14:textId="77777777" w:rsidR="00FF68EE" w:rsidRPr="00934BFD" w:rsidRDefault="00FF68EE" w:rsidP="00934BFD">
            <w:pPr>
              <w:spacing w:line="200" w:lineRule="exact"/>
              <w:jc w:val="center"/>
              <w:rPr>
                <w:rFonts w:ascii="Arial" w:hAnsi="Arial" w:cs="Arial"/>
                <w:szCs w:val="18"/>
                <w:u w:val="single"/>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E65DFD" w:rsidRPr="005C58F3" w14:paraId="633F032C" w14:textId="77777777" w:rsidTr="00E65DFD">
        <w:tc>
          <w:tcPr>
            <w:tcW w:w="2878" w:type="dxa"/>
            <w:tcBorders>
              <w:right w:val="single" w:sz="4" w:space="0" w:color="auto"/>
            </w:tcBorders>
            <w:vAlign w:val="center"/>
          </w:tcPr>
          <w:p w14:paraId="1E480706" w14:textId="37525FAC" w:rsidR="00E65DFD" w:rsidRDefault="00E65DFD" w:rsidP="005C58F3">
            <w:pPr>
              <w:spacing w:line="200" w:lineRule="exact"/>
              <w:rPr>
                <w:rFonts w:ascii="Arial" w:hAnsi="Arial" w:cs="Arial"/>
                <w:b/>
                <w:bCs/>
                <w:szCs w:val="18"/>
                <w:lang w:val="es-BO" w:eastAsia="es-BO"/>
              </w:rPr>
            </w:pPr>
            <w:r>
              <w:rPr>
                <w:rFonts w:ascii="Arial" w:hAnsi="Arial" w:cs="Arial"/>
                <w:b/>
                <w:bCs/>
                <w:szCs w:val="18"/>
                <w:lang w:val="es-BO" w:eastAsia="es-BO"/>
              </w:rPr>
              <w:t xml:space="preserve">B. Cursos – Certificado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CF0BD8" w14:textId="77777777" w:rsidR="00D16449" w:rsidRPr="00D16449" w:rsidRDefault="00D16449" w:rsidP="00D16449">
            <w:pPr>
              <w:rPr>
                <w:rFonts w:ascii="Arial" w:hAnsi="Arial" w:cs="Arial"/>
                <w:szCs w:val="18"/>
              </w:rPr>
            </w:pPr>
            <w:r w:rsidRPr="00D16449">
              <w:rPr>
                <w:rFonts w:ascii="Arial" w:hAnsi="Arial" w:cs="Arial"/>
                <w:szCs w:val="18"/>
              </w:rPr>
              <w:t xml:space="preserve">Registro Nacional de Consultoría Ambiental (RENCA) vigente - Categoría C. </w:t>
            </w:r>
          </w:p>
          <w:p w14:paraId="71062E04" w14:textId="77777777" w:rsidR="00D16449" w:rsidRPr="00D16449" w:rsidRDefault="00D16449" w:rsidP="00D16449">
            <w:pPr>
              <w:rPr>
                <w:rFonts w:ascii="Arial" w:hAnsi="Arial" w:cs="Arial"/>
                <w:szCs w:val="18"/>
              </w:rPr>
            </w:pPr>
          </w:p>
          <w:p w14:paraId="15203369" w14:textId="77777777" w:rsidR="00D16449" w:rsidRPr="00D16449" w:rsidRDefault="00D16449" w:rsidP="00D16449">
            <w:pPr>
              <w:rPr>
                <w:rFonts w:ascii="Arial" w:hAnsi="Arial" w:cs="Arial"/>
                <w:szCs w:val="18"/>
              </w:rPr>
            </w:pPr>
            <w:r w:rsidRPr="00D16449">
              <w:rPr>
                <w:rFonts w:ascii="Arial" w:hAnsi="Arial" w:cs="Arial"/>
                <w:szCs w:val="18"/>
              </w:rPr>
              <w:t>Adjuntar a su propuesta en formato digital el certificado RENCA, emitido por la autoridad competente, en caso de adjudicación el mismo deberá ser presentado en Original o Fotocopia Legalizada para la respectiva verificación.</w:t>
            </w:r>
          </w:p>
          <w:p w14:paraId="4C422721" w14:textId="77777777" w:rsidR="00E65DFD" w:rsidRPr="00DB6998" w:rsidRDefault="00E65DFD" w:rsidP="00DB6998">
            <w:pPr>
              <w:spacing w:line="200" w:lineRule="exact"/>
              <w:rPr>
                <w:rFonts w:ascii="Arial" w:hAnsi="Arial" w:cs="Arial"/>
                <w:bCs/>
                <w:szCs w:val="18"/>
                <w:lang w:eastAsia="en-US"/>
              </w:rPr>
            </w:pPr>
          </w:p>
        </w:tc>
        <w:tc>
          <w:tcPr>
            <w:tcW w:w="284" w:type="dxa"/>
            <w:tcBorders>
              <w:left w:val="single" w:sz="4" w:space="0" w:color="auto"/>
              <w:bottom w:val="single" w:sz="4" w:space="0" w:color="auto"/>
            </w:tcBorders>
          </w:tcPr>
          <w:p w14:paraId="20E3EE70" w14:textId="77777777" w:rsidR="00E65DFD" w:rsidRPr="005C58F3" w:rsidRDefault="00E65DFD" w:rsidP="00716AAB">
            <w:pPr>
              <w:spacing w:line="200" w:lineRule="exact"/>
              <w:jc w:val="center"/>
              <w:rPr>
                <w:rFonts w:ascii="Arial" w:hAnsi="Arial" w:cs="Arial"/>
                <w:b/>
                <w:szCs w:val="18"/>
                <w:lang w:val="es-BO"/>
              </w:rPr>
            </w:pPr>
          </w:p>
        </w:tc>
      </w:tr>
      <w:tr w:rsidR="00E65DFD" w:rsidRPr="005C58F3" w14:paraId="195CA344" w14:textId="77777777" w:rsidTr="00E65DFD">
        <w:tc>
          <w:tcPr>
            <w:tcW w:w="2878" w:type="dxa"/>
            <w:tcBorders>
              <w:right w:val="nil"/>
            </w:tcBorders>
            <w:vAlign w:val="center"/>
          </w:tcPr>
          <w:p w14:paraId="5779C5A1" w14:textId="77777777" w:rsidR="00E65DFD" w:rsidRDefault="00E65DFD" w:rsidP="005C58F3">
            <w:pPr>
              <w:spacing w:line="200" w:lineRule="exact"/>
              <w:rPr>
                <w:rFonts w:ascii="Arial" w:hAnsi="Arial" w:cs="Arial"/>
                <w:b/>
                <w:bCs/>
                <w:szCs w:val="18"/>
                <w:lang w:val="es-BO" w:eastAsia="es-BO"/>
              </w:rPr>
            </w:pPr>
          </w:p>
        </w:tc>
        <w:tc>
          <w:tcPr>
            <w:tcW w:w="6331" w:type="dxa"/>
            <w:tcBorders>
              <w:top w:val="single" w:sz="4" w:space="0" w:color="auto"/>
              <w:left w:val="nil"/>
              <w:bottom w:val="single" w:sz="4" w:space="0" w:color="auto"/>
              <w:right w:val="nil"/>
            </w:tcBorders>
            <w:shd w:val="clear" w:color="auto" w:fill="auto"/>
          </w:tcPr>
          <w:p w14:paraId="759F913E" w14:textId="77777777" w:rsidR="00E65DFD" w:rsidRPr="00DB6998" w:rsidRDefault="00E65DFD" w:rsidP="00DB6998">
            <w:pPr>
              <w:spacing w:line="200" w:lineRule="exact"/>
              <w:rPr>
                <w:rFonts w:ascii="Arial" w:hAnsi="Arial" w:cs="Arial"/>
                <w:bCs/>
                <w:szCs w:val="18"/>
                <w:lang w:eastAsia="en-US"/>
              </w:rPr>
            </w:pPr>
          </w:p>
        </w:tc>
        <w:tc>
          <w:tcPr>
            <w:tcW w:w="284" w:type="dxa"/>
            <w:tcBorders>
              <w:top w:val="single" w:sz="4" w:space="0" w:color="auto"/>
              <w:left w:val="nil"/>
            </w:tcBorders>
            <w:shd w:val="clear" w:color="auto" w:fill="auto"/>
          </w:tcPr>
          <w:p w14:paraId="0593FCFA" w14:textId="77777777" w:rsidR="00E65DFD" w:rsidRPr="005C58F3" w:rsidRDefault="00E65DFD" w:rsidP="00716AAB">
            <w:pPr>
              <w:spacing w:line="200" w:lineRule="exact"/>
              <w:jc w:val="center"/>
              <w:rPr>
                <w:rFonts w:ascii="Arial" w:hAnsi="Arial" w:cs="Arial"/>
                <w:b/>
                <w:szCs w:val="18"/>
                <w:lang w:val="es-BO"/>
              </w:rPr>
            </w:pPr>
          </w:p>
        </w:tc>
      </w:tr>
      <w:tr w:rsidR="00D011A8" w:rsidRPr="005C58F3" w14:paraId="260E214D" w14:textId="77777777" w:rsidTr="00E65DFD">
        <w:tc>
          <w:tcPr>
            <w:tcW w:w="2878" w:type="dxa"/>
            <w:tcBorders>
              <w:right w:val="single" w:sz="4" w:space="0" w:color="auto"/>
            </w:tcBorders>
            <w:vAlign w:val="center"/>
          </w:tcPr>
          <w:p w14:paraId="72616350" w14:textId="1981EC14" w:rsidR="00FF68EE" w:rsidRPr="005C58F3" w:rsidRDefault="00E65DFD"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FF68EE" w:rsidRPr="005C58F3">
              <w:rPr>
                <w:rFonts w:ascii="Arial" w:hAnsi="Arial" w:cs="Arial"/>
                <w:b/>
                <w:bCs/>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F667D" w14:textId="77777777" w:rsidR="00D16449" w:rsidRPr="00D16449" w:rsidRDefault="00D16449" w:rsidP="00D16449">
            <w:pPr>
              <w:rPr>
                <w:rFonts w:ascii="Arial" w:hAnsi="Arial" w:cs="Arial"/>
                <w:szCs w:val="18"/>
              </w:rPr>
            </w:pPr>
            <w:r w:rsidRPr="00D16449">
              <w:rPr>
                <w:rFonts w:ascii="Arial" w:hAnsi="Arial" w:cs="Arial"/>
                <w:bCs/>
                <w:szCs w:val="18"/>
              </w:rPr>
              <w:t xml:space="preserve">Acreditar ocho (8) años de experiencia general en el sector público o privado, misma que será evaluada a partir de la fecha de emisión del Título en Provisión Nacional en cargos relacionados al área ambiental en Entidades Públicas o Privadas, que deberá ser acreditado con </w:t>
            </w:r>
            <w:r w:rsidRPr="00D16449">
              <w:rPr>
                <w:rFonts w:ascii="Arial" w:hAnsi="Arial" w:cs="Arial"/>
                <w:szCs w:val="18"/>
              </w:rPr>
              <w:t>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p>
          <w:p w14:paraId="394B8D25" w14:textId="77777777" w:rsidR="00D16449" w:rsidRPr="00D16449" w:rsidRDefault="00D16449" w:rsidP="00D16449">
            <w:pPr>
              <w:rPr>
                <w:rFonts w:ascii="Arial" w:hAnsi="Arial" w:cs="Arial"/>
                <w:szCs w:val="18"/>
              </w:rPr>
            </w:pPr>
          </w:p>
          <w:p w14:paraId="2272A613" w14:textId="77777777" w:rsidR="00D16449" w:rsidRPr="00D16449" w:rsidRDefault="00D16449" w:rsidP="00D16449">
            <w:pPr>
              <w:rPr>
                <w:rFonts w:ascii="Arial" w:hAnsi="Arial" w:cs="Arial"/>
                <w:szCs w:val="18"/>
              </w:rPr>
            </w:pPr>
            <w:r w:rsidRPr="00D16449">
              <w:rPr>
                <w:rFonts w:ascii="Arial" w:hAnsi="Arial" w:cs="Arial"/>
                <w:szCs w:val="18"/>
                <w:u w:val="single"/>
              </w:rPr>
              <w:t>Adjuntar en su propuesta en formato (digital) la documentación de respaldo, referente a la experiencia general</w:t>
            </w:r>
            <w:r w:rsidRPr="00D16449">
              <w:rPr>
                <w:rFonts w:ascii="Arial" w:hAnsi="Arial" w:cs="Arial"/>
                <w:szCs w:val="18"/>
              </w:rPr>
              <w:t xml:space="preserve"> en orden cronológico. El proponente adjudicado para la firma de contrato deberá presentar los documentos de respaldo declarados en original o fotocopia legalizada que avalen su experiencia general, para la respectiva verificación.</w:t>
            </w:r>
          </w:p>
          <w:p w14:paraId="1D2BEDE6" w14:textId="53A83B5A" w:rsidR="005C58F3" w:rsidRPr="005C58F3" w:rsidRDefault="005C58F3" w:rsidP="00DB6998">
            <w:pPr>
              <w:spacing w:line="200" w:lineRule="exact"/>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2A509F">
        <w:tc>
          <w:tcPr>
            <w:tcW w:w="2878" w:type="dxa"/>
            <w:tcBorders>
              <w:right w:val="single" w:sz="4" w:space="0" w:color="auto"/>
            </w:tcBorders>
            <w:vAlign w:val="center"/>
          </w:tcPr>
          <w:p w14:paraId="73F47FA5" w14:textId="4CE8A547" w:rsidR="002A509F" w:rsidRPr="005C58F3" w:rsidRDefault="00E65DFD" w:rsidP="005C58F3">
            <w:pPr>
              <w:spacing w:line="200" w:lineRule="exact"/>
              <w:rPr>
                <w:rFonts w:ascii="Arial" w:hAnsi="Arial" w:cs="Arial"/>
                <w:b/>
                <w:bCs/>
                <w:szCs w:val="18"/>
                <w:lang w:val="es-BO" w:eastAsia="es-BO"/>
              </w:rPr>
            </w:pPr>
            <w:r>
              <w:rPr>
                <w:rFonts w:ascii="Arial" w:hAnsi="Arial" w:cs="Arial"/>
                <w:b/>
                <w:bCs/>
                <w:szCs w:val="18"/>
                <w:lang w:val="es-BO" w:eastAsia="es-BO"/>
              </w:rPr>
              <w:t>D</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8DA151" w14:textId="77777777" w:rsidR="00D16449" w:rsidRPr="00D16449" w:rsidRDefault="00D16449" w:rsidP="00D16449">
            <w:pPr>
              <w:spacing w:line="200" w:lineRule="exact"/>
              <w:rPr>
                <w:rFonts w:ascii="Arial" w:hAnsi="Arial" w:cs="Arial"/>
                <w:szCs w:val="18"/>
                <w:lang w:eastAsia="en-US"/>
              </w:rPr>
            </w:pPr>
            <w:r w:rsidRPr="00D16449">
              <w:rPr>
                <w:rFonts w:ascii="Arial" w:hAnsi="Arial" w:cs="Arial"/>
                <w:szCs w:val="18"/>
                <w:lang w:eastAsia="en-US"/>
              </w:rPr>
              <w:t>Acreditar experiencia específica y profesional de cuatro (4) años en el sector público o privado en cargos relacionados al área ambiental, en  programas o proyectos de Estudio Técnico, Económico, Social y Ambiental (TESA) de inversión, contabilizada a partir del Título en Provisión Nacional, verificable a través de: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 por las entidades competentes.</w:t>
            </w:r>
          </w:p>
          <w:p w14:paraId="72726AAD" w14:textId="77777777" w:rsidR="00D16449" w:rsidRPr="00D16449" w:rsidRDefault="00D16449" w:rsidP="00D16449">
            <w:pPr>
              <w:spacing w:line="200" w:lineRule="exact"/>
              <w:rPr>
                <w:rFonts w:ascii="Arial" w:hAnsi="Arial" w:cs="Arial"/>
                <w:szCs w:val="18"/>
                <w:lang w:eastAsia="en-US"/>
              </w:rPr>
            </w:pPr>
          </w:p>
          <w:p w14:paraId="2A736F47" w14:textId="77777777" w:rsidR="00D16449" w:rsidRPr="00D16449" w:rsidRDefault="00D16449" w:rsidP="00D16449">
            <w:pPr>
              <w:spacing w:line="200" w:lineRule="exact"/>
              <w:rPr>
                <w:rFonts w:ascii="Arial" w:hAnsi="Arial" w:cs="Arial"/>
                <w:szCs w:val="18"/>
                <w:lang w:eastAsia="en-US"/>
              </w:rPr>
            </w:pPr>
            <w:r w:rsidRPr="00D16449">
              <w:rPr>
                <w:rFonts w:ascii="Arial" w:hAnsi="Arial" w:cs="Arial"/>
                <w:szCs w:val="18"/>
                <w:u w:val="single"/>
                <w:lang w:eastAsia="en-US"/>
              </w:rPr>
              <w:t>Adjuntar en su propuesta en formato (digital) la documentación de respaldo referente a la experiencia específica</w:t>
            </w:r>
            <w:r w:rsidRPr="00D16449">
              <w:rPr>
                <w:rFonts w:ascii="Arial" w:hAnsi="Arial" w:cs="Arial"/>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05D1DBA6" w14:textId="3D2B5C62" w:rsidR="005C58F3" w:rsidRPr="005C58F3" w:rsidRDefault="005C58F3" w:rsidP="002C235D">
            <w:pPr>
              <w:spacing w:line="200" w:lineRule="exact"/>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D011A8" w:rsidRPr="006D5473" w14:paraId="7E7F39CD" w14:textId="77777777" w:rsidTr="002A509F">
        <w:tc>
          <w:tcPr>
            <w:tcW w:w="9493" w:type="dxa"/>
            <w:gridSpan w:val="3"/>
            <w:tcBorders>
              <w:bottom w:val="single" w:sz="4" w:space="0" w:color="auto"/>
            </w:tcBorders>
          </w:tcPr>
          <w:p w14:paraId="15DA9B29" w14:textId="77777777" w:rsidR="002A509F" w:rsidRPr="006D5473" w:rsidRDefault="002A509F" w:rsidP="00716AAB">
            <w:pPr>
              <w:spacing w:line="200" w:lineRule="exact"/>
              <w:jc w:val="center"/>
              <w:rPr>
                <w:rFonts w:cs="Arial"/>
                <w:b/>
                <w:szCs w:val="18"/>
                <w:lang w:val="es-BO"/>
              </w:rPr>
            </w:pP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0B151A" w:rsidRPr="00D011A8" w14:paraId="7955357E" w14:textId="77777777" w:rsidTr="00BC3453">
        <w:trPr>
          <w:trHeight w:val="315"/>
        </w:trPr>
        <w:tc>
          <w:tcPr>
            <w:tcW w:w="9490" w:type="dxa"/>
            <w:gridSpan w:val="5"/>
            <w:shd w:val="clear" w:color="auto" w:fill="244061" w:themeFill="accent1" w:themeFillShade="80"/>
            <w:vAlign w:val="bottom"/>
            <w:hideMark/>
          </w:tcPr>
          <w:p w14:paraId="0BEC0A56"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0B151A" w:rsidRPr="00D011A8" w14:paraId="6812241E" w14:textId="77777777" w:rsidTr="00BC3453">
        <w:trPr>
          <w:trHeight w:val="300"/>
        </w:trPr>
        <w:tc>
          <w:tcPr>
            <w:tcW w:w="9490" w:type="dxa"/>
            <w:gridSpan w:val="5"/>
            <w:shd w:val="clear" w:color="auto" w:fill="DBE5F1" w:themeFill="accent1" w:themeFillTint="33"/>
            <w:vAlign w:val="bottom"/>
            <w:hideMark/>
          </w:tcPr>
          <w:p w14:paraId="54F22213"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A. FORMACIÓN</w:t>
            </w:r>
          </w:p>
        </w:tc>
      </w:tr>
      <w:tr w:rsidR="000B151A" w:rsidRPr="00D011A8" w14:paraId="07F0D6FF" w14:textId="77777777" w:rsidTr="00BC3453">
        <w:trPr>
          <w:trHeight w:val="300"/>
        </w:trPr>
        <w:tc>
          <w:tcPr>
            <w:tcW w:w="984" w:type="dxa"/>
            <w:vMerge w:val="restart"/>
            <w:shd w:val="clear" w:color="000000" w:fill="DBE5F1"/>
            <w:vAlign w:val="center"/>
            <w:hideMark/>
          </w:tcPr>
          <w:p w14:paraId="1B007E59" w14:textId="77777777" w:rsidR="000B151A" w:rsidRPr="00D011A8" w:rsidRDefault="000B151A" w:rsidP="00BC3453">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7CFBE1F0"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6617AA92"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34F7A2F1"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1B32D3B7"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0B151A" w:rsidRPr="00D011A8" w14:paraId="109F273A" w14:textId="77777777" w:rsidTr="00BC3453">
        <w:trPr>
          <w:trHeight w:val="300"/>
        </w:trPr>
        <w:tc>
          <w:tcPr>
            <w:tcW w:w="984" w:type="dxa"/>
            <w:vMerge/>
            <w:vAlign w:val="center"/>
            <w:hideMark/>
          </w:tcPr>
          <w:p w14:paraId="3D749B00" w14:textId="77777777" w:rsidR="000B151A" w:rsidRPr="00D011A8" w:rsidRDefault="000B151A" w:rsidP="00BC3453">
            <w:pPr>
              <w:rPr>
                <w:rFonts w:ascii="Arial" w:hAnsi="Arial" w:cs="Arial"/>
                <w:b/>
                <w:bCs/>
                <w:lang w:val="es-BO" w:eastAsia="es-BO"/>
              </w:rPr>
            </w:pPr>
          </w:p>
        </w:tc>
        <w:tc>
          <w:tcPr>
            <w:tcW w:w="2626" w:type="dxa"/>
            <w:vMerge/>
            <w:vAlign w:val="center"/>
            <w:hideMark/>
          </w:tcPr>
          <w:p w14:paraId="3D6B28D7" w14:textId="77777777" w:rsidR="000B151A" w:rsidRPr="00D011A8" w:rsidRDefault="000B151A" w:rsidP="00BC3453">
            <w:pPr>
              <w:rPr>
                <w:rFonts w:ascii="Arial" w:hAnsi="Arial" w:cs="Arial"/>
                <w:b/>
                <w:bCs/>
                <w:lang w:val="es-BO" w:eastAsia="es-BO"/>
              </w:rPr>
            </w:pPr>
          </w:p>
        </w:tc>
        <w:tc>
          <w:tcPr>
            <w:tcW w:w="2080" w:type="dxa"/>
            <w:vMerge/>
            <w:vAlign w:val="center"/>
            <w:hideMark/>
          </w:tcPr>
          <w:p w14:paraId="530A91C7" w14:textId="77777777" w:rsidR="000B151A" w:rsidRPr="00D011A8" w:rsidRDefault="000B151A" w:rsidP="00BC3453">
            <w:pPr>
              <w:rPr>
                <w:rFonts w:ascii="Arial" w:hAnsi="Arial" w:cs="Arial"/>
                <w:b/>
                <w:bCs/>
                <w:lang w:val="es-BO" w:eastAsia="es-BO"/>
              </w:rPr>
            </w:pPr>
          </w:p>
        </w:tc>
        <w:tc>
          <w:tcPr>
            <w:tcW w:w="1480" w:type="dxa"/>
            <w:vMerge/>
            <w:vAlign w:val="center"/>
            <w:hideMark/>
          </w:tcPr>
          <w:p w14:paraId="578758AE" w14:textId="77777777" w:rsidR="000B151A" w:rsidRPr="00D011A8" w:rsidRDefault="000B151A" w:rsidP="00BC3453">
            <w:pPr>
              <w:rPr>
                <w:rFonts w:ascii="Arial" w:hAnsi="Arial" w:cs="Arial"/>
                <w:b/>
                <w:bCs/>
                <w:lang w:val="es-BO" w:eastAsia="es-BO"/>
              </w:rPr>
            </w:pPr>
          </w:p>
        </w:tc>
        <w:tc>
          <w:tcPr>
            <w:tcW w:w="2320" w:type="dxa"/>
            <w:vMerge/>
            <w:vAlign w:val="center"/>
            <w:hideMark/>
          </w:tcPr>
          <w:p w14:paraId="7E61FFCC" w14:textId="77777777" w:rsidR="000B151A" w:rsidRPr="00D011A8" w:rsidRDefault="000B151A" w:rsidP="00BC3453">
            <w:pPr>
              <w:rPr>
                <w:rFonts w:ascii="Arial" w:hAnsi="Arial" w:cs="Arial"/>
                <w:b/>
                <w:bCs/>
                <w:lang w:val="es-BO" w:eastAsia="es-BO"/>
              </w:rPr>
            </w:pPr>
          </w:p>
        </w:tc>
      </w:tr>
      <w:tr w:rsidR="000B151A" w:rsidRPr="00D011A8" w14:paraId="7E6962EC" w14:textId="77777777" w:rsidTr="00BC3453">
        <w:trPr>
          <w:trHeight w:val="300"/>
        </w:trPr>
        <w:tc>
          <w:tcPr>
            <w:tcW w:w="984" w:type="dxa"/>
            <w:shd w:val="clear" w:color="000000" w:fill="FFFFFF"/>
            <w:vAlign w:val="bottom"/>
          </w:tcPr>
          <w:p w14:paraId="44B0A81F"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482E951D"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3E1B49EF"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F02BD8"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13CEC507"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0B151A" w:rsidRPr="00D011A8" w14:paraId="18893E2C" w14:textId="77777777" w:rsidTr="00BC3453">
        <w:trPr>
          <w:trHeight w:val="300"/>
        </w:trPr>
        <w:tc>
          <w:tcPr>
            <w:tcW w:w="984" w:type="dxa"/>
            <w:shd w:val="clear" w:color="000000" w:fill="FFFFFF"/>
            <w:vAlign w:val="bottom"/>
          </w:tcPr>
          <w:p w14:paraId="2C04FF95"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56CDB6BE"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2CE87908"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6D77F1DC"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D86697A" w14:textId="77777777" w:rsidR="000B151A" w:rsidRPr="00D011A8" w:rsidRDefault="000B151A" w:rsidP="00BC3453">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0B151A" w:rsidRPr="00D011A8" w14:paraId="26BC0E30" w14:textId="77777777" w:rsidTr="00BC3453">
        <w:trPr>
          <w:trHeight w:val="315"/>
        </w:trPr>
        <w:tc>
          <w:tcPr>
            <w:tcW w:w="9490" w:type="dxa"/>
            <w:gridSpan w:val="5"/>
            <w:shd w:val="clear" w:color="auto" w:fill="DBE5F1" w:themeFill="accent1" w:themeFillTint="33"/>
            <w:vAlign w:val="bottom"/>
            <w:hideMark/>
          </w:tcPr>
          <w:p w14:paraId="6422D115" w14:textId="7AF61C9A"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r>
              <w:rPr>
                <w:rFonts w:ascii="Arial" w:hAnsi="Arial" w:cs="Arial"/>
                <w:b/>
                <w:bCs/>
                <w:szCs w:val="18"/>
                <w:lang w:val="es-BO" w:eastAsia="es-BO"/>
              </w:rPr>
              <w:t>– CERTIFICADO</w:t>
            </w:r>
          </w:p>
        </w:tc>
      </w:tr>
      <w:tr w:rsidR="000B151A" w:rsidRPr="00D011A8" w14:paraId="79206578" w14:textId="77777777" w:rsidTr="00BC3453">
        <w:trPr>
          <w:trHeight w:val="315"/>
        </w:trPr>
        <w:tc>
          <w:tcPr>
            <w:tcW w:w="984" w:type="dxa"/>
            <w:vMerge w:val="restart"/>
            <w:shd w:val="clear" w:color="000000" w:fill="DBE5F1"/>
            <w:vAlign w:val="center"/>
            <w:hideMark/>
          </w:tcPr>
          <w:p w14:paraId="17790F12" w14:textId="77777777" w:rsidR="000B151A" w:rsidRPr="00D011A8" w:rsidRDefault="000B151A" w:rsidP="00BC3453">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1A43F1E5"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3BA39530" w14:textId="59DEEF93"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Fecha del documento que avala el curso</w:t>
            </w:r>
            <w:r>
              <w:rPr>
                <w:rFonts w:ascii="Arial" w:hAnsi="Arial" w:cs="Arial"/>
                <w:b/>
                <w:bCs/>
                <w:lang w:val="es-BO" w:eastAsia="es-BO"/>
              </w:rPr>
              <w:t xml:space="preserve"> - Certificado</w:t>
            </w:r>
          </w:p>
        </w:tc>
        <w:tc>
          <w:tcPr>
            <w:tcW w:w="1480" w:type="dxa"/>
            <w:vMerge w:val="restart"/>
            <w:shd w:val="clear" w:color="000000" w:fill="DBE5F1"/>
            <w:vAlign w:val="center"/>
            <w:hideMark/>
          </w:tcPr>
          <w:p w14:paraId="0D9F38B8" w14:textId="6D27A420"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Nombre del Curso</w:t>
            </w:r>
            <w:r>
              <w:rPr>
                <w:rFonts w:ascii="Arial" w:hAnsi="Arial" w:cs="Arial"/>
                <w:b/>
                <w:bCs/>
                <w:lang w:val="es-BO" w:eastAsia="es-BO"/>
              </w:rPr>
              <w:t xml:space="preserve"> - Certificado</w:t>
            </w:r>
          </w:p>
        </w:tc>
        <w:tc>
          <w:tcPr>
            <w:tcW w:w="2320" w:type="dxa"/>
            <w:vMerge w:val="restart"/>
            <w:shd w:val="clear" w:color="000000" w:fill="DBE5F1"/>
            <w:vAlign w:val="center"/>
            <w:hideMark/>
          </w:tcPr>
          <w:p w14:paraId="304F9BFF" w14:textId="0FD69D04"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Duración en Horas Académicas</w:t>
            </w:r>
            <w:r>
              <w:rPr>
                <w:rFonts w:ascii="Arial" w:hAnsi="Arial" w:cs="Arial"/>
                <w:b/>
                <w:bCs/>
                <w:lang w:val="es-BO" w:eastAsia="es-BO"/>
              </w:rPr>
              <w:t xml:space="preserve">               </w:t>
            </w:r>
            <w:proofErr w:type="gramStart"/>
            <w:r>
              <w:rPr>
                <w:rFonts w:ascii="Arial" w:hAnsi="Arial" w:cs="Arial"/>
                <w:b/>
                <w:bCs/>
                <w:lang w:val="es-BO" w:eastAsia="es-BO"/>
              </w:rPr>
              <w:t xml:space="preserve">   (</w:t>
            </w:r>
            <w:proofErr w:type="gramEnd"/>
            <w:r>
              <w:rPr>
                <w:rFonts w:ascii="Arial" w:hAnsi="Arial" w:cs="Arial"/>
                <w:b/>
                <w:bCs/>
                <w:lang w:val="es-BO" w:eastAsia="es-BO"/>
              </w:rPr>
              <w:t>Según corresponda)</w:t>
            </w:r>
          </w:p>
        </w:tc>
      </w:tr>
      <w:tr w:rsidR="000B151A" w:rsidRPr="00D011A8" w14:paraId="27014633" w14:textId="77777777" w:rsidTr="00BC3453">
        <w:trPr>
          <w:trHeight w:val="450"/>
        </w:trPr>
        <w:tc>
          <w:tcPr>
            <w:tcW w:w="984" w:type="dxa"/>
            <w:vMerge/>
            <w:vAlign w:val="center"/>
            <w:hideMark/>
          </w:tcPr>
          <w:p w14:paraId="6AE192A5" w14:textId="77777777" w:rsidR="000B151A" w:rsidRPr="00D011A8" w:rsidRDefault="000B151A" w:rsidP="00BC3453">
            <w:pPr>
              <w:rPr>
                <w:rFonts w:ascii="Arial" w:hAnsi="Arial" w:cs="Arial"/>
                <w:szCs w:val="18"/>
                <w:lang w:val="es-BO" w:eastAsia="es-BO"/>
              </w:rPr>
            </w:pPr>
          </w:p>
        </w:tc>
        <w:tc>
          <w:tcPr>
            <w:tcW w:w="2626" w:type="dxa"/>
            <w:vMerge/>
            <w:vAlign w:val="center"/>
            <w:hideMark/>
          </w:tcPr>
          <w:p w14:paraId="6AC3AD10" w14:textId="77777777" w:rsidR="000B151A" w:rsidRPr="00D011A8" w:rsidRDefault="000B151A" w:rsidP="00BC3453">
            <w:pPr>
              <w:rPr>
                <w:rFonts w:ascii="Arial" w:hAnsi="Arial" w:cs="Arial"/>
                <w:b/>
                <w:bCs/>
                <w:lang w:val="es-BO" w:eastAsia="es-BO"/>
              </w:rPr>
            </w:pPr>
          </w:p>
        </w:tc>
        <w:tc>
          <w:tcPr>
            <w:tcW w:w="2080" w:type="dxa"/>
            <w:vMerge/>
            <w:vAlign w:val="center"/>
            <w:hideMark/>
          </w:tcPr>
          <w:p w14:paraId="6FD33905" w14:textId="77777777" w:rsidR="000B151A" w:rsidRPr="00D011A8" w:rsidRDefault="000B151A" w:rsidP="00BC3453">
            <w:pPr>
              <w:rPr>
                <w:rFonts w:ascii="Arial" w:hAnsi="Arial" w:cs="Arial"/>
                <w:b/>
                <w:bCs/>
                <w:lang w:val="es-BO" w:eastAsia="es-BO"/>
              </w:rPr>
            </w:pPr>
          </w:p>
        </w:tc>
        <w:tc>
          <w:tcPr>
            <w:tcW w:w="1480" w:type="dxa"/>
            <w:vMerge/>
            <w:vAlign w:val="center"/>
            <w:hideMark/>
          </w:tcPr>
          <w:p w14:paraId="153F5879" w14:textId="77777777" w:rsidR="000B151A" w:rsidRPr="00D011A8" w:rsidRDefault="000B151A" w:rsidP="00BC3453">
            <w:pPr>
              <w:rPr>
                <w:rFonts w:ascii="Arial" w:hAnsi="Arial" w:cs="Arial"/>
                <w:b/>
                <w:bCs/>
                <w:lang w:val="es-BO" w:eastAsia="es-BO"/>
              </w:rPr>
            </w:pPr>
          </w:p>
        </w:tc>
        <w:tc>
          <w:tcPr>
            <w:tcW w:w="2320" w:type="dxa"/>
            <w:vMerge/>
            <w:vAlign w:val="center"/>
            <w:hideMark/>
          </w:tcPr>
          <w:p w14:paraId="3A31E3E9" w14:textId="77777777" w:rsidR="000B151A" w:rsidRPr="00D011A8" w:rsidRDefault="000B151A" w:rsidP="00BC3453">
            <w:pPr>
              <w:rPr>
                <w:rFonts w:ascii="Arial" w:hAnsi="Arial" w:cs="Arial"/>
                <w:b/>
                <w:bCs/>
                <w:lang w:val="es-BO" w:eastAsia="es-BO"/>
              </w:rPr>
            </w:pPr>
          </w:p>
        </w:tc>
      </w:tr>
      <w:tr w:rsidR="000B151A" w:rsidRPr="00D011A8" w14:paraId="7349ED84" w14:textId="77777777" w:rsidTr="00BC3453">
        <w:trPr>
          <w:trHeight w:val="300"/>
        </w:trPr>
        <w:tc>
          <w:tcPr>
            <w:tcW w:w="984" w:type="dxa"/>
            <w:shd w:val="clear" w:color="000000" w:fill="FFFFFF"/>
            <w:vAlign w:val="bottom"/>
          </w:tcPr>
          <w:p w14:paraId="76EEE339"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458FF399"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3E811205"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789D10B2"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3C96766C"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r>
      <w:tr w:rsidR="000B151A" w:rsidRPr="00D011A8" w14:paraId="06EDE697" w14:textId="77777777" w:rsidTr="00BC3453">
        <w:trPr>
          <w:trHeight w:val="300"/>
        </w:trPr>
        <w:tc>
          <w:tcPr>
            <w:tcW w:w="984" w:type="dxa"/>
            <w:shd w:val="clear" w:color="000000" w:fill="FFFFFF"/>
            <w:vAlign w:val="bottom"/>
          </w:tcPr>
          <w:p w14:paraId="7629CA73"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3C489464"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4771887C"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698DD3D0"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0103B971"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 </w:t>
            </w:r>
          </w:p>
        </w:tc>
      </w:tr>
      <w:tr w:rsidR="000B151A" w:rsidRPr="00D011A8" w14:paraId="64B3A065" w14:textId="77777777" w:rsidTr="00BC3453">
        <w:trPr>
          <w:trHeight w:val="330"/>
        </w:trPr>
        <w:tc>
          <w:tcPr>
            <w:tcW w:w="9490" w:type="dxa"/>
            <w:gridSpan w:val="5"/>
            <w:shd w:val="clear" w:color="auto" w:fill="DBE5F1" w:themeFill="accent1" w:themeFillTint="33"/>
            <w:vAlign w:val="bottom"/>
            <w:hideMark/>
          </w:tcPr>
          <w:p w14:paraId="6FB3EDB8"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C. EXPERIENCIA GENERAL</w:t>
            </w:r>
          </w:p>
        </w:tc>
      </w:tr>
      <w:tr w:rsidR="000B151A" w:rsidRPr="00D011A8" w14:paraId="6871321D" w14:textId="77777777" w:rsidTr="00BC3453">
        <w:trPr>
          <w:trHeight w:val="754"/>
        </w:trPr>
        <w:tc>
          <w:tcPr>
            <w:tcW w:w="984" w:type="dxa"/>
            <w:shd w:val="clear" w:color="000000" w:fill="DBE5F1"/>
            <w:vAlign w:val="center"/>
            <w:hideMark/>
          </w:tcPr>
          <w:p w14:paraId="5A1D1E2D" w14:textId="77777777" w:rsidR="000B151A" w:rsidRPr="00D011A8" w:rsidRDefault="000B151A" w:rsidP="00BC3453">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2A1B9C3C"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00457541"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03AFEEB9"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0F65D3DA"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Tiempo Trabajado)</w:t>
            </w:r>
          </w:p>
          <w:p w14:paraId="507D0D39"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(tiempo en años)</w:t>
            </w:r>
          </w:p>
        </w:tc>
      </w:tr>
      <w:tr w:rsidR="000B151A" w:rsidRPr="00D011A8" w14:paraId="062993DE" w14:textId="77777777" w:rsidTr="00BC3453">
        <w:trPr>
          <w:trHeight w:val="300"/>
        </w:trPr>
        <w:tc>
          <w:tcPr>
            <w:tcW w:w="984" w:type="dxa"/>
            <w:shd w:val="clear" w:color="000000" w:fill="FFFFFF"/>
            <w:vAlign w:val="bottom"/>
          </w:tcPr>
          <w:p w14:paraId="599C61FE"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5F6836D9"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C0CFA0D"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58E188AE" w14:textId="77777777" w:rsidR="000B151A" w:rsidRPr="00D011A8" w:rsidRDefault="000B151A" w:rsidP="00BC3453">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F4571BF" w14:textId="77777777" w:rsidR="000B151A" w:rsidRPr="00D011A8" w:rsidRDefault="000B151A" w:rsidP="00BC3453">
            <w:pPr>
              <w:rPr>
                <w:rFonts w:ascii="Calibri" w:hAnsi="Calibri" w:cs="Calibri"/>
                <w:szCs w:val="22"/>
                <w:lang w:val="es-BO" w:eastAsia="es-BO"/>
              </w:rPr>
            </w:pPr>
            <w:r w:rsidRPr="00D011A8">
              <w:rPr>
                <w:rFonts w:ascii="Calibri" w:hAnsi="Calibri" w:cs="Calibri"/>
                <w:szCs w:val="22"/>
                <w:lang w:val="es-BO" w:eastAsia="es-BO"/>
              </w:rPr>
              <w:t> </w:t>
            </w:r>
          </w:p>
        </w:tc>
      </w:tr>
      <w:tr w:rsidR="000B151A" w:rsidRPr="00D011A8" w14:paraId="7B455851" w14:textId="77777777" w:rsidTr="00BC3453">
        <w:trPr>
          <w:trHeight w:val="300"/>
        </w:trPr>
        <w:tc>
          <w:tcPr>
            <w:tcW w:w="984" w:type="dxa"/>
            <w:shd w:val="clear" w:color="000000" w:fill="FFFFFF"/>
            <w:vAlign w:val="bottom"/>
          </w:tcPr>
          <w:p w14:paraId="041A5935"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01DD0A85"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7E92FA4"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67D55735" w14:textId="77777777" w:rsidR="000B151A" w:rsidRPr="00D011A8" w:rsidRDefault="000B151A" w:rsidP="00BC3453">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E7F78AC" w14:textId="77777777" w:rsidR="000B151A" w:rsidRPr="00D011A8" w:rsidRDefault="000B151A" w:rsidP="00BC3453">
            <w:pPr>
              <w:rPr>
                <w:rFonts w:ascii="Calibri" w:hAnsi="Calibri" w:cs="Calibri"/>
                <w:szCs w:val="22"/>
                <w:lang w:val="es-BO" w:eastAsia="es-BO"/>
              </w:rPr>
            </w:pPr>
            <w:r w:rsidRPr="00D011A8">
              <w:rPr>
                <w:rFonts w:ascii="Calibri" w:hAnsi="Calibri" w:cs="Calibri"/>
                <w:szCs w:val="22"/>
                <w:lang w:val="es-BO" w:eastAsia="es-BO"/>
              </w:rPr>
              <w:t> </w:t>
            </w:r>
          </w:p>
        </w:tc>
      </w:tr>
      <w:tr w:rsidR="000B151A" w:rsidRPr="00D011A8" w14:paraId="4E286C2C" w14:textId="77777777" w:rsidTr="00BC3453">
        <w:trPr>
          <w:trHeight w:val="300"/>
        </w:trPr>
        <w:tc>
          <w:tcPr>
            <w:tcW w:w="9490" w:type="dxa"/>
            <w:gridSpan w:val="5"/>
            <w:shd w:val="clear" w:color="auto" w:fill="DBE5F1" w:themeFill="accent1" w:themeFillTint="33"/>
            <w:vAlign w:val="bottom"/>
            <w:hideMark/>
          </w:tcPr>
          <w:p w14:paraId="2E5A02C1"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D. EXPERIENCIA ESPECÍFICAS</w:t>
            </w:r>
          </w:p>
        </w:tc>
      </w:tr>
      <w:tr w:rsidR="000B151A" w:rsidRPr="00D011A8" w14:paraId="715D6342" w14:textId="77777777" w:rsidTr="00BC3453">
        <w:trPr>
          <w:trHeight w:val="658"/>
        </w:trPr>
        <w:tc>
          <w:tcPr>
            <w:tcW w:w="984" w:type="dxa"/>
            <w:shd w:val="clear" w:color="000000" w:fill="DBE5F1"/>
            <w:vAlign w:val="bottom"/>
            <w:hideMark/>
          </w:tcPr>
          <w:p w14:paraId="7FCAA773" w14:textId="77777777" w:rsidR="000B151A" w:rsidRPr="00D011A8" w:rsidRDefault="000B151A" w:rsidP="00BC3453">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C86F452"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057A5EA"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3D84B75B"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277B047D"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Tiempo Trabajado</w:t>
            </w:r>
          </w:p>
          <w:p w14:paraId="3567FCE3" w14:textId="77777777" w:rsidR="000B151A" w:rsidRPr="00D011A8" w:rsidRDefault="000B151A" w:rsidP="00BC3453">
            <w:pPr>
              <w:jc w:val="center"/>
              <w:rPr>
                <w:rFonts w:ascii="Arial" w:hAnsi="Arial" w:cs="Arial"/>
                <w:b/>
                <w:bCs/>
                <w:lang w:val="es-BO" w:eastAsia="es-BO"/>
              </w:rPr>
            </w:pPr>
            <w:r w:rsidRPr="00D011A8">
              <w:rPr>
                <w:rFonts w:ascii="Arial" w:hAnsi="Arial" w:cs="Arial"/>
                <w:b/>
                <w:bCs/>
                <w:lang w:val="es-BO" w:eastAsia="es-BO"/>
              </w:rPr>
              <w:t>(tiempo en años)</w:t>
            </w:r>
          </w:p>
        </w:tc>
      </w:tr>
      <w:tr w:rsidR="000B151A" w:rsidRPr="00D011A8" w14:paraId="55393B58" w14:textId="77777777" w:rsidTr="00BC3453">
        <w:trPr>
          <w:trHeight w:val="315"/>
        </w:trPr>
        <w:tc>
          <w:tcPr>
            <w:tcW w:w="984" w:type="dxa"/>
            <w:shd w:val="clear" w:color="000000" w:fill="FFFFFF"/>
            <w:vAlign w:val="bottom"/>
          </w:tcPr>
          <w:p w14:paraId="26B5D02B"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27FFB865"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851CC11"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50E65B2"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64601602" w14:textId="77777777" w:rsidR="000B151A" w:rsidRPr="00D011A8" w:rsidRDefault="000B151A" w:rsidP="00BC3453">
            <w:pPr>
              <w:rPr>
                <w:rFonts w:ascii="Calibri" w:hAnsi="Calibri" w:cs="Calibri"/>
                <w:szCs w:val="22"/>
                <w:lang w:val="es-BO" w:eastAsia="es-BO"/>
              </w:rPr>
            </w:pPr>
            <w:r w:rsidRPr="00D011A8">
              <w:rPr>
                <w:rFonts w:ascii="Calibri" w:hAnsi="Calibri" w:cs="Calibri"/>
                <w:szCs w:val="22"/>
                <w:lang w:val="es-BO" w:eastAsia="es-BO"/>
              </w:rPr>
              <w:t>  </w:t>
            </w:r>
          </w:p>
        </w:tc>
      </w:tr>
      <w:tr w:rsidR="000B151A" w:rsidRPr="00D011A8" w14:paraId="21D42552" w14:textId="77777777" w:rsidTr="00BC3453">
        <w:trPr>
          <w:trHeight w:val="315"/>
        </w:trPr>
        <w:tc>
          <w:tcPr>
            <w:tcW w:w="984" w:type="dxa"/>
            <w:shd w:val="clear" w:color="000000" w:fill="FFFFFF"/>
            <w:vAlign w:val="bottom"/>
          </w:tcPr>
          <w:p w14:paraId="0FA67909" w14:textId="77777777" w:rsidR="000B151A" w:rsidRPr="00D011A8" w:rsidRDefault="000B151A" w:rsidP="00BC3453">
            <w:pPr>
              <w:jc w:val="center"/>
              <w:rPr>
                <w:rFonts w:ascii="Arial" w:hAnsi="Arial" w:cs="Arial"/>
                <w:szCs w:val="18"/>
                <w:lang w:val="es-BO" w:eastAsia="es-BO"/>
              </w:rPr>
            </w:pPr>
          </w:p>
        </w:tc>
        <w:tc>
          <w:tcPr>
            <w:tcW w:w="2626" w:type="dxa"/>
            <w:shd w:val="clear" w:color="000000" w:fill="FFFFFF"/>
            <w:vAlign w:val="bottom"/>
            <w:hideMark/>
          </w:tcPr>
          <w:p w14:paraId="007E0E7D"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FE7812"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03514042" w14:textId="77777777" w:rsidR="000B151A" w:rsidRPr="00D011A8" w:rsidRDefault="000B151A" w:rsidP="00BC3453">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F1ACA6A" w14:textId="77777777" w:rsidR="000B151A" w:rsidRPr="00D011A8" w:rsidRDefault="000B151A" w:rsidP="00BC3453">
            <w:pPr>
              <w:rPr>
                <w:rFonts w:ascii="Calibri" w:hAnsi="Calibri" w:cs="Calibri"/>
                <w:szCs w:val="22"/>
                <w:lang w:val="es-BO" w:eastAsia="es-BO"/>
              </w:rPr>
            </w:pPr>
            <w:r w:rsidRPr="00D011A8">
              <w:rPr>
                <w:rFonts w:ascii="Calibri" w:hAnsi="Calibri" w:cs="Calibri"/>
                <w:szCs w:val="22"/>
                <w:lang w:val="es-BO" w:eastAsia="es-BO"/>
              </w:rPr>
              <w:t>  </w:t>
            </w:r>
          </w:p>
        </w:tc>
      </w:tr>
      <w:tr w:rsidR="000B151A" w:rsidRPr="00D011A8" w14:paraId="743605E1" w14:textId="77777777" w:rsidTr="00BC3453">
        <w:trPr>
          <w:trHeight w:val="39"/>
        </w:trPr>
        <w:tc>
          <w:tcPr>
            <w:tcW w:w="9490" w:type="dxa"/>
            <w:gridSpan w:val="5"/>
            <w:shd w:val="clear" w:color="auto" w:fill="auto"/>
            <w:noWrap/>
            <w:vAlign w:val="bottom"/>
            <w:hideMark/>
          </w:tcPr>
          <w:p w14:paraId="62A878FA" w14:textId="77777777" w:rsidR="000B151A" w:rsidRPr="00D011A8" w:rsidRDefault="000B151A" w:rsidP="00BC3453">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170AE8DC" w14:textId="77777777" w:rsidR="000B151A" w:rsidRDefault="000B151A" w:rsidP="007705F2">
      <w:pPr>
        <w:tabs>
          <w:tab w:val="left" w:pos="510"/>
        </w:tabs>
        <w:rPr>
          <w:rFonts w:cs="Arial"/>
          <w:b/>
          <w:szCs w:val="18"/>
          <w:lang w:val="es-BO"/>
        </w:rPr>
      </w:pPr>
    </w:p>
    <w:p w14:paraId="75721CFD" w14:textId="29E6D1CA"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31EC8EF0" w:rsidR="004F343A" w:rsidRPr="00CA7E12" w:rsidRDefault="00934BFD" w:rsidP="00CA7E12">
            <w:pPr>
              <w:jc w:val="center"/>
              <w:rPr>
                <w:rFonts w:cs="Arial"/>
                <w:b/>
                <w:lang w:val="es-BO"/>
              </w:rPr>
            </w:pPr>
            <w:r>
              <w:rPr>
                <w:rFonts w:cs="Arial"/>
                <w:b/>
                <w:lang w:val="es-BO"/>
              </w:rPr>
              <w:t>10</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B6998">
        <w:trPr>
          <w:gridBefore w:val="1"/>
          <w:wBefore w:w="14" w:type="dxa"/>
          <w:trHeight w:val="3363"/>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570FA982" w14:textId="77777777" w:rsidR="00D16449" w:rsidRPr="00D16449" w:rsidRDefault="00D16449" w:rsidP="00D16449">
            <w:pPr>
              <w:spacing w:line="259" w:lineRule="auto"/>
              <w:ind w:right="183"/>
              <w:rPr>
                <w:rFonts w:ascii="Century Gothic" w:hAnsi="Century Gothic" w:cs="Arial"/>
                <w:szCs w:val="20"/>
                <w:lang w:val="es-BO"/>
              </w:rPr>
            </w:pPr>
            <w:r w:rsidRPr="00D16449">
              <w:rPr>
                <w:rFonts w:ascii="Century Gothic" w:hAnsi="Century Gothic" w:cs="Arial"/>
                <w:b/>
                <w:bCs/>
                <w:szCs w:val="20"/>
                <w:lang w:val="es-BO"/>
              </w:rPr>
              <w:t xml:space="preserve">Maestrías o Diplomados en </w:t>
            </w:r>
            <w:r w:rsidRPr="00D16449">
              <w:rPr>
                <w:rFonts w:ascii="Century Gothic" w:hAnsi="Century Gothic" w:cs="Arial"/>
                <w:szCs w:val="20"/>
                <w:lang w:val="es-BO"/>
              </w:rPr>
              <w:t>Evaluación de Impacto ambiental y/u otro relacionado con el alcance del servicio.</w:t>
            </w:r>
          </w:p>
          <w:p w14:paraId="0EE6C719" w14:textId="77777777" w:rsidR="00D16449" w:rsidRPr="00D16449" w:rsidDel="00DF282F" w:rsidRDefault="00D16449" w:rsidP="00D16449">
            <w:pPr>
              <w:spacing w:line="259" w:lineRule="auto"/>
              <w:ind w:right="183"/>
              <w:rPr>
                <w:rFonts w:ascii="Century Gothic" w:hAnsi="Century Gothic" w:cs="Arial"/>
                <w:szCs w:val="20"/>
                <w:lang w:val="es-BO"/>
              </w:rPr>
            </w:pPr>
          </w:p>
          <w:p w14:paraId="4670BD55" w14:textId="77777777" w:rsidR="00D16449" w:rsidRPr="00D16449" w:rsidRDefault="00D16449" w:rsidP="00D16449">
            <w:pPr>
              <w:spacing w:line="259" w:lineRule="auto"/>
              <w:ind w:right="183"/>
              <w:rPr>
                <w:rFonts w:ascii="Century Gothic" w:hAnsi="Century Gothic" w:cs="Arial"/>
                <w:szCs w:val="20"/>
                <w:lang w:val="es-BO"/>
              </w:rPr>
            </w:pPr>
            <w:r w:rsidRPr="00D16449">
              <w:rPr>
                <w:rFonts w:ascii="Century Gothic" w:hAnsi="Century Gothic" w:cs="Arial"/>
                <w:szCs w:val="20"/>
                <w:lang w:val="es-BO"/>
              </w:rPr>
              <w:t>(6 puntos por maestría o 2 puntos por diplomado, hasta un máximo de 6 puntos)</w:t>
            </w:r>
          </w:p>
          <w:p w14:paraId="6E1C4902" w14:textId="77777777" w:rsidR="00D16449" w:rsidRPr="00D16449" w:rsidRDefault="00D16449" w:rsidP="00D16449">
            <w:pPr>
              <w:spacing w:line="259" w:lineRule="auto"/>
              <w:ind w:right="183"/>
              <w:rPr>
                <w:rFonts w:ascii="Century Gothic" w:hAnsi="Century Gothic" w:cs="Arial"/>
                <w:szCs w:val="20"/>
                <w:lang w:val="es-BO"/>
              </w:rPr>
            </w:pPr>
          </w:p>
          <w:p w14:paraId="4E29B77B" w14:textId="5FCA3E5F" w:rsidR="00D16449" w:rsidRPr="00D16449" w:rsidRDefault="00D16449" w:rsidP="00D16449">
            <w:pPr>
              <w:spacing w:line="259" w:lineRule="auto"/>
              <w:ind w:right="183"/>
              <w:rPr>
                <w:rFonts w:ascii="Century Gothic" w:hAnsi="Century Gothic" w:cs="Arial"/>
                <w:szCs w:val="20"/>
              </w:rPr>
            </w:pPr>
            <w:r w:rsidRPr="00D16449">
              <w:rPr>
                <w:rFonts w:ascii="Century Gothic" w:hAnsi="Century Gothic" w:cs="Arial"/>
                <w:szCs w:val="20"/>
                <w:u w:val="single"/>
                <w:lang w:val="es-BO"/>
              </w:rPr>
              <w:t>Adjuntar a su propuesta en formato digital el o los Títulos de respaldo que avalen su formación complementaria</w:t>
            </w:r>
            <w:r w:rsidRPr="00D16449">
              <w:rPr>
                <w:rFonts w:ascii="Century Gothic" w:hAnsi="Century Gothic" w:cs="Arial"/>
                <w:szCs w:val="20"/>
                <w:lang w:val="es-BO"/>
              </w:rPr>
              <w:t xml:space="preserve">. </w:t>
            </w:r>
            <w:r w:rsidRPr="00D16449">
              <w:rPr>
                <w:rFonts w:ascii="Century Gothic" w:hAnsi="Century Gothic" w:cs="Arial"/>
                <w:szCs w:val="20"/>
              </w:rPr>
              <w:t xml:space="preserve">El proponente adjudicado para la firma de contrato deberá presentar el o los </w:t>
            </w:r>
            <w:r w:rsidR="006528F8" w:rsidRPr="00D16449">
              <w:rPr>
                <w:rFonts w:ascii="Century Gothic" w:hAnsi="Century Gothic" w:cs="Arial"/>
                <w:szCs w:val="20"/>
                <w:lang w:val="es-BO"/>
              </w:rPr>
              <w:t>Títulos</w:t>
            </w:r>
            <w:r w:rsidR="006528F8" w:rsidRPr="006528F8">
              <w:rPr>
                <w:rFonts w:ascii="Century Gothic" w:hAnsi="Century Gothic" w:cs="Arial"/>
                <w:szCs w:val="20"/>
              </w:rPr>
              <w:t xml:space="preserve"> </w:t>
            </w:r>
            <w:r w:rsidRPr="00D16449">
              <w:rPr>
                <w:rFonts w:ascii="Century Gothic" w:hAnsi="Century Gothic" w:cs="Arial"/>
                <w:szCs w:val="20"/>
              </w:rPr>
              <w:t xml:space="preserve">de respaldo declarados en original o fotocopia legalizada </w:t>
            </w:r>
            <w:r w:rsidRPr="00D16449">
              <w:rPr>
                <w:rFonts w:ascii="Century Gothic" w:hAnsi="Century Gothic" w:cs="Arial"/>
                <w:szCs w:val="20"/>
                <w:lang w:val="es-BO"/>
              </w:rPr>
              <w:t>o certificación electrónica según corresponda,</w:t>
            </w:r>
            <w:r w:rsidRPr="00D16449">
              <w:rPr>
                <w:rFonts w:ascii="Century Gothic" w:hAnsi="Century Gothic" w:cs="Arial"/>
                <w:szCs w:val="20"/>
              </w:rPr>
              <w:t xml:space="preserve"> que avalen su formación complementaria, para la respectiva verificación.</w:t>
            </w:r>
          </w:p>
          <w:p w14:paraId="44315F19" w14:textId="0653C741" w:rsidR="001F0B84" w:rsidRPr="00F4760C" w:rsidRDefault="001F0B84" w:rsidP="00934BFD">
            <w:pPr>
              <w:rPr>
                <w:rFonts w:ascii="Century Gothic" w:hAnsi="Century Gothic" w:cs="Arial"/>
                <w:sz w:val="20"/>
                <w:szCs w:val="20"/>
                <w:lang w:val="es-BO"/>
              </w:rPr>
            </w:pPr>
          </w:p>
        </w:tc>
        <w:tc>
          <w:tcPr>
            <w:tcW w:w="1843" w:type="dxa"/>
            <w:vAlign w:val="center"/>
          </w:tcPr>
          <w:p w14:paraId="351A0C0A" w14:textId="423FD481" w:rsidR="001F0B84" w:rsidRPr="006D5473" w:rsidRDefault="00934BFD" w:rsidP="00836BCD">
            <w:pPr>
              <w:jc w:val="center"/>
              <w:rPr>
                <w:rFonts w:cs="Arial"/>
                <w:lang w:val="es-BO"/>
              </w:rPr>
            </w:pPr>
            <w:r>
              <w:rPr>
                <w:rFonts w:cs="Arial"/>
                <w:lang w:val="es-BO"/>
              </w:rPr>
              <w:t>6</w:t>
            </w:r>
          </w:p>
        </w:tc>
        <w:tc>
          <w:tcPr>
            <w:tcW w:w="2713" w:type="dxa"/>
            <w:gridSpan w:val="2"/>
            <w:vMerge w:val="restart"/>
          </w:tcPr>
          <w:p w14:paraId="434C99D3" w14:textId="77777777" w:rsidR="001F0B84" w:rsidRPr="006D5473" w:rsidRDefault="001F0B84" w:rsidP="00EB3E8A">
            <w:pPr>
              <w:rPr>
                <w:rFonts w:cs="Arial"/>
                <w:lang w:val="es-BO"/>
              </w:rPr>
            </w:pPr>
          </w:p>
        </w:tc>
      </w:tr>
      <w:tr w:rsidR="001F0B84" w:rsidRPr="006D5473" w14:paraId="48C55272" w14:textId="77777777" w:rsidTr="00934BFD">
        <w:trPr>
          <w:gridBefore w:val="1"/>
          <w:wBefore w:w="14" w:type="dxa"/>
          <w:trHeight w:val="1751"/>
          <w:jc w:val="center"/>
        </w:trPr>
        <w:tc>
          <w:tcPr>
            <w:tcW w:w="826" w:type="dxa"/>
            <w:tcBorders>
              <w:top w:val="single" w:sz="4" w:space="0" w:color="auto"/>
              <w:left w:val="single" w:sz="4" w:space="0" w:color="auto"/>
              <w:bottom w:val="single" w:sz="4" w:space="0" w:color="auto"/>
              <w:right w:val="single" w:sz="4" w:space="0" w:color="auto"/>
            </w:tcBorders>
            <w:vAlign w:val="center"/>
          </w:tcPr>
          <w:p w14:paraId="1A1DFF0B" w14:textId="25782ACD" w:rsidR="001F0B84" w:rsidRPr="006D5473" w:rsidRDefault="001F0B84" w:rsidP="00503F51">
            <w:pPr>
              <w:jc w:val="center"/>
              <w:rPr>
                <w:rFonts w:cs="Arial"/>
                <w:lang w:val="es-BO"/>
              </w:rPr>
            </w:pPr>
            <w:r>
              <w:rPr>
                <w:rFonts w:cs="Arial"/>
                <w:lang w:val="es-BO"/>
              </w:rPr>
              <w:t>1.2</w:t>
            </w:r>
          </w:p>
        </w:tc>
        <w:tc>
          <w:tcPr>
            <w:tcW w:w="4400" w:type="dxa"/>
            <w:tcBorders>
              <w:left w:val="single" w:sz="4" w:space="0" w:color="auto"/>
            </w:tcBorders>
          </w:tcPr>
          <w:p w14:paraId="13156387" w14:textId="77777777" w:rsidR="00D16449" w:rsidRPr="00D16449" w:rsidRDefault="00D16449" w:rsidP="00D16449">
            <w:pPr>
              <w:rPr>
                <w:rFonts w:ascii="Century Gothic" w:hAnsi="Century Gothic" w:cs="Arial"/>
                <w:szCs w:val="20"/>
                <w:lang w:val="es-BO"/>
              </w:rPr>
            </w:pPr>
            <w:r w:rsidRPr="00D16449">
              <w:rPr>
                <w:rFonts w:ascii="Century Gothic" w:hAnsi="Century Gothic" w:cs="Arial"/>
                <w:b/>
                <w:bCs/>
                <w:szCs w:val="20"/>
                <w:lang w:val="es-BO"/>
              </w:rPr>
              <w:t xml:space="preserve">Cursos </w:t>
            </w:r>
            <w:r w:rsidRPr="00D16449">
              <w:rPr>
                <w:rFonts w:ascii="Century Gothic" w:hAnsi="Century Gothic" w:cs="Arial"/>
                <w:szCs w:val="20"/>
                <w:lang w:val="es-BO"/>
              </w:rPr>
              <w:t>con certificados relacionados a:</w:t>
            </w:r>
          </w:p>
          <w:p w14:paraId="3697E3B9" w14:textId="77777777" w:rsidR="00D16449" w:rsidRPr="00D16449" w:rsidDel="00DF282F" w:rsidRDefault="00D16449" w:rsidP="00D16449">
            <w:pPr>
              <w:rPr>
                <w:rFonts w:ascii="Century Gothic" w:hAnsi="Century Gothic" w:cs="Arial"/>
                <w:szCs w:val="20"/>
                <w:lang w:val="es-BO"/>
              </w:rPr>
            </w:pPr>
          </w:p>
          <w:p w14:paraId="7C07F417" w14:textId="77777777" w:rsidR="00D16449" w:rsidRPr="00D16449" w:rsidDel="00DF282F" w:rsidRDefault="00D16449" w:rsidP="00D16449">
            <w:pPr>
              <w:numPr>
                <w:ilvl w:val="0"/>
                <w:numId w:val="48"/>
              </w:numPr>
              <w:rPr>
                <w:rFonts w:ascii="Century Gothic" w:hAnsi="Century Gothic" w:cs="Arial"/>
                <w:szCs w:val="20"/>
                <w:lang w:val="es-BO"/>
              </w:rPr>
            </w:pPr>
            <w:proofErr w:type="gramStart"/>
            <w:r w:rsidRPr="00D16449">
              <w:rPr>
                <w:rFonts w:ascii="Century Gothic" w:hAnsi="Century Gothic" w:cs="Arial"/>
                <w:szCs w:val="20"/>
                <w:lang w:val="es-BO"/>
              </w:rPr>
              <w:t>Normativa  Ambiental</w:t>
            </w:r>
            <w:proofErr w:type="gramEnd"/>
            <w:r w:rsidRPr="00D16449">
              <w:rPr>
                <w:rFonts w:ascii="Century Gothic" w:hAnsi="Century Gothic" w:cs="Arial"/>
                <w:szCs w:val="20"/>
                <w:lang w:val="es-BO"/>
              </w:rPr>
              <w:t xml:space="preserve"> Vigente</w:t>
            </w:r>
          </w:p>
          <w:p w14:paraId="582C05EC" w14:textId="77777777" w:rsidR="00D16449" w:rsidRPr="00D16449" w:rsidDel="00DF282F" w:rsidRDefault="00D16449" w:rsidP="00D16449">
            <w:pPr>
              <w:numPr>
                <w:ilvl w:val="0"/>
                <w:numId w:val="48"/>
              </w:numPr>
              <w:rPr>
                <w:rFonts w:ascii="Century Gothic" w:hAnsi="Century Gothic" w:cs="Arial"/>
                <w:szCs w:val="20"/>
                <w:lang w:val="es-BO"/>
              </w:rPr>
            </w:pPr>
            <w:r w:rsidRPr="00D16449">
              <w:rPr>
                <w:rFonts w:ascii="Century Gothic" w:hAnsi="Century Gothic" w:cs="Arial"/>
                <w:szCs w:val="20"/>
                <w:lang w:val="es-BO"/>
              </w:rPr>
              <w:t>Tipología y caracterización de impactos.</w:t>
            </w:r>
          </w:p>
          <w:p w14:paraId="2BEC1A68" w14:textId="77777777" w:rsidR="00D16449" w:rsidRPr="00D16449" w:rsidDel="00DF282F" w:rsidRDefault="00D16449" w:rsidP="00D16449">
            <w:pPr>
              <w:numPr>
                <w:ilvl w:val="0"/>
                <w:numId w:val="48"/>
              </w:numPr>
              <w:rPr>
                <w:rFonts w:ascii="Century Gothic" w:hAnsi="Century Gothic" w:cs="Arial"/>
                <w:szCs w:val="20"/>
                <w:lang w:val="es-BO"/>
              </w:rPr>
            </w:pPr>
            <w:r w:rsidRPr="00D16449">
              <w:rPr>
                <w:rFonts w:ascii="Century Gothic" w:hAnsi="Century Gothic" w:cs="Arial"/>
                <w:szCs w:val="20"/>
                <w:lang w:val="es-BO"/>
              </w:rPr>
              <w:t xml:space="preserve">Evaluación de Impacto Ambiental </w:t>
            </w:r>
          </w:p>
          <w:p w14:paraId="1BBDE24C" w14:textId="77777777" w:rsidR="00D16449" w:rsidRDefault="00D16449" w:rsidP="00D16449">
            <w:pPr>
              <w:numPr>
                <w:ilvl w:val="0"/>
                <w:numId w:val="48"/>
              </w:numPr>
              <w:rPr>
                <w:rFonts w:ascii="Century Gothic" w:hAnsi="Century Gothic" w:cs="Arial"/>
                <w:szCs w:val="20"/>
                <w:lang w:val="es-BO"/>
              </w:rPr>
            </w:pPr>
            <w:r w:rsidRPr="00D16449">
              <w:rPr>
                <w:rFonts w:ascii="Century Gothic" w:hAnsi="Century Gothic" w:cs="Arial"/>
                <w:szCs w:val="20"/>
                <w:lang w:val="es-BO"/>
              </w:rPr>
              <w:t>Otros relacionados</w:t>
            </w:r>
          </w:p>
          <w:p w14:paraId="3AAEF97A" w14:textId="77777777" w:rsidR="007C639A" w:rsidRPr="00D16449" w:rsidDel="00DF282F" w:rsidRDefault="007C639A" w:rsidP="007C639A">
            <w:pPr>
              <w:ind w:left="720"/>
              <w:rPr>
                <w:rFonts w:ascii="Century Gothic" w:hAnsi="Century Gothic" w:cs="Arial"/>
                <w:szCs w:val="20"/>
                <w:lang w:val="es-BO"/>
              </w:rPr>
            </w:pPr>
          </w:p>
          <w:p w14:paraId="5E9F4145" w14:textId="77777777" w:rsidR="00D16449" w:rsidRPr="00D16449" w:rsidRDefault="00D16449" w:rsidP="00D16449">
            <w:pPr>
              <w:rPr>
                <w:rFonts w:ascii="Century Gothic" w:hAnsi="Century Gothic" w:cs="Arial"/>
                <w:szCs w:val="20"/>
                <w:lang w:val="es-BO"/>
              </w:rPr>
            </w:pPr>
            <w:r w:rsidRPr="00D16449">
              <w:rPr>
                <w:rFonts w:ascii="Century Gothic" w:hAnsi="Century Gothic" w:cs="Arial"/>
                <w:szCs w:val="20"/>
                <w:lang w:val="es-BO"/>
              </w:rPr>
              <w:t>(1 punto por curso hasta un máximo de 4 puntos)</w:t>
            </w:r>
          </w:p>
          <w:p w14:paraId="1E97CEBB" w14:textId="77777777" w:rsidR="00D16449" w:rsidRPr="00D16449" w:rsidRDefault="00D16449" w:rsidP="00D16449">
            <w:pPr>
              <w:rPr>
                <w:rFonts w:ascii="Century Gothic" w:hAnsi="Century Gothic" w:cs="Arial"/>
                <w:szCs w:val="20"/>
                <w:lang w:val="es-BO"/>
              </w:rPr>
            </w:pPr>
            <w:r w:rsidRPr="00D16449">
              <w:rPr>
                <w:rFonts w:ascii="Century Gothic" w:hAnsi="Century Gothic" w:cs="Arial"/>
                <w:szCs w:val="20"/>
                <w:lang w:val="es-BO"/>
              </w:rPr>
              <w:tab/>
            </w:r>
          </w:p>
          <w:p w14:paraId="40E2AD88" w14:textId="77777777" w:rsidR="00D16449" w:rsidRPr="00D16449" w:rsidRDefault="00D16449" w:rsidP="00D16449">
            <w:pPr>
              <w:rPr>
                <w:rFonts w:ascii="Century Gothic" w:hAnsi="Century Gothic" w:cs="Arial"/>
                <w:szCs w:val="20"/>
              </w:rPr>
            </w:pPr>
            <w:r w:rsidRPr="00D16449">
              <w:rPr>
                <w:rFonts w:ascii="Century Gothic" w:hAnsi="Century Gothic" w:cs="Arial"/>
                <w:szCs w:val="20"/>
                <w:u w:val="single"/>
                <w:lang w:val="es-BO"/>
              </w:rPr>
              <w:t>Adjuntar a su propuesta en formato digital el o los certificados de respaldo que avalen los cursos</w:t>
            </w:r>
            <w:r w:rsidRPr="00D16449">
              <w:rPr>
                <w:rFonts w:ascii="Century Gothic" w:hAnsi="Century Gothic" w:cs="Arial"/>
                <w:szCs w:val="20"/>
                <w:lang w:val="es-BO"/>
              </w:rPr>
              <w:t xml:space="preserve">. </w:t>
            </w:r>
            <w:r w:rsidRPr="00D16449">
              <w:rPr>
                <w:rFonts w:ascii="Century Gothic" w:hAnsi="Century Gothic" w:cs="Arial"/>
                <w:szCs w:val="20"/>
              </w:rPr>
              <w:t xml:space="preserve">El proponente adjudicado para la firma de contrato deberá presentar el o los certificados de respaldo declarados en original o fotocopia legalizada </w:t>
            </w:r>
            <w:r w:rsidRPr="00D16449">
              <w:rPr>
                <w:rFonts w:ascii="Century Gothic" w:hAnsi="Century Gothic" w:cs="Arial"/>
                <w:szCs w:val="20"/>
                <w:lang w:val="es-BO"/>
              </w:rPr>
              <w:t>o certificación electrónica según corresponda,</w:t>
            </w:r>
            <w:r w:rsidRPr="00D16449">
              <w:rPr>
                <w:rFonts w:ascii="Century Gothic" w:hAnsi="Century Gothic" w:cs="Arial"/>
                <w:szCs w:val="20"/>
              </w:rPr>
              <w:t xml:space="preserve"> que avalen los cursos, para la respectiva verificación.</w:t>
            </w:r>
          </w:p>
          <w:p w14:paraId="0BCDFCA0" w14:textId="2BC3D6D5" w:rsidR="001F0B84" w:rsidRPr="001F0B84" w:rsidRDefault="001F0B84" w:rsidP="00934BFD">
            <w:pPr>
              <w:ind w:right="183"/>
              <w:rPr>
                <w:rFonts w:ascii="Century Gothic" w:hAnsi="Century Gothic" w:cs="Arial"/>
                <w:b/>
                <w:bCs/>
                <w:sz w:val="20"/>
                <w:szCs w:val="20"/>
                <w:lang w:val="es-BO"/>
              </w:rPr>
            </w:pPr>
          </w:p>
        </w:tc>
        <w:tc>
          <w:tcPr>
            <w:tcW w:w="1843" w:type="dxa"/>
            <w:vAlign w:val="center"/>
          </w:tcPr>
          <w:p w14:paraId="78613F5E" w14:textId="4A481152" w:rsidR="001F0B84" w:rsidRDefault="00726D8A" w:rsidP="00836BCD">
            <w:pPr>
              <w:jc w:val="center"/>
              <w:rPr>
                <w:rFonts w:cs="Arial"/>
                <w:lang w:val="es-BO"/>
              </w:rPr>
            </w:pPr>
            <w:r>
              <w:rPr>
                <w:rFonts w:cs="Arial"/>
                <w:lang w:val="es-BO"/>
              </w:rPr>
              <w:t>4</w:t>
            </w:r>
          </w:p>
        </w:tc>
        <w:tc>
          <w:tcPr>
            <w:tcW w:w="2713" w:type="dxa"/>
            <w:gridSpan w:val="2"/>
            <w:vMerge/>
          </w:tcPr>
          <w:p w14:paraId="45C8F0A9" w14:textId="77777777" w:rsidR="001F0B84" w:rsidRPr="006D5473" w:rsidRDefault="001F0B84" w:rsidP="00EB3E8A">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3435ED52" w:rsidR="00F4760C" w:rsidRPr="006D5473" w:rsidRDefault="00934BFD" w:rsidP="00F4760C">
            <w:pPr>
              <w:jc w:val="center"/>
              <w:rPr>
                <w:rFonts w:cs="Arial"/>
                <w:lang w:val="es-BO"/>
              </w:rPr>
            </w:pPr>
            <w:r>
              <w:rPr>
                <w:rFonts w:cs="Arial"/>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6F6B3251" w:rsidR="00F4760C" w:rsidRDefault="00726D8A" w:rsidP="00F4760C">
            <w:pPr>
              <w:jc w:val="center"/>
              <w:rPr>
                <w:rFonts w:cs="Arial"/>
                <w:lang w:val="es-BO"/>
              </w:rPr>
            </w:pPr>
            <w:r>
              <w:rPr>
                <w:rFonts w:cs="Arial"/>
                <w:lang w:val="es-BO"/>
              </w:rPr>
              <w:t>10</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68359E">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4DD77488" w:rsidR="00F4760C" w:rsidRPr="006D5473" w:rsidRDefault="00934BFD" w:rsidP="00F4760C">
            <w:pPr>
              <w:jc w:val="center"/>
              <w:rPr>
                <w:rFonts w:cs="Arial"/>
                <w:lang w:val="es-BO"/>
              </w:rPr>
            </w:pPr>
            <w:r>
              <w:rPr>
                <w:rFonts w:cs="Arial"/>
                <w:lang w:val="es-BO"/>
              </w:rPr>
              <w:t>2</w:t>
            </w:r>
            <w:r w:rsidR="00F4760C">
              <w:rPr>
                <w:rFonts w:cs="Arial"/>
                <w:lang w:val="es-BO"/>
              </w:rPr>
              <w:t>.1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3AC3E8BF" w14:textId="77777777" w:rsidR="00D16449" w:rsidRPr="00D16449" w:rsidRDefault="00D16449" w:rsidP="00D16449">
            <w:pPr>
              <w:ind w:right="110"/>
              <w:rPr>
                <w:rFonts w:ascii="Century Gothic" w:eastAsia="Century Gothic" w:hAnsi="Century Gothic" w:cs="Century Gothic"/>
                <w:color w:val="000000"/>
                <w:szCs w:val="20"/>
                <w:lang w:val="es-BO"/>
              </w:rPr>
            </w:pPr>
            <w:r w:rsidRPr="00D16449">
              <w:rPr>
                <w:rFonts w:ascii="Century Gothic" w:eastAsia="Century Gothic" w:hAnsi="Century Gothic" w:cs="Century Gothic"/>
                <w:color w:val="000000"/>
                <w:szCs w:val="20"/>
                <w:lang w:val="es-BO"/>
              </w:rPr>
              <w:t xml:space="preserve">En proyectos de </w:t>
            </w:r>
            <w:proofErr w:type="spellStart"/>
            <w:r w:rsidRPr="00D16449">
              <w:rPr>
                <w:rFonts w:ascii="Century Gothic" w:eastAsia="Century Gothic" w:hAnsi="Century Gothic" w:cs="Century Gothic"/>
                <w:color w:val="000000"/>
                <w:szCs w:val="20"/>
                <w:lang w:val="es-BO"/>
              </w:rPr>
              <w:t>preinversión</w:t>
            </w:r>
            <w:proofErr w:type="spellEnd"/>
            <w:r w:rsidRPr="00D16449">
              <w:rPr>
                <w:rFonts w:ascii="Century Gothic" w:eastAsia="Century Gothic" w:hAnsi="Century Gothic" w:cs="Century Gothic"/>
                <w:color w:val="000000"/>
                <w:szCs w:val="20"/>
                <w:lang w:val="es-BO"/>
              </w:rPr>
              <w:t xml:space="preserve"> en los que haya participado al menos 6 meses y en proyectos de inversión en los que haya participado al menos 1 año, como Especialista Ambiental o Supervisor Ambiental o Fiscal Ambiental u otro cargo relacionado al área ambiental, los cuales serán sujetos a verificación   </w:t>
            </w:r>
          </w:p>
          <w:p w14:paraId="08C4C101" w14:textId="77777777" w:rsidR="00D16449" w:rsidRPr="00D16449" w:rsidRDefault="00D16449" w:rsidP="00D16449">
            <w:pPr>
              <w:ind w:right="110"/>
              <w:rPr>
                <w:rFonts w:ascii="Century Gothic" w:eastAsia="Century Gothic" w:hAnsi="Century Gothic" w:cs="Century Gothic"/>
                <w:color w:val="000000"/>
                <w:szCs w:val="20"/>
                <w:lang w:val="es-BO"/>
              </w:rPr>
            </w:pPr>
          </w:p>
          <w:p w14:paraId="7F2D0020" w14:textId="77777777" w:rsidR="00D16449" w:rsidRPr="00D16449" w:rsidRDefault="00D16449" w:rsidP="00D16449">
            <w:pPr>
              <w:ind w:right="110"/>
              <w:rPr>
                <w:rFonts w:ascii="Century Gothic" w:eastAsia="Century Gothic" w:hAnsi="Century Gothic" w:cs="Century Gothic"/>
                <w:color w:val="000000"/>
                <w:szCs w:val="20"/>
                <w:lang w:val="es-BO"/>
              </w:rPr>
            </w:pPr>
            <w:r w:rsidRPr="00D16449">
              <w:rPr>
                <w:rFonts w:ascii="Century Gothic" w:eastAsia="Century Gothic" w:hAnsi="Century Gothic" w:cs="Century Gothic"/>
                <w:color w:val="000000"/>
                <w:szCs w:val="20"/>
                <w:lang w:val="es-BO"/>
              </w:rPr>
              <w:t xml:space="preserve">(2 puntos por proyecto de </w:t>
            </w:r>
            <w:proofErr w:type="spellStart"/>
            <w:r w:rsidRPr="00D16449">
              <w:rPr>
                <w:rFonts w:ascii="Century Gothic" w:eastAsia="Century Gothic" w:hAnsi="Century Gothic" w:cs="Century Gothic"/>
                <w:color w:val="000000"/>
                <w:szCs w:val="20"/>
                <w:lang w:val="es-BO"/>
              </w:rPr>
              <w:t>preinversión</w:t>
            </w:r>
            <w:proofErr w:type="spellEnd"/>
            <w:r w:rsidRPr="00D16449">
              <w:rPr>
                <w:rFonts w:ascii="Century Gothic" w:eastAsia="Century Gothic" w:hAnsi="Century Gothic" w:cs="Century Gothic"/>
                <w:color w:val="000000"/>
                <w:szCs w:val="20"/>
                <w:lang w:val="es-BO"/>
              </w:rPr>
              <w:t xml:space="preserve"> o inversión hasta un máximo de 10 puntos)</w:t>
            </w:r>
          </w:p>
          <w:p w14:paraId="7C6AD7BD" w14:textId="77777777" w:rsidR="00D16449" w:rsidRPr="00D16449" w:rsidRDefault="00D16449" w:rsidP="00D16449">
            <w:pPr>
              <w:ind w:right="110"/>
              <w:rPr>
                <w:rFonts w:ascii="Century Gothic" w:eastAsia="Century Gothic" w:hAnsi="Century Gothic" w:cs="Century Gothic"/>
                <w:color w:val="000000"/>
                <w:szCs w:val="20"/>
                <w:lang w:val="es-BO"/>
              </w:rPr>
            </w:pPr>
          </w:p>
          <w:p w14:paraId="29E36147" w14:textId="77777777" w:rsidR="00D16449" w:rsidRPr="00D16449" w:rsidRDefault="00D16449" w:rsidP="00D16449">
            <w:pPr>
              <w:ind w:right="110"/>
              <w:rPr>
                <w:rFonts w:ascii="Century Gothic" w:eastAsia="Century Gothic" w:hAnsi="Century Gothic" w:cs="Century Gothic"/>
                <w:color w:val="000000"/>
                <w:szCs w:val="20"/>
              </w:rPr>
            </w:pPr>
            <w:r w:rsidRPr="00D16449">
              <w:rPr>
                <w:rFonts w:ascii="Century Gothic" w:eastAsia="Century Gothic" w:hAnsi="Century Gothic" w:cs="Century Gothic"/>
                <w:color w:val="000000"/>
                <w:szCs w:val="20"/>
              </w:rPr>
              <w:lastRenderedPageBreak/>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D16449">
              <w:rPr>
                <w:rFonts w:ascii="Century Gothic" w:eastAsia="Century Gothic" w:hAnsi="Century Gothic" w:cs="Century Gothic"/>
                <w:color w:val="000000"/>
                <w:szCs w:val="20"/>
                <w:u w:val="single"/>
              </w:rPr>
              <w:t>detalle la duración del proyecto, la fecha de ingreso y finalización del trabajo realizado, donde mínimamente se consigne el nombre del postulante, el cargo desempañado y el objeto de contratación</w:t>
            </w:r>
            <w:r w:rsidRPr="00D16449">
              <w:rPr>
                <w:rFonts w:ascii="Century Gothic" w:eastAsia="Century Gothic" w:hAnsi="Century Gothic" w:cs="Century Gothic"/>
                <w:color w:val="000000"/>
                <w:szCs w:val="20"/>
              </w:rPr>
              <w:t>, mismos que deberán ser emitidos por las entidades competentes.</w:t>
            </w:r>
          </w:p>
          <w:p w14:paraId="13179EC3" w14:textId="77777777" w:rsidR="00D16449" w:rsidRPr="00D16449" w:rsidRDefault="00D16449" w:rsidP="00D16449">
            <w:pPr>
              <w:ind w:right="110"/>
              <w:rPr>
                <w:rFonts w:ascii="Century Gothic" w:eastAsia="Century Gothic" w:hAnsi="Century Gothic" w:cs="Century Gothic"/>
                <w:color w:val="000000"/>
                <w:szCs w:val="20"/>
              </w:rPr>
            </w:pPr>
          </w:p>
          <w:p w14:paraId="122EB425" w14:textId="0C325AA3" w:rsidR="004F343A" w:rsidRPr="00F4760C" w:rsidRDefault="00D16449" w:rsidP="00D16449">
            <w:pPr>
              <w:ind w:right="110"/>
              <w:rPr>
                <w:rFonts w:ascii="Century Gothic" w:hAnsi="Century Gothic" w:cs="Arial"/>
                <w:sz w:val="20"/>
                <w:szCs w:val="20"/>
                <w:lang w:val="es-BO"/>
              </w:rPr>
            </w:pPr>
            <w:r w:rsidRPr="00D16449">
              <w:rPr>
                <w:rFonts w:ascii="Century Gothic" w:eastAsia="Century Gothic" w:hAnsi="Century Gothic" w:cs="Century Gothic"/>
                <w:color w:val="000000"/>
                <w:szCs w:val="20"/>
                <w:u w:val="single"/>
              </w:rPr>
              <w:t>Adjuntar en su propuesta en formato digital la documentación de respaldo referente a la Experiencia Específica Complementaria</w:t>
            </w:r>
            <w:r w:rsidRPr="00D16449">
              <w:rPr>
                <w:rFonts w:ascii="Century Gothic" w:eastAsia="Century Gothic" w:hAnsi="Century Gothic" w:cs="Century Gothic"/>
                <w:color w:val="000000"/>
                <w:szCs w:val="20"/>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4510ACEC" w:rsidR="004F343A" w:rsidRPr="006D5473" w:rsidRDefault="00726D8A" w:rsidP="00836BCD">
            <w:pPr>
              <w:jc w:val="center"/>
              <w:rPr>
                <w:rFonts w:cs="Arial"/>
                <w:lang w:val="es-BO"/>
              </w:rPr>
            </w:pPr>
            <w:r>
              <w:rPr>
                <w:rFonts w:cs="Arial"/>
                <w:lang w:val="es-BO"/>
              </w:rPr>
              <w:t>10</w:t>
            </w:r>
          </w:p>
        </w:tc>
        <w:tc>
          <w:tcPr>
            <w:tcW w:w="2713" w:type="dxa"/>
            <w:gridSpan w:val="2"/>
            <w:tcBorders>
              <w:bottom w:val="single" w:sz="4" w:space="0" w:color="auto"/>
            </w:tcBorders>
          </w:tcPr>
          <w:p w14:paraId="367C618C" w14:textId="77777777" w:rsidR="004F343A" w:rsidRPr="006D5473" w:rsidRDefault="004F343A" w:rsidP="00EB3E8A">
            <w:pPr>
              <w:rPr>
                <w:rFonts w:cs="Arial"/>
                <w:lang w:val="es-BO"/>
              </w:rPr>
            </w:pPr>
          </w:p>
        </w:tc>
      </w:tr>
      <w:tr w:rsidR="00836BCD" w:rsidRPr="006D5473" w14:paraId="3131F114" w14:textId="77777777" w:rsidTr="00D16449">
        <w:trPr>
          <w:gridBefore w:val="1"/>
          <w:wBefore w:w="14" w:type="dxa"/>
          <w:trHeight w:val="500"/>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626A64BF" w:rsidR="004F3F1A" w:rsidRPr="005C58F3" w:rsidRDefault="004F3F1A" w:rsidP="004F3F1A">
            <w:pPr>
              <w:autoSpaceDE w:val="0"/>
              <w:autoSpaceDN w:val="0"/>
              <w:adjustRightInd w:val="0"/>
              <w:ind w:right="110"/>
              <w:rPr>
                <w:rFonts w:ascii="Century Gothic" w:hAnsi="Century Gothic" w:cs="Arial"/>
                <w:b/>
                <w:sz w:val="20"/>
                <w:szCs w:val="20"/>
                <w:lang w:val="es-BO"/>
              </w:rPr>
            </w:pP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Pr="006D5473" w:rsidRDefault="00716AAB" w:rsidP="00B574B9">
      <w:pPr>
        <w:ind w:left="142"/>
        <w:rPr>
          <w:rFonts w:ascii="Arial" w:hAnsi="Arial" w:cs="Arial"/>
          <w:lang w:val="es-BO"/>
        </w:rPr>
      </w:pPr>
    </w:p>
    <w:p w14:paraId="0B3D955E" w14:textId="77777777" w:rsidR="00716AAB" w:rsidRDefault="00716AAB" w:rsidP="00716AAB">
      <w:pPr>
        <w:rPr>
          <w:rFonts w:ascii="Arial" w:hAnsi="Arial" w:cs="Arial"/>
          <w:b/>
          <w:lang w:val="es-BO"/>
        </w:rPr>
      </w:pPr>
    </w:p>
    <w:p w14:paraId="1A74E044" w14:textId="77777777" w:rsidR="00FE15A4" w:rsidRDefault="00FE15A4" w:rsidP="00716AAB">
      <w:pPr>
        <w:rPr>
          <w:rFonts w:ascii="Arial" w:hAnsi="Arial" w:cs="Arial"/>
          <w:b/>
          <w:lang w:val="es-BO"/>
        </w:rPr>
      </w:pPr>
    </w:p>
    <w:p w14:paraId="0BC737B1" w14:textId="77777777" w:rsidR="00FE15A4" w:rsidRDefault="00FE15A4" w:rsidP="00716AAB">
      <w:pPr>
        <w:rPr>
          <w:rFonts w:ascii="Arial" w:hAnsi="Arial" w:cs="Arial"/>
          <w:b/>
          <w:lang w:val="es-BO"/>
        </w:rPr>
      </w:pPr>
    </w:p>
    <w:p w14:paraId="26334FFC" w14:textId="77777777" w:rsidR="00FE15A4" w:rsidRDefault="00FE15A4" w:rsidP="00716AAB">
      <w:pPr>
        <w:rPr>
          <w:rFonts w:ascii="Arial" w:hAnsi="Arial" w:cs="Arial"/>
          <w:b/>
          <w:lang w:val="es-BO"/>
        </w:rPr>
      </w:pPr>
    </w:p>
    <w:p w14:paraId="4E634EEA" w14:textId="77777777" w:rsidR="00FE15A4" w:rsidRDefault="00FE15A4" w:rsidP="00716AAB">
      <w:pPr>
        <w:rPr>
          <w:rFonts w:ascii="Arial" w:hAnsi="Arial" w:cs="Arial"/>
          <w:b/>
          <w:lang w:val="es-BO"/>
        </w:rPr>
      </w:pPr>
    </w:p>
    <w:p w14:paraId="28BCC10A" w14:textId="77777777" w:rsidR="00FE15A4" w:rsidRDefault="00FE15A4" w:rsidP="00716AAB">
      <w:pPr>
        <w:rPr>
          <w:rFonts w:ascii="Arial" w:hAnsi="Arial" w:cs="Arial"/>
          <w:b/>
          <w:lang w:val="es-BO"/>
        </w:rPr>
      </w:pPr>
    </w:p>
    <w:p w14:paraId="6162097F" w14:textId="77777777" w:rsidR="00FE15A4" w:rsidRDefault="00FE15A4" w:rsidP="00716AAB">
      <w:pPr>
        <w:rPr>
          <w:rFonts w:ascii="Arial" w:hAnsi="Arial" w:cs="Arial"/>
          <w:b/>
          <w:lang w:val="es-BO"/>
        </w:rPr>
      </w:pPr>
    </w:p>
    <w:p w14:paraId="41157C1C" w14:textId="77777777" w:rsidR="00FE15A4" w:rsidRDefault="00FE15A4" w:rsidP="00716AAB">
      <w:pPr>
        <w:rPr>
          <w:rFonts w:ascii="Arial" w:hAnsi="Arial" w:cs="Arial"/>
          <w:b/>
          <w:lang w:val="es-BO"/>
        </w:rPr>
      </w:pPr>
    </w:p>
    <w:p w14:paraId="711125F3" w14:textId="77777777" w:rsidR="00D36030" w:rsidRDefault="00D36030" w:rsidP="00716AAB">
      <w:pPr>
        <w:rPr>
          <w:rFonts w:ascii="Arial" w:hAnsi="Arial" w:cs="Arial"/>
          <w:b/>
          <w:lang w:val="es-BO"/>
        </w:rPr>
      </w:pPr>
    </w:p>
    <w:p w14:paraId="5A1D404C" w14:textId="77777777" w:rsidR="00D36030" w:rsidRDefault="00D36030" w:rsidP="00716AAB">
      <w:pPr>
        <w:rPr>
          <w:rFonts w:ascii="Arial" w:hAnsi="Arial" w:cs="Arial"/>
          <w:b/>
          <w:lang w:val="es-BO"/>
        </w:rPr>
      </w:pPr>
    </w:p>
    <w:p w14:paraId="258A9271" w14:textId="77777777" w:rsidR="00D36030" w:rsidRDefault="00D36030" w:rsidP="00716AAB">
      <w:pPr>
        <w:rPr>
          <w:rFonts w:ascii="Arial" w:hAnsi="Arial" w:cs="Arial"/>
          <w:b/>
          <w:lang w:val="es-BO"/>
        </w:rPr>
      </w:pPr>
    </w:p>
    <w:p w14:paraId="14503D23" w14:textId="77777777" w:rsidR="00D36030" w:rsidRDefault="00D36030" w:rsidP="00716AAB">
      <w:pPr>
        <w:rPr>
          <w:rFonts w:ascii="Arial" w:hAnsi="Arial" w:cs="Arial"/>
          <w:b/>
          <w:lang w:val="es-BO"/>
        </w:rPr>
      </w:pPr>
    </w:p>
    <w:p w14:paraId="4C54A692" w14:textId="77777777" w:rsidR="00D36030" w:rsidRDefault="00D36030" w:rsidP="00716AAB">
      <w:pPr>
        <w:rPr>
          <w:rFonts w:ascii="Arial" w:hAnsi="Arial" w:cs="Arial"/>
          <w:b/>
          <w:lang w:val="es-BO"/>
        </w:rPr>
      </w:pPr>
    </w:p>
    <w:p w14:paraId="63AEE574" w14:textId="77777777" w:rsidR="00D36030" w:rsidRDefault="00D36030" w:rsidP="00716AAB">
      <w:pPr>
        <w:rPr>
          <w:rFonts w:ascii="Arial" w:hAnsi="Arial" w:cs="Arial"/>
          <w:b/>
          <w:lang w:val="es-BO"/>
        </w:rPr>
      </w:pPr>
    </w:p>
    <w:p w14:paraId="33FEA091" w14:textId="77777777" w:rsidR="00D36030" w:rsidRDefault="00D36030" w:rsidP="00716AAB">
      <w:pPr>
        <w:rPr>
          <w:rFonts w:ascii="Arial" w:hAnsi="Arial" w:cs="Arial"/>
          <w:b/>
          <w:lang w:val="es-BO"/>
        </w:rPr>
      </w:pPr>
    </w:p>
    <w:p w14:paraId="46E7E6CF" w14:textId="77777777" w:rsidR="00D36030" w:rsidRDefault="00D36030" w:rsidP="00716AAB">
      <w:pPr>
        <w:rPr>
          <w:rFonts w:ascii="Arial" w:hAnsi="Arial" w:cs="Arial"/>
          <w:b/>
          <w:lang w:val="es-BO"/>
        </w:rPr>
      </w:pPr>
    </w:p>
    <w:p w14:paraId="75C3A3C7" w14:textId="77777777" w:rsidR="00D36030" w:rsidRDefault="00D36030" w:rsidP="00716AAB">
      <w:pPr>
        <w:rPr>
          <w:rFonts w:ascii="Arial" w:hAnsi="Arial" w:cs="Arial"/>
          <w:b/>
          <w:lang w:val="es-BO"/>
        </w:rPr>
      </w:pPr>
    </w:p>
    <w:p w14:paraId="58A974D9" w14:textId="77777777" w:rsidR="00D36030" w:rsidRDefault="00D36030" w:rsidP="00716AAB">
      <w:pPr>
        <w:rPr>
          <w:rFonts w:ascii="Arial" w:hAnsi="Arial" w:cs="Arial"/>
          <w:b/>
          <w:lang w:val="es-BO"/>
        </w:rPr>
      </w:pPr>
    </w:p>
    <w:p w14:paraId="62746D07" w14:textId="77777777" w:rsidR="00136A1B" w:rsidRDefault="00136A1B" w:rsidP="00716AAB">
      <w:pPr>
        <w:rPr>
          <w:rFonts w:ascii="Arial" w:hAnsi="Arial" w:cs="Arial"/>
          <w:b/>
          <w:lang w:val="es-BO"/>
        </w:rPr>
      </w:pPr>
    </w:p>
    <w:p w14:paraId="13E9A761" w14:textId="77777777" w:rsidR="00136A1B" w:rsidRDefault="00136A1B" w:rsidP="00716AAB">
      <w:pPr>
        <w:rPr>
          <w:rFonts w:ascii="Arial" w:hAnsi="Arial" w:cs="Arial"/>
          <w:b/>
          <w:lang w:val="es-BO"/>
        </w:rPr>
      </w:pPr>
    </w:p>
    <w:p w14:paraId="3DF5C3A6" w14:textId="77777777" w:rsidR="00136A1B" w:rsidRDefault="00136A1B" w:rsidP="00716AAB">
      <w:pPr>
        <w:rPr>
          <w:rFonts w:ascii="Arial" w:hAnsi="Arial" w:cs="Arial"/>
          <w:b/>
          <w:lang w:val="es-BO"/>
        </w:rPr>
      </w:pPr>
    </w:p>
    <w:p w14:paraId="7E67A290" w14:textId="77777777" w:rsidR="00D36030" w:rsidRDefault="00D36030" w:rsidP="00716AAB">
      <w:pPr>
        <w:rPr>
          <w:rFonts w:ascii="Arial" w:hAnsi="Arial" w:cs="Arial"/>
          <w:b/>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lastRenderedPageBreak/>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Default="00716AAB" w:rsidP="00716AAB">
      <w:pPr>
        <w:jc w:val="center"/>
        <w:rPr>
          <w:rFonts w:cs="Arial"/>
          <w:b/>
          <w:szCs w:val="18"/>
          <w:lang w:val="es-BO"/>
        </w:rPr>
      </w:pPr>
    </w:p>
    <w:p w14:paraId="4B20515C" w14:textId="77777777" w:rsidR="00885DA6" w:rsidRDefault="00885DA6" w:rsidP="00716AAB">
      <w:pPr>
        <w:jc w:val="center"/>
        <w:rPr>
          <w:rFonts w:cs="Arial"/>
          <w:b/>
          <w:szCs w:val="18"/>
          <w:lang w:val="es-BO"/>
        </w:rPr>
      </w:pPr>
    </w:p>
    <w:p w14:paraId="2F67A8E9" w14:textId="77777777" w:rsidR="00885DA6" w:rsidRDefault="00885DA6" w:rsidP="00716AAB">
      <w:pPr>
        <w:jc w:val="center"/>
        <w:rPr>
          <w:rFonts w:cs="Arial"/>
          <w:b/>
          <w:szCs w:val="18"/>
          <w:lang w:val="es-BO"/>
        </w:rPr>
      </w:pPr>
    </w:p>
    <w:p w14:paraId="1FAABE21" w14:textId="77777777" w:rsidR="00D2760A" w:rsidRDefault="00D2760A" w:rsidP="00716AAB">
      <w:pPr>
        <w:jc w:val="center"/>
        <w:rPr>
          <w:rFonts w:cs="Arial"/>
          <w:b/>
          <w:szCs w:val="18"/>
          <w:lang w:val="es-BO"/>
        </w:rPr>
      </w:pPr>
    </w:p>
    <w:p w14:paraId="402C19EF" w14:textId="77777777" w:rsidR="00D2760A" w:rsidRDefault="00D2760A" w:rsidP="00716AAB">
      <w:pPr>
        <w:jc w:val="center"/>
        <w:rPr>
          <w:rFonts w:cs="Arial"/>
          <w:b/>
          <w:szCs w:val="18"/>
          <w:lang w:val="es-BO"/>
        </w:rPr>
      </w:pPr>
    </w:p>
    <w:p w14:paraId="4A16D19B" w14:textId="77777777" w:rsidR="00D2760A" w:rsidRDefault="00D2760A" w:rsidP="00716AAB">
      <w:pPr>
        <w:jc w:val="center"/>
        <w:rPr>
          <w:rFonts w:cs="Arial"/>
          <w:b/>
          <w:szCs w:val="18"/>
          <w:lang w:val="es-BO"/>
        </w:rPr>
      </w:pPr>
    </w:p>
    <w:p w14:paraId="46935282" w14:textId="77777777" w:rsidR="00D2760A" w:rsidRDefault="00D2760A" w:rsidP="00716AAB">
      <w:pPr>
        <w:jc w:val="center"/>
        <w:rPr>
          <w:rFonts w:cs="Arial"/>
          <w:b/>
          <w:szCs w:val="18"/>
          <w:lang w:val="es-BO"/>
        </w:rPr>
      </w:pPr>
    </w:p>
    <w:p w14:paraId="76027CC9" w14:textId="77777777" w:rsidR="00885DA6" w:rsidRDefault="00885DA6" w:rsidP="00716AAB">
      <w:pPr>
        <w:jc w:val="center"/>
        <w:rPr>
          <w:rFonts w:cs="Arial"/>
          <w:b/>
          <w:szCs w:val="18"/>
          <w:lang w:val="es-BO"/>
        </w:rPr>
      </w:pPr>
    </w:p>
    <w:p w14:paraId="7C36A2B0" w14:textId="77777777" w:rsidR="00885DA6" w:rsidRDefault="00885DA6" w:rsidP="00716AAB">
      <w:pPr>
        <w:jc w:val="center"/>
        <w:rPr>
          <w:rFonts w:cs="Arial"/>
          <w:b/>
          <w:szCs w:val="18"/>
          <w:lang w:val="es-BO"/>
        </w:rPr>
      </w:pPr>
    </w:p>
    <w:p w14:paraId="2238FB65" w14:textId="77777777" w:rsidR="00885DA6" w:rsidRPr="00D011A8" w:rsidRDefault="00885DA6" w:rsidP="00716AAB">
      <w:pPr>
        <w:jc w:val="center"/>
        <w:rPr>
          <w:rFonts w:cs="Arial"/>
          <w:b/>
          <w:szCs w:val="18"/>
          <w:lang w:val="es-BO"/>
        </w:rPr>
      </w:pPr>
    </w:p>
    <w:p w14:paraId="2D7756A3" w14:textId="0317C91D" w:rsidR="00716AAB" w:rsidRPr="00D011A8" w:rsidRDefault="00716AAB" w:rsidP="00716AAB">
      <w:pPr>
        <w:jc w:val="center"/>
        <w:rPr>
          <w:rFonts w:cs="Arial"/>
          <w:b/>
          <w:szCs w:val="18"/>
          <w:lang w:val="es-BO"/>
        </w:rPr>
      </w:pPr>
      <w:bookmarkStart w:id="105"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2E7C01">
        <w:rPr>
          <w:rFonts w:cs="Arial"/>
          <w:b/>
          <w:noProof/>
          <w:szCs w:val="18"/>
          <w:lang w:val="es-BO"/>
        </w:rPr>
        <w:t>1</w:t>
      </w:r>
      <w:r w:rsidR="004301B5" w:rsidRPr="00D011A8">
        <w:rPr>
          <w:rFonts w:cs="Arial"/>
          <w:b/>
          <w:szCs w:val="18"/>
          <w:lang w:val="es-BO"/>
        </w:rPr>
        <w:fldChar w:fldCharType="end"/>
      </w:r>
      <w:bookmarkEnd w:id="105"/>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35873365" w14:textId="77777777" w:rsidR="00D36030" w:rsidRDefault="00D36030" w:rsidP="00716AAB">
      <w:pPr>
        <w:jc w:val="center"/>
        <w:rPr>
          <w:rFonts w:ascii="Arial" w:hAnsi="Arial" w:cs="Arial"/>
          <w:b/>
          <w:lang w:val="es-BO"/>
        </w:rPr>
      </w:pPr>
    </w:p>
    <w:p w14:paraId="7F76761A" w14:textId="77777777" w:rsidR="00D36030" w:rsidRDefault="00D36030"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0739154D" w14:textId="77777777" w:rsidR="00D36030" w:rsidRPr="00D011A8" w:rsidRDefault="00D36030" w:rsidP="00D36030">
      <w:pPr>
        <w:jc w:val="center"/>
        <w:rPr>
          <w:rFonts w:cs="Arial"/>
          <w:b/>
          <w:szCs w:val="18"/>
          <w:lang w:val="es-BO"/>
        </w:rPr>
      </w:pPr>
      <w:r w:rsidRPr="00D011A8">
        <w:rPr>
          <w:rFonts w:cs="Arial"/>
          <w:b/>
          <w:szCs w:val="18"/>
          <w:lang w:val="es-BO"/>
        </w:rPr>
        <w:lastRenderedPageBreak/>
        <w:t>FORMULARIO V-3</w:t>
      </w:r>
    </w:p>
    <w:p w14:paraId="33F2EF75" w14:textId="77777777" w:rsidR="00D36030" w:rsidRPr="00D011A8" w:rsidRDefault="00D36030" w:rsidP="00D36030">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36030" w:rsidRPr="00D011A8" w14:paraId="6CFD0158" w14:textId="77777777" w:rsidTr="00BC3453">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09D9361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36030" w:rsidRPr="00D011A8" w14:paraId="719B286B" w14:textId="77777777" w:rsidTr="00BC3453">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12989E0"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36030" w:rsidRPr="00D011A8" w14:paraId="488E0C4A" w14:textId="77777777" w:rsidTr="00BC3453">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686A8D1A"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AB3FE94"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63A4F54"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6022202"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ADF6E0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36030" w:rsidRPr="00D011A8" w14:paraId="5E9694AE" w14:textId="77777777" w:rsidTr="00BC3453">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0C7A60BB" w14:textId="77777777" w:rsidR="00D36030" w:rsidRPr="00D011A8" w:rsidRDefault="00D36030" w:rsidP="00BC3453">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DDDA45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AF6CFE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993E95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A6C0041"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C52A071"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8E1FF4B"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10BBDD5"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A7E6932"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36030" w:rsidRPr="00D011A8" w14:paraId="1BF304FB" w14:textId="77777777" w:rsidTr="00BC345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1D2B83E" w14:textId="77777777" w:rsidR="00D36030" w:rsidRPr="00D011A8" w:rsidRDefault="00D36030" w:rsidP="00BC3453">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36030" w:rsidRPr="00D011A8" w14:paraId="6727CF80"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DE95"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FF1EC52"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F03D8B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219E810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58C9F15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563C8F1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4A4230"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77DA2DA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0816A0E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426808E6"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5EED"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0F56ACDA"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B31D953"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26B0C7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FCAC7E4"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1633D50"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33E47B"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CD101ED"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943A043" w14:textId="77777777" w:rsidR="00D36030" w:rsidRPr="00D011A8" w:rsidRDefault="00D36030" w:rsidP="00BC3453">
            <w:pPr>
              <w:rPr>
                <w:rFonts w:ascii="Arial" w:hAnsi="Arial" w:cs="Arial"/>
                <w:sz w:val="16"/>
                <w:lang w:val="es-BO" w:eastAsia="es-BO"/>
              </w:rPr>
            </w:pPr>
            <w:r w:rsidRPr="00D011A8">
              <w:rPr>
                <w:rFonts w:ascii="Arial" w:hAnsi="Arial" w:cs="Arial"/>
                <w:sz w:val="16"/>
                <w:lang w:val="es-BO" w:eastAsia="es-BO"/>
              </w:rPr>
              <w:t> </w:t>
            </w:r>
          </w:p>
        </w:tc>
      </w:tr>
      <w:tr w:rsidR="00D36030" w:rsidRPr="00D011A8" w14:paraId="6C3BDA1A" w14:textId="77777777" w:rsidTr="00BC345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C2A423D" w14:textId="77777777" w:rsidR="00D36030" w:rsidRPr="00D011A8" w:rsidRDefault="00D36030" w:rsidP="00BC3453">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36030" w:rsidRPr="00D011A8" w14:paraId="6EB26B4B"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FD46"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F433A9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2AF292"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7A8845C"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56EA958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07799FE"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75B43F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34C533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222736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0878ECDC"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0884"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1129BEE"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1F4A31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122B5C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BA5611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28ADDF0"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471229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348017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C6D4EE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41EF54FD" w14:textId="77777777" w:rsidTr="00BC3453">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2235E8F" w14:textId="77777777" w:rsidR="00D36030" w:rsidRPr="00D011A8" w:rsidRDefault="00D36030" w:rsidP="00BC3453">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36030" w:rsidRPr="00D011A8" w14:paraId="1399FBA9"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3ADD"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58AF8AB"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F727D6E"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642BF7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9B86EFC"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3866DD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730EF6E"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B5E216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5337EF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7F9A911B"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2B88"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28ACF8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248670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EA6450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BB3C9B6"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4DF142"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82D35E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97A09A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9D2307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75D6C998" w14:textId="77777777" w:rsidTr="00BC3453">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7BDC260" w14:textId="77777777" w:rsidR="00D36030" w:rsidRPr="00D011A8" w:rsidRDefault="00D36030" w:rsidP="00BC3453">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36030" w:rsidRPr="00D011A8" w14:paraId="16115A0B"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BB90"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3285A2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E17780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3EFDE"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5F5FD41"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90165C8"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5AA61D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478CAE0"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90BD5AF"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79A24626" w14:textId="77777777" w:rsidTr="00BC3453">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05B4" w14:textId="77777777" w:rsidR="00D36030" w:rsidRPr="00D011A8" w:rsidRDefault="00D36030" w:rsidP="00BC3453">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8BF9C96"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E70A4C"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F82DD5A"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A729413"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8A7503B"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5BDAB2C"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85C7240"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D97F516"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w:t>
            </w:r>
          </w:p>
        </w:tc>
      </w:tr>
      <w:tr w:rsidR="00D36030" w:rsidRPr="00D011A8" w14:paraId="7BC7BDE2" w14:textId="77777777" w:rsidTr="00BC3453">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616A1511"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DB7115B"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321A447"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2CA817ED"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47AABAA9" w14:textId="77777777" w:rsidR="00D36030" w:rsidRPr="00D011A8" w:rsidRDefault="00D36030" w:rsidP="00BC3453">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5CCBC5A7" w14:textId="77777777" w:rsidR="00D36030" w:rsidRDefault="00D3603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D36030">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D36030">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D36030">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D36030">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D36030">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D36030">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D36030">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D36030">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D36030">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3ACAD4E3" w14:textId="2DEE33D1" w:rsidR="00716AAB" w:rsidRDefault="00716AAB" w:rsidP="00776A31">
      <w:pPr>
        <w:rPr>
          <w:rFonts w:cs="Arial"/>
          <w:b/>
          <w:szCs w:val="18"/>
          <w:lang w:val="es-BO"/>
        </w:rPr>
      </w:pPr>
    </w:p>
    <w:p w14:paraId="2646A9B3" w14:textId="7C0BAB0D" w:rsidR="00B8191A" w:rsidRDefault="00B8191A" w:rsidP="00776A31">
      <w:pPr>
        <w:rPr>
          <w:rFonts w:cs="Arial"/>
          <w:b/>
          <w:szCs w:val="18"/>
          <w:lang w:val="es-BO"/>
        </w:rPr>
      </w:pPr>
    </w:p>
    <w:p w14:paraId="66AE1D2A" w14:textId="40A1AF72" w:rsidR="00C37515" w:rsidRDefault="00C37515" w:rsidP="00776A31">
      <w:pPr>
        <w:rPr>
          <w:rFonts w:cs="Arial"/>
          <w:b/>
          <w:szCs w:val="18"/>
          <w:lang w:val="es-BO"/>
        </w:rPr>
      </w:pPr>
    </w:p>
    <w:p w14:paraId="15D4846E" w14:textId="14E9258A" w:rsidR="00C37515" w:rsidRDefault="00C37515" w:rsidP="00776A31">
      <w:pPr>
        <w:rPr>
          <w:rFonts w:cs="Arial"/>
          <w:b/>
          <w:szCs w:val="18"/>
          <w:lang w:val="es-BO"/>
        </w:rPr>
      </w:pPr>
    </w:p>
    <w:p w14:paraId="4F51CDBD" w14:textId="104EA4C1" w:rsidR="00C37515" w:rsidRDefault="00C37515" w:rsidP="00776A31">
      <w:pPr>
        <w:rPr>
          <w:rFonts w:cs="Arial"/>
          <w:b/>
          <w:szCs w:val="18"/>
          <w:lang w:val="es-BO"/>
        </w:rPr>
      </w:pPr>
    </w:p>
    <w:p w14:paraId="1042072F" w14:textId="77777777" w:rsidR="0068359E" w:rsidRDefault="0068359E" w:rsidP="00776A31">
      <w:pPr>
        <w:rPr>
          <w:rFonts w:cs="Arial"/>
          <w:b/>
          <w:szCs w:val="18"/>
          <w:lang w:val="es-BO"/>
        </w:rPr>
      </w:pPr>
    </w:p>
    <w:p w14:paraId="1FDAC73E" w14:textId="77777777" w:rsidR="00D2760A" w:rsidRDefault="00D2760A" w:rsidP="00776A31">
      <w:pP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9F4C20">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1A33" w14:textId="77777777" w:rsidR="00DC38A9" w:rsidRDefault="00DC38A9">
      <w:r>
        <w:separator/>
      </w:r>
    </w:p>
  </w:endnote>
  <w:endnote w:type="continuationSeparator" w:id="0">
    <w:p w14:paraId="5F0088C3" w14:textId="77777777" w:rsidR="00DC38A9" w:rsidRDefault="00DC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CD0F" w14:textId="77777777" w:rsidR="00DC38A9" w:rsidRDefault="00DC38A9">
      <w:r>
        <w:separator/>
      </w:r>
    </w:p>
  </w:footnote>
  <w:footnote w:type="continuationSeparator" w:id="0">
    <w:p w14:paraId="47F39350" w14:textId="77777777" w:rsidR="00DC38A9" w:rsidRDefault="00DC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303BFB"/>
    <w:multiLevelType w:val="hybridMultilevel"/>
    <w:tmpl w:val="9B628C04"/>
    <w:lvl w:ilvl="0" w:tplc="400A0001">
      <w:start w:val="1"/>
      <w:numFmt w:val="bullet"/>
      <w:lvlText w:val=""/>
      <w:lvlJc w:val="left"/>
      <w:pPr>
        <w:ind w:left="1800" w:hanging="360"/>
      </w:pPr>
      <w:rPr>
        <w:rFonts w:ascii="Symbol" w:hAnsi="Symbol" w:hint="default"/>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7B72534"/>
    <w:multiLevelType w:val="hybridMultilevel"/>
    <w:tmpl w:val="C876F702"/>
    <w:lvl w:ilvl="0" w:tplc="400A000B">
      <w:start w:val="1"/>
      <w:numFmt w:val="bullet"/>
      <w:lvlText w:val=""/>
      <w:lvlJc w:val="left"/>
      <w:pPr>
        <w:ind w:left="1830" w:hanging="360"/>
      </w:pPr>
      <w:rPr>
        <w:rFonts w:ascii="Wingdings" w:hAnsi="Wingdings" w:hint="default"/>
      </w:rPr>
    </w:lvl>
    <w:lvl w:ilvl="1" w:tplc="400A0003" w:tentative="1">
      <w:start w:val="1"/>
      <w:numFmt w:val="bullet"/>
      <w:lvlText w:val="o"/>
      <w:lvlJc w:val="left"/>
      <w:pPr>
        <w:ind w:left="2550" w:hanging="360"/>
      </w:pPr>
      <w:rPr>
        <w:rFonts w:ascii="Courier New" w:hAnsi="Courier New" w:cs="Courier New" w:hint="default"/>
      </w:rPr>
    </w:lvl>
    <w:lvl w:ilvl="2" w:tplc="400A0005" w:tentative="1">
      <w:start w:val="1"/>
      <w:numFmt w:val="bullet"/>
      <w:lvlText w:val=""/>
      <w:lvlJc w:val="left"/>
      <w:pPr>
        <w:ind w:left="3270" w:hanging="360"/>
      </w:pPr>
      <w:rPr>
        <w:rFonts w:ascii="Wingdings" w:hAnsi="Wingdings" w:hint="default"/>
      </w:rPr>
    </w:lvl>
    <w:lvl w:ilvl="3" w:tplc="400A0001" w:tentative="1">
      <w:start w:val="1"/>
      <w:numFmt w:val="bullet"/>
      <w:lvlText w:val=""/>
      <w:lvlJc w:val="left"/>
      <w:pPr>
        <w:ind w:left="3990" w:hanging="360"/>
      </w:pPr>
      <w:rPr>
        <w:rFonts w:ascii="Symbol" w:hAnsi="Symbol" w:hint="default"/>
      </w:rPr>
    </w:lvl>
    <w:lvl w:ilvl="4" w:tplc="400A0003" w:tentative="1">
      <w:start w:val="1"/>
      <w:numFmt w:val="bullet"/>
      <w:lvlText w:val="o"/>
      <w:lvlJc w:val="left"/>
      <w:pPr>
        <w:ind w:left="4710" w:hanging="360"/>
      </w:pPr>
      <w:rPr>
        <w:rFonts w:ascii="Courier New" w:hAnsi="Courier New" w:cs="Courier New" w:hint="default"/>
      </w:rPr>
    </w:lvl>
    <w:lvl w:ilvl="5" w:tplc="400A0005" w:tentative="1">
      <w:start w:val="1"/>
      <w:numFmt w:val="bullet"/>
      <w:lvlText w:val=""/>
      <w:lvlJc w:val="left"/>
      <w:pPr>
        <w:ind w:left="5430" w:hanging="360"/>
      </w:pPr>
      <w:rPr>
        <w:rFonts w:ascii="Wingdings" w:hAnsi="Wingdings" w:hint="default"/>
      </w:rPr>
    </w:lvl>
    <w:lvl w:ilvl="6" w:tplc="400A0001" w:tentative="1">
      <w:start w:val="1"/>
      <w:numFmt w:val="bullet"/>
      <w:lvlText w:val=""/>
      <w:lvlJc w:val="left"/>
      <w:pPr>
        <w:ind w:left="6150" w:hanging="360"/>
      </w:pPr>
      <w:rPr>
        <w:rFonts w:ascii="Symbol" w:hAnsi="Symbol" w:hint="default"/>
      </w:rPr>
    </w:lvl>
    <w:lvl w:ilvl="7" w:tplc="400A0003" w:tentative="1">
      <w:start w:val="1"/>
      <w:numFmt w:val="bullet"/>
      <w:lvlText w:val="o"/>
      <w:lvlJc w:val="left"/>
      <w:pPr>
        <w:ind w:left="6870" w:hanging="360"/>
      </w:pPr>
      <w:rPr>
        <w:rFonts w:ascii="Courier New" w:hAnsi="Courier New" w:cs="Courier New" w:hint="default"/>
      </w:rPr>
    </w:lvl>
    <w:lvl w:ilvl="8" w:tplc="400A0005" w:tentative="1">
      <w:start w:val="1"/>
      <w:numFmt w:val="bullet"/>
      <w:lvlText w:val=""/>
      <w:lvlJc w:val="left"/>
      <w:pPr>
        <w:ind w:left="7590" w:hanging="360"/>
      </w:pPr>
      <w:rPr>
        <w:rFonts w:ascii="Wingdings" w:hAnsi="Wingdings" w:hint="default"/>
      </w:r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5E14DC"/>
    <w:multiLevelType w:val="hybridMultilevel"/>
    <w:tmpl w:val="813EA0B2"/>
    <w:lvl w:ilvl="0" w:tplc="371A3E1C">
      <w:start w:val="1"/>
      <w:numFmt w:val="lowerLetter"/>
      <w:lvlText w:val="%1)"/>
      <w:lvlJc w:val="left"/>
      <w:pPr>
        <w:ind w:left="1800" w:hanging="360"/>
      </w:pPr>
      <w:rPr>
        <w:rFonts w:hint="default"/>
        <w:color w:val="auto"/>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04647E"/>
    <w:multiLevelType w:val="hybridMultilevel"/>
    <w:tmpl w:val="E3C224EE"/>
    <w:lvl w:ilvl="0" w:tplc="400A0001">
      <w:start w:val="1"/>
      <w:numFmt w:val="bullet"/>
      <w:lvlText w:val=""/>
      <w:lvlJc w:val="left"/>
      <w:pPr>
        <w:ind w:left="1800" w:hanging="360"/>
      </w:pPr>
      <w:rPr>
        <w:rFonts w:ascii="Symbol" w:hAnsi="Symbol"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F2919B7"/>
    <w:multiLevelType w:val="hybridMultilevel"/>
    <w:tmpl w:val="A7FE3A90"/>
    <w:lvl w:ilvl="0" w:tplc="88B2A13E">
      <w:start w:val="1"/>
      <w:numFmt w:val="upperLetter"/>
      <w:lvlText w:val="%1."/>
      <w:lvlJc w:val="left"/>
      <w:pPr>
        <w:ind w:left="900" w:hanging="360"/>
      </w:pPr>
      <w:rPr>
        <w:rFonts w:cs="Times New Roman" w:hint="default"/>
        <w:b/>
        <w:i w:val="0"/>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2F96404E"/>
    <w:multiLevelType w:val="hybridMultilevel"/>
    <w:tmpl w:val="32FE8D20"/>
    <w:lvl w:ilvl="0" w:tplc="542CA2BA">
      <w:start w:val="2"/>
      <w:numFmt w:val="upperLetter"/>
      <w:lvlText w:val="%1."/>
      <w:lvlJc w:val="left"/>
      <w:pPr>
        <w:ind w:left="2160" w:hanging="360"/>
      </w:pPr>
      <w:rPr>
        <w:rFonts w:hint="default"/>
        <w:b/>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3" w15:restartNumberingAfterBreak="0">
    <w:nsid w:val="3A9C3935"/>
    <w:multiLevelType w:val="multilevel"/>
    <w:tmpl w:val="8BD609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15:restartNumberingAfterBreak="0">
    <w:nsid w:val="57273C02"/>
    <w:multiLevelType w:val="hybridMultilevel"/>
    <w:tmpl w:val="54FA8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7B461B5"/>
    <w:multiLevelType w:val="hybridMultilevel"/>
    <w:tmpl w:val="E1503596"/>
    <w:lvl w:ilvl="0" w:tplc="1DD4B7CA">
      <w:start w:val="5"/>
      <w:numFmt w:val="decimal"/>
      <w:lvlText w:val="%1."/>
      <w:lvlJc w:val="left"/>
      <w:pPr>
        <w:ind w:left="1800" w:hanging="360"/>
      </w:pPr>
      <w:rPr>
        <w:rFonts w:ascii="Century Gothic" w:hAnsi="Century Gothic" w:hint="default"/>
        <w:b/>
        <w:bCs w:val="0"/>
        <w:sz w:val="22"/>
        <w:szCs w:val="20"/>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1" w15:restartNumberingAfterBreak="0">
    <w:nsid w:val="57C72DEE"/>
    <w:multiLevelType w:val="hybridMultilevel"/>
    <w:tmpl w:val="2F6A8572"/>
    <w:lvl w:ilvl="0" w:tplc="E912F066">
      <w:start w:val="1"/>
      <w:numFmt w:val="lowerLetter"/>
      <w:lvlText w:val="%1)"/>
      <w:lvlJc w:val="left"/>
      <w:pPr>
        <w:ind w:left="2160" w:hanging="360"/>
      </w:pPr>
      <w:rPr>
        <w:rFonts w:hint="default"/>
        <w:sz w:val="21"/>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5" w15:restartNumberingAfterBreak="0">
    <w:nsid w:val="5AC74668"/>
    <w:multiLevelType w:val="hybridMultilevel"/>
    <w:tmpl w:val="F542A74A"/>
    <w:lvl w:ilvl="0" w:tplc="CDD4B7C0">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4F0182"/>
    <w:multiLevelType w:val="hybridMultilevel"/>
    <w:tmpl w:val="58D66F06"/>
    <w:lvl w:ilvl="0" w:tplc="3E909E10">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4" w15:restartNumberingAfterBreak="0">
    <w:nsid w:val="73926ADD"/>
    <w:multiLevelType w:val="hybridMultilevel"/>
    <w:tmpl w:val="F43C6DD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num w:numId="1" w16cid:durableId="1487238903">
    <w:abstractNumId w:val="12"/>
  </w:num>
  <w:num w:numId="2" w16cid:durableId="1296181207">
    <w:abstractNumId w:val="29"/>
  </w:num>
  <w:num w:numId="3" w16cid:durableId="98766616">
    <w:abstractNumId w:val="46"/>
  </w:num>
  <w:num w:numId="4" w16cid:durableId="869149588">
    <w:abstractNumId w:val="42"/>
  </w:num>
  <w:num w:numId="5" w16cid:durableId="890388203">
    <w:abstractNumId w:val="11"/>
  </w:num>
  <w:num w:numId="6" w16cid:durableId="1128015635">
    <w:abstractNumId w:val="38"/>
  </w:num>
  <w:num w:numId="7" w16cid:durableId="473253182">
    <w:abstractNumId w:val="37"/>
  </w:num>
  <w:num w:numId="8" w16cid:durableId="898055028">
    <w:abstractNumId w:val="0"/>
  </w:num>
  <w:num w:numId="9" w16cid:durableId="996808418">
    <w:abstractNumId w:val="50"/>
  </w:num>
  <w:num w:numId="10" w16cid:durableId="2059471280">
    <w:abstractNumId w:val="30"/>
  </w:num>
  <w:num w:numId="11" w16cid:durableId="2114202841">
    <w:abstractNumId w:val="34"/>
  </w:num>
  <w:num w:numId="12" w16cid:durableId="1089473069">
    <w:abstractNumId w:val="3"/>
  </w:num>
  <w:num w:numId="13" w16cid:durableId="1377660651">
    <w:abstractNumId w:val="53"/>
  </w:num>
  <w:num w:numId="14" w16cid:durableId="2013022398">
    <w:abstractNumId w:val="23"/>
  </w:num>
  <w:num w:numId="15" w16cid:durableId="853307885">
    <w:abstractNumId w:val="14"/>
  </w:num>
  <w:num w:numId="16" w16cid:durableId="239756847">
    <w:abstractNumId w:val="4"/>
  </w:num>
  <w:num w:numId="17" w16cid:durableId="529730791">
    <w:abstractNumId w:val="9"/>
  </w:num>
  <w:num w:numId="18" w16cid:durableId="531653717">
    <w:abstractNumId w:val="18"/>
  </w:num>
  <w:num w:numId="19" w16cid:durableId="516386207">
    <w:abstractNumId w:val="1"/>
  </w:num>
  <w:num w:numId="20" w16cid:durableId="2136370296">
    <w:abstractNumId w:val="6"/>
  </w:num>
  <w:num w:numId="21" w16cid:durableId="407773607">
    <w:abstractNumId w:val="13"/>
  </w:num>
  <w:num w:numId="22" w16cid:durableId="933825261">
    <w:abstractNumId w:val="7"/>
  </w:num>
  <w:num w:numId="23" w16cid:durableId="359209349">
    <w:abstractNumId w:val="19"/>
  </w:num>
  <w:num w:numId="24" w16cid:durableId="588540660">
    <w:abstractNumId w:val="51"/>
  </w:num>
  <w:num w:numId="25" w16cid:durableId="34550652">
    <w:abstractNumId w:val="36"/>
  </w:num>
  <w:num w:numId="26" w16cid:durableId="974795695">
    <w:abstractNumId w:val="52"/>
  </w:num>
  <w:num w:numId="27" w16cid:durableId="1706559391">
    <w:abstractNumId w:val="43"/>
  </w:num>
  <w:num w:numId="28" w16cid:durableId="777453642">
    <w:abstractNumId w:val="20"/>
  </w:num>
  <w:num w:numId="29" w16cid:durableId="1441101793">
    <w:abstractNumId w:val="48"/>
  </w:num>
  <w:num w:numId="30" w16cid:durableId="1819225016">
    <w:abstractNumId w:val="55"/>
  </w:num>
  <w:num w:numId="31" w16cid:durableId="1956787175">
    <w:abstractNumId w:val="28"/>
  </w:num>
  <w:num w:numId="32" w16cid:durableId="601108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5"/>
  </w:num>
  <w:num w:numId="34" w16cid:durableId="1525901269">
    <w:abstractNumId w:val="15"/>
  </w:num>
  <w:num w:numId="35" w16cid:durableId="1143814342">
    <w:abstractNumId w:val="25"/>
  </w:num>
  <w:num w:numId="36" w16cid:durableId="1055423163">
    <w:abstractNumId w:val="47"/>
  </w:num>
  <w:num w:numId="37" w16cid:durableId="233201478">
    <w:abstractNumId w:val="44"/>
  </w:num>
  <w:num w:numId="38" w16cid:durableId="1638030016">
    <w:abstractNumId w:val="17"/>
  </w:num>
  <w:num w:numId="39" w16cid:durableId="2098821709">
    <w:abstractNumId w:val="24"/>
  </w:num>
  <w:num w:numId="40" w16cid:durableId="1201354634">
    <w:abstractNumId w:val="22"/>
  </w:num>
  <w:num w:numId="41" w16cid:durableId="1288773926">
    <w:abstractNumId w:val="31"/>
  </w:num>
  <w:num w:numId="42" w16cid:durableId="1366710889">
    <w:abstractNumId w:val="26"/>
  </w:num>
  <w:num w:numId="43" w16cid:durableId="407045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9863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8176109">
    <w:abstractNumId w:val="10"/>
  </w:num>
  <w:num w:numId="46" w16cid:durableId="2025208039">
    <w:abstractNumId w:val="2"/>
  </w:num>
  <w:num w:numId="47" w16cid:durableId="867715600">
    <w:abstractNumId w:val="39"/>
  </w:num>
  <w:num w:numId="48" w16cid:durableId="232858580">
    <w:abstractNumId w:val="45"/>
  </w:num>
  <w:num w:numId="49" w16cid:durableId="577057461">
    <w:abstractNumId w:val="27"/>
  </w:num>
  <w:num w:numId="50" w16cid:durableId="2021466260">
    <w:abstractNumId w:val="40"/>
  </w:num>
  <w:num w:numId="51" w16cid:durableId="1962880039">
    <w:abstractNumId w:val="8"/>
  </w:num>
  <w:num w:numId="52" w16cid:durableId="46034186">
    <w:abstractNumId w:val="56"/>
  </w:num>
  <w:num w:numId="53" w16cid:durableId="1636108285">
    <w:abstractNumId w:val="49"/>
  </w:num>
  <w:num w:numId="54" w16cid:durableId="378018299">
    <w:abstractNumId w:val="41"/>
  </w:num>
  <w:num w:numId="55" w16cid:durableId="2065054996">
    <w:abstractNumId w:val="33"/>
  </w:num>
  <w:num w:numId="56" w16cid:durableId="1771967622">
    <w:abstractNumId w:val="16"/>
  </w:num>
  <w:num w:numId="57" w16cid:durableId="1791900163">
    <w:abstractNumId w:val="32"/>
  </w:num>
  <w:num w:numId="58" w16cid:durableId="824317345">
    <w:abstractNumId w:val="5"/>
  </w:num>
  <w:num w:numId="59" w16cid:durableId="1639720127">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D"/>
    <w:rsid w:val="00011A9B"/>
    <w:rsid w:val="000126AC"/>
    <w:rsid w:val="00013743"/>
    <w:rsid w:val="00013EB3"/>
    <w:rsid w:val="000157D7"/>
    <w:rsid w:val="000162CE"/>
    <w:rsid w:val="00016DB0"/>
    <w:rsid w:val="0002008F"/>
    <w:rsid w:val="000204EF"/>
    <w:rsid w:val="00020623"/>
    <w:rsid w:val="0002129B"/>
    <w:rsid w:val="00021D57"/>
    <w:rsid w:val="000236F6"/>
    <w:rsid w:val="00023AC1"/>
    <w:rsid w:val="00024AE1"/>
    <w:rsid w:val="00024D1D"/>
    <w:rsid w:val="00025D3A"/>
    <w:rsid w:val="000266A5"/>
    <w:rsid w:val="00032408"/>
    <w:rsid w:val="00032B3E"/>
    <w:rsid w:val="00033AC4"/>
    <w:rsid w:val="00037D76"/>
    <w:rsid w:val="00043B5C"/>
    <w:rsid w:val="00044342"/>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A1416"/>
    <w:rsid w:val="000A2951"/>
    <w:rsid w:val="000A53B4"/>
    <w:rsid w:val="000A60D8"/>
    <w:rsid w:val="000A7AA7"/>
    <w:rsid w:val="000B151A"/>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198B"/>
    <w:rsid w:val="00121B60"/>
    <w:rsid w:val="00122383"/>
    <w:rsid w:val="00122BF8"/>
    <w:rsid w:val="00122DC8"/>
    <w:rsid w:val="0012331E"/>
    <w:rsid w:val="00124EB8"/>
    <w:rsid w:val="001302F7"/>
    <w:rsid w:val="0013473E"/>
    <w:rsid w:val="00134AB7"/>
    <w:rsid w:val="00136A1B"/>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A07A5"/>
    <w:rsid w:val="001A3160"/>
    <w:rsid w:val="001A6710"/>
    <w:rsid w:val="001A6E1E"/>
    <w:rsid w:val="001A7365"/>
    <w:rsid w:val="001A754B"/>
    <w:rsid w:val="001B0D0E"/>
    <w:rsid w:val="001B1A5C"/>
    <w:rsid w:val="001B21F7"/>
    <w:rsid w:val="001B2591"/>
    <w:rsid w:val="001B3FA9"/>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1F406E"/>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67E5"/>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235D"/>
    <w:rsid w:val="002C34DC"/>
    <w:rsid w:val="002C4A40"/>
    <w:rsid w:val="002D0632"/>
    <w:rsid w:val="002D07D2"/>
    <w:rsid w:val="002D209A"/>
    <w:rsid w:val="002D282C"/>
    <w:rsid w:val="002D3130"/>
    <w:rsid w:val="002D65E5"/>
    <w:rsid w:val="002E1102"/>
    <w:rsid w:val="002E37A2"/>
    <w:rsid w:val="002E5AD4"/>
    <w:rsid w:val="002E64EB"/>
    <w:rsid w:val="002E767D"/>
    <w:rsid w:val="002E7C01"/>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578B5"/>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B7376"/>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2CB7"/>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32"/>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62C"/>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5FAF"/>
    <w:rsid w:val="005562AE"/>
    <w:rsid w:val="0055684E"/>
    <w:rsid w:val="0055724E"/>
    <w:rsid w:val="00561143"/>
    <w:rsid w:val="00561829"/>
    <w:rsid w:val="00561B9C"/>
    <w:rsid w:val="00563D54"/>
    <w:rsid w:val="005646DD"/>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20E20"/>
    <w:rsid w:val="00621016"/>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51B2"/>
    <w:rsid w:val="0064565D"/>
    <w:rsid w:val="00646D94"/>
    <w:rsid w:val="006513C8"/>
    <w:rsid w:val="006528F8"/>
    <w:rsid w:val="00654CA4"/>
    <w:rsid w:val="00654E08"/>
    <w:rsid w:val="006556CC"/>
    <w:rsid w:val="00655E30"/>
    <w:rsid w:val="00655EA2"/>
    <w:rsid w:val="00657051"/>
    <w:rsid w:val="00661BE3"/>
    <w:rsid w:val="00664B6B"/>
    <w:rsid w:val="006673ED"/>
    <w:rsid w:val="00670C09"/>
    <w:rsid w:val="00671198"/>
    <w:rsid w:val="00671AA7"/>
    <w:rsid w:val="00674AB2"/>
    <w:rsid w:val="006768BD"/>
    <w:rsid w:val="006770EE"/>
    <w:rsid w:val="00680750"/>
    <w:rsid w:val="0068254B"/>
    <w:rsid w:val="00682B30"/>
    <w:rsid w:val="0068359E"/>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4D00"/>
    <w:rsid w:val="006A7BAB"/>
    <w:rsid w:val="006B061B"/>
    <w:rsid w:val="006B0646"/>
    <w:rsid w:val="006B085E"/>
    <w:rsid w:val="006B15C2"/>
    <w:rsid w:val="006B43BB"/>
    <w:rsid w:val="006B56E4"/>
    <w:rsid w:val="006B6687"/>
    <w:rsid w:val="006C01AE"/>
    <w:rsid w:val="006C06F4"/>
    <w:rsid w:val="006C2B5E"/>
    <w:rsid w:val="006C3D8F"/>
    <w:rsid w:val="006C3FC5"/>
    <w:rsid w:val="006C5B50"/>
    <w:rsid w:val="006C5E4E"/>
    <w:rsid w:val="006C6664"/>
    <w:rsid w:val="006C70E4"/>
    <w:rsid w:val="006C7328"/>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0776"/>
    <w:rsid w:val="0072669B"/>
    <w:rsid w:val="00726D8A"/>
    <w:rsid w:val="007279CC"/>
    <w:rsid w:val="00727FD9"/>
    <w:rsid w:val="0073095F"/>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CE"/>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419C"/>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39A"/>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330E"/>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085"/>
    <w:rsid w:val="008A065D"/>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7F5"/>
    <w:rsid w:val="008F7C65"/>
    <w:rsid w:val="00900239"/>
    <w:rsid w:val="009004E0"/>
    <w:rsid w:val="009006D5"/>
    <w:rsid w:val="00902924"/>
    <w:rsid w:val="009033BA"/>
    <w:rsid w:val="00904089"/>
    <w:rsid w:val="0090416A"/>
    <w:rsid w:val="00907044"/>
    <w:rsid w:val="009078D5"/>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4BFD"/>
    <w:rsid w:val="0093513A"/>
    <w:rsid w:val="00937ADB"/>
    <w:rsid w:val="009401F0"/>
    <w:rsid w:val="0094020E"/>
    <w:rsid w:val="00940A3F"/>
    <w:rsid w:val="00941479"/>
    <w:rsid w:val="00943D5F"/>
    <w:rsid w:val="00944F79"/>
    <w:rsid w:val="00945862"/>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2C2"/>
    <w:rsid w:val="00965CD6"/>
    <w:rsid w:val="009670BC"/>
    <w:rsid w:val="00970B48"/>
    <w:rsid w:val="00971C50"/>
    <w:rsid w:val="00973F2B"/>
    <w:rsid w:val="00976288"/>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4F6A"/>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C20"/>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67BF"/>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7E6"/>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C6633"/>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5BB8"/>
    <w:rsid w:val="00B064E7"/>
    <w:rsid w:val="00B07E1F"/>
    <w:rsid w:val="00B11F0B"/>
    <w:rsid w:val="00B129CD"/>
    <w:rsid w:val="00B12D19"/>
    <w:rsid w:val="00B15B9B"/>
    <w:rsid w:val="00B1614B"/>
    <w:rsid w:val="00B20DBF"/>
    <w:rsid w:val="00B2191B"/>
    <w:rsid w:val="00B23F96"/>
    <w:rsid w:val="00B30616"/>
    <w:rsid w:val="00B320BB"/>
    <w:rsid w:val="00B32313"/>
    <w:rsid w:val="00B32DCB"/>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B573D"/>
    <w:rsid w:val="00BC0F98"/>
    <w:rsid w:val="00BC1234"/>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F0C"/>
    <w:rsid w:val="00C21788"/>
    <w:rsid w:val="00C22343"/>
    <w:rsid w:val="00C224B1"/>
    <w:rsid w:val="00C22AFA"/>
    <w:rsid w:val="00C2303B"/>
    <w:rsid w:val="00C23131"/>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061"/>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449"/>
    <w:rsid w:val="00D166E1"/>
    <w:rsid w:val="00D22837"/>
    <w:rsid w:val="00D228C1"/>
    <w:rsid w:val="00D230DC"/>
    <w:rsid w:val="00D23A96"/>
    <w:rsid w:val="00D24266"/>
    <w:rsid w:val="00D25541"/>
    <w:rsid w:val="00D2760A"/>
    <w:rsid w:val="00D27797"/>
    <w:rsid w:val="00D313E4"/>
    <w:rsid w:val="00D317B1"/>
    <w:rsid w:val="00D31A9E"/>
    <w:rsid w:val="00D33ECA"/>
    <w:rsid w:val="00D34409"/>
    <w:rsid w:val="00D344E7"/>
    <w:rsid w:val="00D36030"/>
    <w:rsid w:val="00D43EB4"/>
    <w:rsid w:val="00D440D8"/>
    <w:rsid w:val="00D449C1"/>
    <w:rsid w:val="00D46CDE"/>
    <w:rsid w:val="00D47263"/>
    <w:rsid w:val="00D475B1"/>
    <w:rsid w:val="00D50898"/>
    <w:rsid w:val="00D51DE9"/>
    <w:rsid w:val="00D52185"/>
    <w:rsid w:val="00D522BC"/>
    <w:rsid w:val="00D52962"/>
    <w:rsid w:val="00D557A9"/>
    <w:rsid w:val="00D5594F"/>
    <w:rsid w:val="00D56E16"/>
    <w:rsid w:val="00D5724A"/>
    <w:rsid w:val="00D603AC"/>
    <w:rsid w:val="00D621C1"/>
    <w:rsid w:val="00D62F77"/>
    <w:rsid w:val="00D65170"/>
    <w:rsid w:val="00D654D5"/>
    <w:rsid w:val="00D678D0"/>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4D5F"/>
    <w:rsid w:val="00D865EE"/>
    <w:rsid w:val="00D86B27"/>
    <w:rsid w:val="00D922B4"/>
    <w:rsid w:val="00D9341D"/>
    <w:rsid w:val="00D9420C"/>
    <w:rsid w:val="00D944A7"/>
    <w:rsid w:val="00D952E1"/>
    <w:rsid w:val="00D9591D"/>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6998"/>
    <w:rsid w:val="00DB748F"/>
    <w:rsid w:val="00DB76A9"/>
    <w:rsid w:val="00DB7796"/>
    <w:rsid w:val="00DB79CB"/>
    <w:rsid w:val="00DC0B06"/>
    <w:rsid w:val="00DC2C59"/>
    <w:rsid w:val="00DC38A9"/>
    <w:rsid w:val="00DC3FC2"/>
    <w:rsid w:val="00DC4A9A"/>
    <w:rsid w:val="00DC6039"/>
    <w:rsid w:val="00DC6D5B"/>
    <w:rsid w:val="00DC7048"/>
    <w:rsid w:val="00DC7FA4"/>
    <w:rsid w:val="00DD1470"/>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450C"/>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2BB"/>
    <w:rsid w:val="00E103FD"/>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665D"/>
    <w:rsid w:val="00E27210"/>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5DFD"/>
    <w:rsid w:val="00E66694"/>
    <w:rsid w:val="00E66A32"/>
    <w:rsid w:val="00E70487"/>
    <w:rsid w:val="00E709BD"/>
    <w:rsid w:val="00E714BF"/>
    <w:rsid w:val="00E71EBA"/>
    <w:rsid w:val="00E72C43"/>
    <w:rsid w:val="00E73C38"/>
    <w:rsid w:val="00E74029"/>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01D"/>
    <w:rsid w:val="00EC3708"/>
    <w:rsid w:val="00EC3CCF"/>
    <w:rsid w:val="00EC48D7"/>
    <w:rsid w:val="00EC5B33"/>
    <w:rsid w:val="00EC635A"/>
    <w:rsid w:val="00EC6439"/>
    <w:rsid w:val="00EC6D96"/>
    <w:rsid w:val="00EC7727"/>
    <w:rsid w:val="00ED04E9"/>
    <w:rsid w:val="00ED21EE"/>
    <w:rsid w:val="00ED3B20"/>
    <w:rsid w:val="00ED462E"/>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38A"/>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33BC"/>
    <w:rsid w:val="00F15884"/>
    <w:rsid w:val="00F15D58"/>
    <w:rsid w:val="00F20BB8"/>
    <w:rsid w:val="00F2143E"/>
    <w:rsid w:val="00F219F8"/>
    <w:rsid w:val="00F21E65"/>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A76"/>
    <w:rsid w:val="00F4626C"/>
    <w:rsid w:val="00F46BEF"/>
    <w:rsid w:val="00F46D74"/>
    <w:rsid w:val="00F47396"/>
    <w:rsid w:val="00F47429"/>
    <w:rsid w:val="00F4760C"/>
    <w:rsid w:val="00F47923"/>
    <w:rsid w:val="00F5594D"/>
    <w:rsid w:val="00F55CF9"/>
    <w:rsid w:val="00F61E05"/>
    <w:rsid w:val="00F62D01"/>
    <w:rsid w:val="00F64B1D"/>
    <w:rsid w:val="00F654E5"/>
    <w:rsid w:val="00F65A1A"/>
    <w:rsid w:val="00F672E9"/>
    <w:rsid w:val="00F7192B"/>
    <w:rsid w:val="00F71FB8"/>
    <w:rsid w:val="00F735A7"/>
    <w:rsid w:val="00F74943"/>
    <w:rsid w:val="00F757A2"/>
    <w:rsid w:val="00F76B95"/>
    <w:rsid w:val="00F776B2"/>
    <w:rsid w:val="00F77FE3"/>
    <w:rsid w:val="00F813C7"/>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345"/>
    <w:rsid w:val="00F959DD"/>
    <w:rsid w:val="00F95B86"/>
    <w:rsid w:val="00F96198"/>
    <w:rsid w:val="00F96CA2"/>
    <w:rsid w:val="00F96F95"/>
    <w:rsid w:val="00F97B11"/>
    <w:rsid w:val="00FA2857"/>
    <w:rsid w:val="00FA2F27"/>
    <w:rsid w:val="00FA31EE"/>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0773"/>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15A4"/>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43816329">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35257018">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479372984">
      <w:bodyDiv w:val="1"/>
      <w:marLeft w:val="0"/>
      <w:marRight w:val="0"/>
      <w:marTop w:val="0"/>
      <w:marBottom w:val="0"/>
      <w:divBdr>
        <w:top w:val="none" w:sz="0" w:space="0" w:color="auto"/>
        <w:left w:val="none" w:sz="0" w:space="0" w:color="auto"/>
        <w:bottom w:val="none" w:sz="0" w:space="0" w:color="auto"/>
        <w:right w:val="none" w:sz="0" w:space="0" w:color="auto"/>
      </w:divBdr>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96902668">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17751</Words>
  <Characters>97636</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115157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24</cp:revision>
  <cp:lastPrinted>2024-06-25T22:15:00Z</cp:lastPrinted>
  <dcterms:created xsi:type="dcterms:W3CDTF">2024-03-20T15:06:00Z</dcterms:created>
  <dcterms:modified xsi:type="dcterms:W3CDTF">2024-06-25T22:17:00Z</dcterms:modified>
</cp:coreProperties>
</file>