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54FFC6BD">
            <wp:simplePos x="0" y="0"/>
            <wp:positionH relativeFrom="margin">
              <wp:align>center</wp:align>
            </wp:positionH>
            <wp:positionV relativeFrom="paragraph">
              <wp:posOffset>105468</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4E91AF37" w14:textId="6494BC72"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2D9CF85">
                <wp:simplePos x="0" y="0"/>
                <wp:positionH relativeFrom="margin">
                  <wp:align>center</wp:align>
                </wp:positionH>
                <wp:positionV relativeFrom="paragraph">
                  <wp:posOffset>256606</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7BEEF0" w14:textId="5514DE62" w:rsidR="00C03ADB" w:rsidRPr="00C03ADB" w:rsidRDefault="00C03ADB" w:rsidP="00C57F48">
                            <w:pPr>
                              <w:jc w:val="center"/>
                              <w:rPr>
                                <w:rFonts w:ascii="Century Gothic" w:hAnsi="Century Gothic"/>
                                <w:b/>
                                <w:bCs/>
                                <w:color w:val="244061"/>
                                <w:sz w:val="48"/>
                                <w:szCs w:val="48"/>
                              </w:rPr>
                            </w:pPr>
                            <w:r w:rsidRPr="00C03ADB">
                              <w:rPr>
                                <w:rFonts w:ascii="Century Gothic" w:hAnsi="Century Gothic"/>
                                <w:b/>
                                <w:bCs/>
                                <w:color w:val="244061"/>
                                <w:sz w:val="48"/>
                                <w:szCs w:val="48"/>
                              </w:rPr>
                              <w:t>“</w:t>
                            </w:r>
                            <w:r w:rsidR="00C57F48" w:rsidRPr="00C57F48">
                              <w:rPr>
                                <w:rFonts w:ascii="Century Gothic" w:hAnsi="Century Gothic"/>
                                <w:b/>
                                <w:bCs/>
                                <w:color w:val="244061"/>
                                <w:sz w:val="48"/>
                                <w:szCs w:val="48"/>
                              </w:rPr>
                              <w:t>VIPFE-DGPP-UP SERVICIO DE CONSULTORÍA INDIVIDUAL DE LÍNEA TÉCNICO ADMINISTRATIVO Y DIGITALIZACIÓN</w:t>
                            </w:r>
                            <w:r>
                              <w:rPr>
                                <w:rFonts w:ascii="Century Gothic" w:hAnsi="Century Gothic"/>
                                <w:b/>
                                <w:bCs/>
                                <w:color w:val="244061"/>
                                <w:sz w:val="48"/>
                                <w:szCs w:val="48"/>
                              </w:rPr>
                              <w:t>”</w:t>
                            </w:r>
                          </w:p>
                          <w:p w14:paraId="06F04290" w14:textId="7F72E982"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F6150F">
                              <w:rPr>
                                <w:rFonts w:ascii="Century Gothic" w:hAnsi="Century Gothic"/>
                                <w:b/>
                                <w:bCs/>
                                <w:color w:val="244061"/>
                                <w:sz w:val="48"/>
                                <w:szCs w:val="48"/>
                              </w:rPr>
                              <w:t>4</w:t>
                            </w:r>
                          </w:p>
                          <w:p w14:paraId="1D4D6227" w14:textId="77777777" w:rsidR="00E449E8" w:rsidRDefault="00E449E8" w:rsidP="00EA5B06">
                            <w:pPr>
                              <w:jc w:val="center"/>
                              <w:rPr>
                                <w:rFonts w:ascii="Century Gothic" w:hAnsi="Century Gothic"/>
                                <w:b/>
                                <w:color w:val="244061"/>
                                <w:sz w:val="32"/>
                                <w:szCs w:val="32"/>
                              </w:rPr>
                            </w:pPr>
                          </w:p>
                          <w:p w14:paraId="0653F31A" w14:textId="0241898A"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F6150F">
                              <w:rPr>
                                <w:rFonts w:ascii="Century Gothic" w:hAnsi="Century Gothic"/>
                                <w:b/>
                                <w:color w:val="244061"/>
                                <w:sz w:val="32"/>
                                <w:szCs w:val="32"/>
                              </w:rPr>
                              <w:t>0</w:t>
                            </w:r>
                            <w:r w:rsidR="00C57F48">
                              <w:rPr>
                                <w:rFonts w:ascii="Century Gothic" w:hAnsi="Century Gothic"/>
                                <w:b/>
                                <w:color w:val="244061"/>
                                <w:sz w:val="32"/>
                                <w:szCs w:val="32"/>
                              </w:rPr>
                              <w:t>5</w:t>
                            </w:r>
                            <w:r>
                              <w:rPr>
                                <w:rFonts w:ascii="Century Gothic" w:hAnsi="Century Gothic"/>
                                <w:b/>
                                <w:color w:val="244061"/>
                                <w:sz w:val="32"/>
                                <w:szCs w:val="32"/>
                              </w:rPr>
                              <w:t>/202</w:t>
                            </w:r>
                            <w:r w:rsidR="00F6150F">
                              <w:rPr>
                                <w:rFonts w:ascii="Century Gothic" w:hAnsi="Century Gothic"/>
                                <w:b/>
                                <w:color w:val="244061"/>
                                <w:sz w:val="32"/>
                                <w:szCs w:val="32"/>
                              </w:rPr>
                              <w:t>4</w:t>
                            </w:r>
                          </w:p>
                          <w:p w14:paraId="5DA1E1CB" w14:textId="38F774B0"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 xml:space="preserve">CUCE: </w:t>
                            </w:r>
                            <w:r w:rsidR="00735822" w:rsidRPr="00735822">
                              <w:rPr>
                                <w:rFonts w:ascii="Century Gothic" w:hAnsi="Century Gothic"/>
                                <w:b/>
                                <w:bCs/>
                                <w:color w:val="244061"/>
                                <w:sz w:val="32"/>
                                <w:szCs w:val="32"/>
                              </w:rPr>
                              <w:t>24-0066-00-1452457-1-1 </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20.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487BEEF0" w14:textId="5514DE62" w:rsidR="00C03ADB" w:rsidRPr="00C03ADB" w:rsidRDefault="00C03ADB" w:rsidP="00C57F48">
                      <w:pPr>
                        <w:jc w:val="center"/>
                        <w:rPr>
                          <w:rFonts w:ascii="Century Gothic" w:hAnsi="Century Gothic"/>
                          <w:b/>
                          <w:bCs/>
                          <w:color w:val="244061"/>
                          <w:sz w:val="48"/>
                          <w:szCs w:val="48"/>
                        </w:rPr>
                      </w:pPr>
                      <w:r w:rsidRPr="00C03ADB">
                        <w:rPr>
                          <w:rFonts w:ascii="Century Gothic" w:hAnsi="Century Gothic"/>
                          <w:b/>
                          <w:bCs/>
                          <w:color w:val="244061"/>
                          <w:sz w:val="48"/>
                          <w:szCs w:val="48"/>
                        </w:rPr>
                        <w:t>“</w:t>
                      </w:r>
                      <w:r w:rsidR="00C57F48" w:rsidRPr="00C57F48">
                        <w:rPr>
                          <w:rFonts w:ascii="Century Gothic" w:hAnsi="Century Gothic"/>
                          <w:b/>
                          <w:bCs/>
                          <w:color w:val="244061"/>
                          <w:sz w:val="48"/>
                          <w:szCs w:val="48"/>
                        </w:rPr>
                        <w:t>VIPFE-DGPP-UP SERVICIO DE CONSULTORÍA INDIVIDUAL DE LÍNEA TÉCNICO ADMINISTRATIVO Y DIGITALIZACIÓN</w:t>
                      </w:r>
                      <w:r>
                        <w:rPr>
                          <w:rFonts w:ascii="Century Gothic" w:hAnsi="Century Gothic"/>
                          <w:b/>
                          <w:bCs/>
                          <w:color w:val="244061"/>
                          <w:sz w:val="48"/>
                          <w:szCs w:val="48"/>
                        </w:rPr>
                        <w:t>”</w:t>
                      </w:r>
                    </w:p>
                    <w:p w14:paraId="06F04290" w14:textId="7F72E982"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F6150F">
                        <w:rPr>
                          <w:rFonts w:ascii="Century Gothic" w:hAnsi="Century Gothic"/>
                          <w:b/>
                          <w:bCs/>
                          <w:color w:val="244061"/>
                          <w:sz w:val="48"/>
                          <w:szCs w:val="48"/>
                        </w:rPr>
                        <w:t>4</w:t>
                      </w:r>
                    </w:p>
                    <w:p w14:paraId="1D4D6227" w14:textId="77777777" w:rsidR="00E449E8" w:rsidRDefault="00E449E8" w:rsidP="00EA5B06">
                      <w:pPr>
                        <w:jc w:val="center"/>
                        <w:rPr>
                          <w:rFonts w:ascii="Century Gothic" w:hAnsi="Century Gothic"/>
                          <w:b/>
                          <w:color w:val="244061"/>
                          <w:sz w:val="32"/>
                          <w:szCs w:val="32"/>
                        </w:rPr>
                      </w:pPr>
                    </w:p>
                    <w:p w14:paraId="0653F31A" w14:textId="0241898A"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F6150F">
                        <w:rPr>
                          <w:rFonts w:ascii="Century Gothic" w:hAnsi="Century Gothic"/>
                          <w:b/>
                          <w:color w:val="244061"/>
                          <w:sz w:val="32"/>
                          <w:szCs w:val="32"/>
                        </w:rPr>
                        <w:t>0</w:t>
                      </w:r>
                      <w:r w:rsidR="00C57F48">
                        <w:rPr>
                          <w:rFonts w:ascii="Century Gothic" w:hAnsi="Century Gothic"/>
                          <w:b/>
                          <w:color w:val="244061"/>
                          <w:sz w:val="32"/>
                          <w:szCs w:val="32"/>
                        </w:rPr>
                        <w:t>5</w:t>
                      </w:r>
                      <w:r>
                        <w:rPr>
                          <w:rFonts w:ascii="Century Gothic" w:hAnsi="Century Gothic"/>
                          <w:b/>
                          <w:color w:val="244061"/>
                          <w:sz w:val="32"/>
                          <w:szCs w:val="32"/>
                        </w:rPr>
                        <w:t>/202</w:t>
                      </w:r>
                      <w:r w:rsidR="00F6150F">
                        <w:rPr>
                          <w:rFonts w:ascii="Century Gothic" w:hAnsi="Century Gothic"/>
                          <w:b/>
                          <w:color w:val="244061"/>
                          <w:sz w:val="32"/>
                          <w:szCs w:val="32"/>
                        </w:rPr>
                        <w:t>4</w:t>
                      </w:r>
                    </w:p>
                    <w:p w14:paraId="5DA1E1CB" w14:textId="38F774B0"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 xml:space="preserve">CUCE: </w:t>
                      </w:r>
                      <w:r w:rsidR="00735822" w:rsidRPr="00735822">
                        <w:rPr>
                          <w:rFonts w:ascii="Century Gothic" w:hAnsi="Century Gothic"/>
                          <w:b/>
                          <w:bCs/>
                          <w:color w:val="244061"/>
                          <w:sz w:val="32"/>
                          <w:szCs w:val="32"/>
                        </w:rPr>
                        <w:t>24-0066-00-1452457-1-1 </w:t>
                      </w:r>
                    </w:p>
                    <w:p w14:paraId="26600F2D" w14:textId="77777777"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PRIMERA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3F32587E" w14:textId="4C05ADB5" w:rsidR="00BA7356" w:rsidRDefault="00BA7356" w:rsidP="00BA7356">
      <w:pPr>
        <w:spacing w:after="160" w:line="256" w:lineRule="auto"/>
      </w:pP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60DA02C8" w:rsidR="00BA7356" w:rsidRDefault="00BA7356" w:rsidP="00BA7356">
      <w:pPr>
        <w:spacing w:after="160" w:line="256" w:lineRule="auto"/>
      </w:pPr>
    </w:p>
    <w:p w14:paraId="7BCBA482" w14:textId="26A9AB11" w:rsidR="00BA7356" w:rsidRDefault="00EA5B06"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7AF90B65">
                <wp:simplePos x="0" y="0"/>
                <wp:positionH relativeFrom="column">
                  <wp:posOffset>-419735</wp:posOffset>
                </wp:positionH>
                <wp:positionV relativeFrom="paragraph">
                  <wp:posOffset>145415</wp:posOffset>
                </wp:positionV>
                <wp:extent cx="6667500" cy="1581150"/>
                <wp:effectExtent l="0" t="0" r="19050" b="19050"/>
                <wp:wrapNone/>
                <wp:docPr id="1485555468" name="Rectángulo: esquinas redondeadas 2"/>
                <wp:cNvGraphicFramePr/>
                <a:graphic xmlns:a="http://schemas.openxmlformats.org/drawingml/2006/main">
                  <a:graphicData uri="http://schemas.microsoft.com/office/word/2010/wordprocessingShape">
                    <wps:wsp>
                      <wps:cNvSpPr/>
                      <wps:spPr>
                        <a:xfrm>
                          <a:off x="0" y="0"/>
                          <a:ext cx="6667500" cy="1581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8FCCB" id="Rectángulo: esquinas redondeadas 2" o:spid="_x0000_s1026" style="position:absolute;margin-left:-33.05pt;margin-top:11.45pt;width:52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" filled="f" strokecolor="#0a121c [484]" strokeweight="2pt"/>
            </w:pict>
          </mc:Fallback>
        </mc:AlternateContent>
      </w:r>
    </w:p>
    <w:p w14:paraId="6FD8EAC9" w14:textId="1D687F56" w:rsidR="00BA7356" w:rsidRDefault="00BA7356" w:rsidP="00BA7356">
      <w:pPr>
        <w:spacing w:after="160" w:line="256" w:lineRule="auto"/>
      </w:pPr>
    </w:p>
    <w:p w14:paraId="4CE9C3C2" w14:textId="0F960111" w:rsidR="00BA7356" w:rsidRDefault="00BA7356" w:rsidP="00BA7356">
      <w:pPr>
        <w:spacing w:after="160" w:line="256" w:lineRule="auto"/>
      </w:pPr>
    </w:p>
    <w:p w14:paraId="08B3A87E" w14:textId="44995629"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t>CONTENIDO</w:t>
      </w:r>
    </w:p>
    <w:p w14:paraId="57645BEE" w14:textId="77777777" w:rsidR="00BA7356" w:rsidRPr="00D011A8" w:rsidRDefault="00BA7356" w:rsidP="006C70E4">
      <w:pPr>
        <w:jc w:val="center"/>
        <w:rPr>
          <w:b/>
          <w:lang w:val="es-BO"/>
        </w:rPr>
      </w:pPr>
    </w:p>
    <w:p w14:paraId="7432B51A" w14:textId="341FE3F7"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602198">
          <w:rPr>
            <w:noProof/>
            <w:webHidden/>
          </w:rPr>
          <w:t>3</w:t>
        </w:r>
        <w:r w:rsidR="00D011A8" w:rsidRPr="00D011A8">
          <w:rPr>
            <w:noProof/>
            <w:webHidden/>
          </w:rPr>
          <w:fldChar w:fldCharType="end"/>
        </w:r>
      </w:hyperlink>
    </w:p>
    <w:p w14:paraId="585A95B6" w14:textId="550F3B4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602198">
          <w:rPr>
            <w:noProof/>
            <w:webHidden/>
          </w:rPr>
          <w:t>3</w:t>
        </w:r>
        <w:r w:rsidR="00D011A8" w:rsidRPr="00D011A8">
          <w:rPr>
            <w:noProof/>
            <w:webHidden/>
          </w:rPr>
          <w:fldChar w:fldCharType="end"/>
        </w:r>
      </w:hyperlink>
    </w:p>
    <w:p w14:paraId="262E5D48" w14:textId="1F29FCA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602198">
          <w:rPr>
            <w:noProof/>
            <w:webHidden/>
          </w:rPr>
          <w:t>3</w:t>
        </w:r>
        <w:r w:rsidR="00D011A8" w:rsidRPr="00D011A8">
          <w:rPr>
            <w:noProof/>
            <w:webHidden/>
          </w:rPr>
          <w:fldChar w:fldCharType="end"/>
        </w:r>
      </w:hyperlink>
    </w:p>
    <w:p w14:paraId="5BBD57CA" w14:textId="70AF8A4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602198">
          <w:rPr>
            <w:noProof/>
            <w:webHidden/>
          </w:rPr>
          <w:t>3</w:t>
        </w:r>
        <w:r w:rsidR="00D011A8" w:rsidRPr="00D011A8">
          <w:rPr>
            <w:noProof/>
            <w:webHidden/>
          </w:rPr>
          <w:fldChar w:fldCharType="end"/>
        </w:r>
      </w:hyperlink>
    </w:p>
    <w:p w14:paraId="09DDC8E9" w14:textId="09CB4DF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602198">
          <w:rPr>
            <w:noProof/>
            <w:webHidden/>
          </w:rPr>
          <w:t>4</w:t>
        </w:r>
        <w:r w:rsidR="00D011A8" w:rsidRPr="00D011A8">
          <w:rPr>
            <w:noProof/>
            <w:webHidden/>
          </w:rPr>
          <w:fldChar w:fldCharType="end"/>
        </w:r>
      </w:hyperlink>
    </w:p>
    <w:p w14:paraId="1C715509" w14:textId="2665760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602198">
          <w:rPr>
            <w:noProof/>
            <w:webHidden/>
          </w:rPr>
          <w:t>5</w:t>
        </w:r>
        <w:r w:rsidR="00D011A8" w:rsidRPr="00D011A8">
          <w:rPr>
            <w:noProof/>
            <w:webHidden/>
          </w:rPr>
          <w:fldChar w:fldCharType="end"/>
        </w:r>
      </w:hyperlink>
    </w:p>
    <w:p w14:paraId="42D7EB33" w14:textId="3D831A97"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602198">
          <w:rPr>
            <w:noProof/>
            <w:webHidden/>
          </w:rPr>
          <w:t>6</w:t>
        </w:r>
        <w:r w:rsidR="00D011A8" w:rsidRPr="00D011A8">
          <w:rPr>
            <w:noProof/>
            <w:webHidden/>
          </w:rPr>
          <w:fldChar w:fldCharType="end"/>
        </w:r>
      </w:hyperlink>
    </w:p>
    <w:p w14:paraId="7066CE74" w14:textId="38E9079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602198">
          <w:rPr>
            <w:noProof/>
            <w:webHidden/>
          </w:rPr>
          <w:t>6</w:t>
        </w:r>
        <w:r w:rsidR="00D011A8" w:rsidRPr="00D011A8">
          <w:rPr>
            <w:noProof/>
            <w:webHidden/>
          </w:rPr>
          <w:fldChar w:fldCharType="end"/>
        </w:r>
      </w:hyperlink>
    </w:p>
    <w:p w14:paraId="330B2A8F" w14:textId="2427587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602198">
          <w:rPr>
            <w:noProof/>
            <w:webHidden/>
          </w:rPr>
          <w:t>6</w:t>
        </w:r>
        <w:r w:rsidR="00D011A8" w:rsidRPr="00D011A8">
          <w:rPr>
            <w:noProof/>
            <w:webHidden/>
          </w:rPr>
          <w:fldChar w:fldCharType="end"/>
        </w:r>
      </w:hyperlink>
    </w:p>
    <w:p w14:paraId="4E6C7183" w14:textId="2D24B33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602198">
          <w:rPr>
            <w:noProof/>
            <w:webHidden/>
          </w:rPr>
          <w:t>6</w:t>
        </w:r>
        <w:r w:rsidR="00D011A8" w:rsidRPr="00D011A8">
          <w:rPr>
            <w:noProof/>
            <w:webHidden/>
          </w:rPr>
          <w:fldChar w:fldCharType="end"/>
        </w:r>
      </w:hyperlink>
    </w:p>
    <w:p w14:paraId="314B85F5" w14:textId="3CFA77D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602198">
          <w:rPr>
            <w:noProof/>
            <w:webHidden/>
          </w:rPr>
          <w:t>6</w:t>
        </w:r>
        <w:r w:rsidR="00D011A8" w:rsidRPr="00D011A8">
          <w:rPr>
            <w:noProof/>
            <w:webHidden/>
          </w:rPr>
          <w:fldChar w:fldCharType="end"/>
        </w:r>
      </w:hyperlink>
    </w:p>
    <w:p w14:paraId="7D107F0E" w14:textId="5866486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602198">
          <w:rPr>
            <w:noProof/>
            <w:webHidden/>
          </w:rPr>
          <w:t>7</w:t>
        </w:r>
        <w:r w:rsidR="00D011A8" w:rsidRPr="00D011A8">
          <w:rPr>
            <w:noProof/>
            <w:webHidden/>
          </w:rPr>
          <w:fldChar w:fldCharType="end"/>
        </w:r>
      </w:hyperlink>
    </w:p>
    <w:p w14:paraId="3A63D97D" w14:textId="3FEDBE4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602198">
          <w:rPr>
            <w:noProof/>
            <w:webHidden/>
          </w:rPr>
          <w:t>8</w:t>
        </w:r>
        <w:r w:rsidR="00D011A8" w:rsidRPr="00D011A8">
          <w:rPr>
            <w:noProof/>
            <w:webHidden/>
          </w:rPr>
          <w:fldChar w:fldCharType="end"/>
        </w:r>
      </w:hyperlink>
    </w:p>
    <w:p w14:paraId="48AC26FA" w14:textId="71D9800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602198">
          <w:rPr>
            <w:noProof/>
            <w:webHidden/>
          </w:rPr>
          <w:t>10</w:t>
        </w:r>
        <w:r w:rsidR="00D011A8" w:rsidRPr="00D011A8">
          <w:rPr>
            <w:noProof/>
            <w:webHidden/>
          </w:rPr>
          <w:fldChar w:fldCharType="end"/>
        </w:r>
      </w:hyperlink>
    </w:p>
    <w:p w14:paraId="0F601931" w14:textId="0FCF6CA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602198">
          <w:rPr>
            <w:noProof/>
            <w:webHidden/>
          </w:rPr>
          <w:t>10</w:t>
        </w:r>
        <w:r w:rsidR="00D011A8" w:rsidRPr="00D011A8">
          <w:rPr>
            <w:noProof/>
            <w:webHidden/>
          </w:rPr>
          <w:fldChar w:fldCharType="end"/>
        </w:r>
      </w:hyperlink>
    </w:p>
    <w:p w14:paraId="74B33481" w14:textId="0DAD7D3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602198">
          <w:rPr>
            <w:noProof/>
            <w:webHidden/>
          </w:rPr>
          <w:t>10</w:t>
        </w:r>
        <w:r w:rsidR="00D011A8" w:rsidRPr="00D011A8">
          <w:rPr>
            <w:noProof/>
            <w:webHidden/>
          </w:rPr>
          <w:fldChar w:fldCharType="end"/>
        </w:r>
      </w:hyperlink>
    </w:p>
    <w:p w14:paraId="19F2328D" w14:textId="35E012C8"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602198">
          <w:rPr>
            <w:noProof/>
            <w:webHidden/>
          </w:rPr>
          <w:t>10</w:t>
        </w:r>
        <w:r w:rsidR="00D011A8" w:rsidRPr="00D011A8">
          <w:rPr>
            <w:noProof/>
            <w:webHidden/>
          </w:rPr>
          <w:fldChar w:fldCharType="end"/>
        </w:r>
      </w:hyperlink>
    </w:p>
    <w:p w14:paraId="7B89FE18" w14:textId="79B10CB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602198">
          <w:rPr>
            <w:noProof/>
            <w:webHidden/>
          </w:rPr>
          <w:t>10</w:t>
        </w:r>
        <w:r w:rsidR="00D011A8" w:rsidRPr="00D011A8">
          <w:rPr>
            <w:noProof/>
            <w:webHidden/>
          </w:rPr>
          <w:fldChar w:fldCharType="end"/>
        </w:r>
      </w:hyperlink>
    </w:p>
    <w:p w14:paraId="77E5EBBB" w14:textId="4798D4F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602198">
          <w:rPr>
            <w:noProof/>
            <w:webHidden/>
          </w:rPr>
          <w:t>11</w:t>
        </w:r>
        <w:r w:rsidR="00D011A8" w:rsidRPr="00D011A8">
          <w:rPr>
            <w:noProof/>
            <w:webHidden/>
          </w:rPr>
          <w:fldChar w:fldCharType="end"/>
        </w:r>
      </w:hyperlink>
    </w:p>
    <w:p w14:paraId="4A915F71" w14:textId="44BFE9D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602198">
          <w:rPr>
            <w:noProof/>
            <w:webHidden/>
          </w:rPr>
          <w:t>11</w:t>
        </w:r>
        <w:r w:rsidR="00D011A8" w:rsidRPr="00D011A8">
          <w:rPr>
            <w:noProof/>
            <w:webHidden/>
          </w:rPr>
          <w:fldChar w:fldCharType="end"/>
        </w:r>
      </w:hyperlink>
    </w:p>
    <w:p w14:paraId="46074B4A" w14:textId="229CBD3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602198">
          <w:rPr>
            <w:noProof/>
            <w:webHidden/>
          </w:rPr>
          <w:t>12</w:t>
        </w:r>
        <w:r w:rsidR="00D011A8" w:rsidRPr="00D011A8">
          <w:rPr>
            <w:noProof/>
            <w:webHidden/>
          </w:rPr>
          <w:fldChar w:fldCharType="end"/>
        </w:r>
      </w:hyperlink>
    </w:p>
    <w:p w14:paraId="20E03C89" w14:textId="2769E8AB"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602198">
          <w:rPr>
            <w:noProof/>
            <w:webHidden/>
          </w:rPr>
          <w:t>13</w:t>
        </w:r>
        <w:r w:rsidR="00D011A8" w:rsidRPr="00D011A8">
          <w:rPr>
            <w:noProof/>
            <w:webHidden/>
          </w:rPr>
          <w:fldChar w:fldCharType="end"/>
        </w:r>
      </w:hyperlink>
    </w:p>
    <w:p w14:paraId="557F27C3" w14:textId="6674645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602198">
          <w:rPr>
            <w:noProof/>
            <w:webHidden/>
          </w:rPr>
          <w:t>13</w:t>
        </w:r>
        <w:r w:rsidR="00D011A8" w:rsidRPr="00D011A8">
          <w:rPr>
            <w:noProof/>
            <w:webHidden/>
          </w:rPr>
          <w:fldChar w:fldCharType="end"/>
        </w:r>
      </w:hyperlink>
    </w:p>
    <w:p w14:paraId="0A25556F" w14:textId="58BB4F4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602198">
          <w:rPr>
            <w:noProof/>
            <w:webHidden/>
          </w:rPr>
          <w:t>15</w:t>
        </w:r>
        <w:r w:rsidR="00D011A8" w:rsidRPr="00D011A8">
          <w:rPr>
            <w:noProof/>
            <w:webHidden/>
          </w:rPr>
          <w:fldChar w:fldCharType="end"/>
        </w:r>
      </w:hyperlink>
    </w:p>
    <w:p w14:paraId="554B44E3" w14:textId="5F7E0B5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602198">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3"/>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2"/>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2"/>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 xml:space="preserve">de cada </w:t>
      </w:r>
      <w:proofErr w:type="gramStart"/>
      <w:r w:rsidRPr="00D011A8">
        <w:rPr>
          <w:rFonts w:cs="Tahoma"/>
          <w:szCs w:val="18"/>
          <w:lang w:val="es-BO"/>
        </w:rPr>
        <w:t>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w:t>
      </w:r>
      <w:proofErr w:type="gramEnd"/>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lastRenderedPageBreak/>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lastRenderedPageBreak/>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lastRenderedPageBreak/>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lastRenderedPageBreak/>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Pr="00D011A8" w:rsidRDefault="004D4101"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bookmarkStart w:id="100" w:name="_Hlk170376088"/>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011907FB"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w:t>
            </w:r>
            <w:r w:rsidR="00F6150F">
              <w:rPr>
                <w:rFonts w:ascii="Arial" w:hAnsi="Arial" w:cs="Arial"/>
                <w:b/>
                <w:bCs/>
                <w:sz w:val="16"/>
                <w:lang w:val="es-BO"/>
              </w:rPr>
              <w:t>0</w:t>
            </w:r>
            <w:r w:rsidR="00C57F48">
              <w:rPr>
                <w:rFonts w:ascii="Arial" w:hAnsi="Arial" w:cs="Arial"/>
                <w:b/>
                <w:bCs/>
                <w:sz w:val="16"/>
                <w:lang w:val="es-BO"/>
              </w:rPr>
              <w:t>5</w:t>
            </w:r>
            <w:r w:rsidR="009A6C25" w:rsidRPr="00DF2B4A">
              <w:rPr>
                <w:rFonts w:ascii="Arial" w:hAnsi="Arial" w:cs="Arial"/>
                <w:b/>
                <w:bCs/>
                <w:sz w:val="16"/>
                <w:lang w:val="es-BO"/>
              </w:rPr>
              <w:t>/202</w:t>
            </w:r>
            <w:r w:rsidR="00F6150F">
              <w:rPr>
                <w:rFonts w:ascii="Arial" w:hAnsi="Arial" w:cs="Arial"/>
                <w:b/>
                <w:bCs/>
                <w:sz w:val="16"/>
                <w:lang w:val="es-BO"/>
              </w:rPr>
              <w:t>4</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B22B10"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05344856" w:rsidR="00DD3382" w:rsidRPr="00D011A8" w:rsidRDefault="0075230E"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77D17AB3" w:rsidR="00DD3382" w:rsidRPr="00251FA4" w:rsidRDefault="00B22B10"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3A5D1AE4" w:rsidR="00DD3382" w:rsidRPr="00D011A8" w:rsidRDefault="00B22B10"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20DD6C08" w:rsidR="00DD3382" w:rsidRPr="00D011A8" w:rsidRDefault="00B22B10"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69862228" w:rsidR="00DD3382" w:rsidRPr="00D011A8" w:rsidRDefault="00B22B10" w:rsidP="00DD3382">
            <w:pP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59D93BA9" w:rsidR="00DD3382" w:rsidRPr="00D011A8" w:rsidRDefault="00B22B10"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7DD2A825" w:rsidR="00DD3382" w:rsidRPr="00D011A8" w:rsidRDefault="00B22B10"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158986E9" w:rsidR="00DD3382" w:rsidRPr="00D011A8" w:rsidRDefault="00B22B10" w:rsidP="00DD3382">
            <w:pPr>
              <w:rPr>
                <w:rFonts w:ascii="Arial" w:hAnsi="Arial" w:cs="Arial"/>
                <w:sz w:val="16"/>
                <w:lang w:val="es-BO"/>
              </w:rPr>
            </w:pPr>
            <w:r>
              <w:rPr>
                <w:rFonts w:ascii="Arial" w:hAnsi="Arial" w:cs="Arial"/>
                <w:sz w:val="16"/>
                <w:lang w:val="es-BO"/>
              </w:rPr>
              <w:t>7</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781DD9BD" w:rsidR="00DD3382" w:rsidRPr="00D011A8" w:rsidRDefault="00106840"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5B29E612" w:rsidR="00DD3382" w:rsidRPr="00D011A8" w:rsidRDefault="005B673E" w:rsidP="00DD3382">
            <w:pPr>
              <w:rPr>
                <w:rFonts w:ascii="Arial" w:hAnsi="Arial" w:cs="Arial"/>
                <w:sz w:val="16"/>
                <w:lang w:val="es-BO"/>
              </w:rPr>
            </w:pPr>
            <w:r>
              <w:rPr>
                <w:rFonts w:ascii="Arial" w:hAnsi="Arial" w:cs="Arial"/>
                <w:sz w:val="16"/>
                <w:lang w:val="es-BO"/>
              </w:rPr>
              <w:t>202</w:t>
            </w:r>
            <w:r w:rsidR="00F6150F">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59BCC1D4" w:rsidR="00DD3382" w:rsidRPr="009A6C25" w:rsidRDefault="00B811AF" w:rsidP="00F6150F">
            <w:pPr>
              <w:jc w:val="center"/>
              <w:rPr>
                <w:b/>
                <w:bCs/>
              </w:rPr>
            </w:pPr>
            <w:r w:rsidRPr="00C57F48">
              <w:rPr>
                <w:rFonts w:ascii="Arial" w:hAnsi="Arial" w:cs="Arial"/>
                <w:b/>
                <w:bCs/>
                <w:i/>
                <w:iCs/>
                <w:sz w:val="16"/>
              </w:rPr>
              <w:t>VIPFE-DGPP-UP SERVICIO DE CONSULTORÍA INDIVIDUAL DE LÍNEA TÉCNICO ADMINISTRATIVO Y DIGITALIZACIÓN</w:t>
            </w:r>
            <w:r w:rsidRPr="00B811AF">
              <w:rPr>
                <w:rFonts w:ascii="Arial" w:hAnsi="Arial" w:cs="Arial"/>
                <w:b/>
                <w:bCs/>
                <w:i/>
                <w:iCs/>
                <w:sz w:val="16"/>
              </w:rPr>
              <w:t xml:space="preserve"> </w:t>
            </w:r>
            <w:r w:rsidR="00F6150F" w:rsidRPr="00F6150F">
              <w:rPr>
                <w:rFonts w:ascii="Arial" w:hAnsi="Arial" w:cs="Arial"/>
                <w:b/>
                <w:bCs/>
                <w:sz w:val="16"/>
              </w:rPr>
              <w:t xml:space="preserve">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65AFBEA4"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75230E">
              <w:rPr>
                <w:rFonts w:ascii="Arial" w:hAnsi="Arial" w:cs="Arial"/>
                <w:b/>
                <w:bCs/>
                <w:sz w:val="16"/>
                <w:lang w:val="es-BO"/>
              </w:rPr>
              <w:t>Ítems</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19275763" w:rsidR="00DD3382" w:rsidRPr="00946DF3" w:rsidRDefault="007F0F63" w:rsidP="00946DF3">
            <w:pPr>
              <w:rPr>
                <w:rFonts w:ascii="Arial" w:hAnsi="Arial" w:cs="Arial"/>
                <w:b/>
                <w:sz w:val="16"/>
              </w:rPr>
            </w:pPr>
            <w:r w:rsidRPr="00176CFD">
              <w:rPr>
                <w:rFonts w:ascii="Arial" w:hAnsi="Arial" w:cs="Arial"/>
                <w:b/>
                <w:sz w:val="16"/>
              </w:rPr>
              <w:t>El monto mensual para la ejecución de la consultoría es de Bs</w:t>
            </w:r>
            <w:r w:rsidR="00B811AF">
              <w:rPr>
                <w:rFonts w:ascii="Arial" w:hAnsi="Arial" w:cs="Arial"/>
                <w:b/>
                <w:sz w:val="16"/>
              </w:rPr>
              <w:t>8</w:t>
            </w:r>
            <w:r w:rsidRPr="00176CFD">
              <w:rPr>
                <w:rFonts w:ascii="Arial" w:hAnsi="Arial" w:cs="Arial"/>
                <w:b/>
                <w:sz w:val="16"/>
              </w:rPr>
              <w:t>.</w:t>
            </w:r>
            <w:r w:rsidR="00B811AF">
              <w:rPr>
                <w:rFonts w:ascii="Arial" w:hAnsi="Arial" w:cs="Arial"/>
                <w:b/>
                <w:sz w:val="16"/>
              </w:rPr>
              <w:t>950</w:t>
            </w:r>
            <w:r w:rsidRPr="00176CFD">
              <w:rPr>
                <w:rFonts w:ascii="Arial" w:hAnsi="Arial" w:cs="Arial"/>
                <w:b/>
                <w:sz w:val="16"/>
              </w:rPr>
              <w:t>,00 (</w:t>
            </w:r>
            <w:r w:rsidR="00B811AF">
              <w:rPr>
                <w:rFonts w:ascii="Arial" w:hAnsi="Arial" w:cs="Arial"/>
                <w:b/>
                <w:sz w:val="16"/>
              </w:rPr>
              <w:t xml:space="preserve">Ocho Mil Novecientos Cincuenta </w:t>
            </w:r>
            <w:r w:rsidRPr="00176CFD">
              <w:rPr>
                <w:rFonts w:ascii="Arial" w:hAnsi="Arial" w:cs="Arial"/>
                <w:b/>
                <w:sz w:val="16"/>
              </w:rPr>
              <w:t xml:space="preserve">00/100 </w:t>
            </w:r>
            <w:proofErr w:type="gramStart"/>
            <w:r w:rsidRPr="00176CFD">
              <w:rPr>
                <w:rFonts w:ascii="Arial" w:hAnsi="Arial" w:cs="Arial"/>
                <w:b/>
                <w:sz w:val="16"/>
              </w:rPr>
              <w:t>Bolivianos</w:t>
            </w:r>
            <w:proofErr w:type="gramEnd"/>
            <w:r w:rsidRPr="00176CFD">
              <w:rPr>
                <w:rFonts w:ascii="Arial" w:hAnsi="Arial" w:cs="Arial"/>
                <w:b/>
                <w:sz w:val="16"/>
              </w:rPr>
              <w:t xml:space="preserve">) y el monto total del presupuesto asignado es de </w:t>
            </w:r>
            <w:r w:rsidR="00B811AF" w:rsidRPr="00C57F48">
              <w:rPr>
                <w:rFonts w:ascii="Arial" w:hAnsi="Arial" w:cs="Arial"/>
                <w:b/>
                <w:sz w:val="16"/>
              </w:rPr>
              <w:t>Bs214.800,00 (Doscientos Catorce Mil Ochocientos 00/100 Bolivianos).</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F347196"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24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19CC2CA7" w:rsidR="00FB3257" w:rsidRPr="00F060CE" w:rsidRDefault="0075230E"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33929789"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11574"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11574"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11574"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11574"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10268599" w:rsidR="00DD3382" w:rsidRPr="007B12DC" w:rsidRDefault="00F060CE" w:rsidP="00DD3382">
            <w:pPr>
              <w:jc w:val="center"/>
              <w:rPr>
                <w:rFonts w:ascii="Arial" w:hAnsi="Arial" w:cs="Arial"/>
                <w:sz w:val="16"/>
                <w:lang w:val="es-BO"/>
              </w:rPr>
            </w:pPr>
            <w:r>
              <w:rPr>
                <w:rFonts w:ascii="Arial" w:hAnsi="Arial" w:cs="Arial"/>
                <w:sz w:val="16"/>
                <w:lang w:val="es-BO"/>
              </w:rPr>
              <w:t>Av. Mariscal Santa Cruz</w:t>
            </w:r>
            <w:r w:rsidR="00F6150F">
              <w:rPr>
                <w:rFonts w:ascii="Arial" w:hAnsi="Arial" w:cs="Arial"/>
                <w:sz w:val="16"/>
                <w:lang w:val="es-BO"/>
              </w:rPr>
              <w:t>,</w:t>
            </w:r>
            <w:r>
              <w:rPr>
                <w:rFonts w:ascii="Arial" w:hAnsi="Arial" w:cs="Arial"/>
                <w:sz w:val="16"/>
                <w:lang w:val="es-BO"/>
              </w:rPr>
              <w:t xml:space="preserve"> Edifico</w:t>
            </w:r>
            <w:r w:rsidR="00F6150F">
              <w:rPr>
                <w:rFonts w:ascii="Arial" w:hAnsi="Arial" w:cs="Arial"/>
                <w:sz w:val="16"/>
                <w:lang w:val="es-BO"/>
              </w:rPr>
              <w:t xml:space="preserve"> </w:t>
            </w:r>
            <w:r w:rsidR="0075230E">
              <w:rPr>
                <w:rFonts w:ascii="Arial" w:hAnsi="Arial" w:cs="Arial"/>
                <w:sz w:val="16"/>
                <w:lang w:val="es-BO"/>
              </w:rPr>
              <w:t>C</w:t>
            </w:r>
            <w:r w:rsidR="0075230E" w:rsidRPr="0075230E">
              <w:rPr>
                <w:rFonts w:ascii="Arial" w:hAnsi="Arial" w:cs="Arial"/>
                <w:sz w:val="16"/>
                <w:lang w:val="es-BO"/>
              </w:rPr>
              <w:t xml:space="preserve">entro de </w:t>
            </w:r>
            <w:r w:rsidR="0075230E">
              <w:rPr>
                <w:rFonts w:ascii="Arial" w:hAnsi="Arial" w:cs="Arial"/>
                <w:sz w:val="16"/>
                <w:lang w:val="es-BO"/>
              </w:rPr>
              <w:t>C</w:t>
            </w:r>
            <w:r w:rsidR="0075230E" w:rsidRPr="0075230E">
              <w:rPr>
                <w:rFonts w:ascii="Arial" w:hAnsi="Arial" w:cs="Arial"/>
                <w:sz w:val="16"/>
                <w:lang w:val="es-BO"/>
              </w:rPr>
              <w:t xml:space="preserve">omunicaciones </w:t>
            </w:r>
            <w:r w:rsidR="0075230E">
              <w:rPr>
                <w:rFonts w:ascii="Arial" w:hAnsi="Arial" w:cs="Arial"/>
                <w:sz w:val="16"/>
                <w:lang w:val="es-BO"/>
              </w:rPr>
              <w:t>L</w:t>
            </w:r>
            <w:r w:rsidR="0075230E" w:rsidRPr="0075230E">
              <w:rPr>
                <w:rFonts w:ascii="Arial" w:hAnsi="Arial" w:cs="Arial"/>
                <w:sz w:val="16"/>
                <w:lang w:val="es-BO"/>
              </w:rPr>
              <w:t xml:space="preserve">a </w:t>
            </w:r>
            <w:r w:rsidR="0075230E">
              <w:rPr>
                <w:rFonts w:ascii="Arial" w:hAnsi="Arial" w:cs="Arial"/>
                <w:sz w:val="16"/>
                <w:lang w:val="es-BO"/>
              </w:rPr>
              <w:t>P</w:t>
            </w:r>
            <w:r w:rsidR="0075230E" w:rsidRPr="0075230E">
              <w:rPr>
                <w:rFonts w:ascii="Arial" w:hAnsi="Arial" w:cs="Arial"/>
                <w:sz w:val="16"/>
                <w:lang w:val="es-BO"/>
              </w:rPr>
              <w:t xml:space="preserve">az </w:t>
            </w:r>
            <w:r w:rsidR="00F6150F">
              <w:rPr>
                <w:rFonts w:ascii="Arial" w:hAnsi="Arial" w:cs="Arial"/>
                <w:sz w:val="16"/>
                <w:lang w:val="es-BO"/>
              </w:rPr>
              <w:t>– piso 15</w:t>
            </w:r>
            <w:r>
              <w:rPr>
                <w:rFonts w:ascii="Arial" w:hAnsi="Arial" w:cs="Arial"/>
                <w:sz w:val="16"/>
                <w:lang w:val="es-BO"/>
              </w:rPr>
              <w:t xml:space="preserve"> </w:t>
            </w:r>
            <w:r w:rsidR="00F6150F" w:rsidRPr="00F6150F">
              <w:rPr>
                <w:rFonts w:ascii="Arial" w:hAnsi="Arial" w:cs="Arial"/>
                <w:sz w:val="16"/>
              </w:rPr>
              <w:t xml:space="preserve">Unidad de </w:t>
            </w:r>
            <w:proofErr w:type="spellStart"/>
            <w:r w:rsidR="00F6150F" w:rsidRPr="00F6150F">
              <w:rPr>
                <w:rFonts w:ascii="Arial" w:hAnsi="Arial" w:cs="Arial"/>
                <w:sz w:val="16"/>
              </w:rPr>
              <w:t>Preinversión</w:t>
            </w:r>
            <w:proofErr w:type="spellEnd"/>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4820F05E" w:rsidR="00DD3382" w:rsidRPr="00D011A8" w:rsidRDefault="00F060CE" w:rsidP="00DD3382">
            <w:pPr>
              <w:rPr>
                <w:rFonts w:ascii="Arial" w:hAnsi="Arial" w:cs="Arial"/>
                <w:sz w:val="16"/>
                <w:lang w:val="es-BO"/>
              </w:rPr>
            </w:pPr>
            <w:r>
              <w:rPr>
                <w:rFonts w:ascii="Arial" w:hAnsi="Arial" w:cs="Arial"/>
                <w:sz w:val="16"/>
                <w:lang w:val="es-BO"/>
              </w:rPr>
              <w:t xml:space="preserve">De </w:t>
            </w:r>
            <w:r w:rsidR="00B811AF">
              <w:rPr>
                <w:rFonts w:ascii="Arial" w:hAnsi="Arial" w:cs="Arial"/>
                <w:sz w:val="16"/>
                <w:lang w:val="es-BO"/>
              </w:rPr>
              <w:t>9</w:t>
            </w:r>
            <w:r>
              <w:rPr>
                <w:rFonts w:ascii="Arial" w:hAnsi="Arial" w:cs="Arial"/>
                <w:sz w:val="16"/>
                <w:lang w:val="es-BO"/>
              </w:rPr>
              <w:t>:</w:t>
            </w:r>
            <w:r w:rsidR="00B811AF">
              <w:rPr>
                <w:rFonts w:ascii="Arial" w:hAnsi="Arial" w:cs="Arial"/>
                <w:sz w:val="16"/>
                <w:lang w:val="es-BO"/>
              </w:rPr>
              <w:t>00</w:t>
            </w:r>
            <w:r>
              <w:rPr>
                <w:rFonts w:ascii="Arial" w:hAnsi="Arial" w:cs="Arial"/>
                <w:sz w:val="16"/>
                <w:lang w:val="es-BO"/>
              </w:rPr>
              <w:t xml:space="preserve"> a</w:t>
            </w:r>
            <w:r w:rsidR="00D11574">
              <w:rPr>
                <w:rFonts w:ascii="Arial" w:hAnsi="Arial" w:cs="Arial"/>
                <w:sz w:val="16"/>
                <w:lang w:val="es-BO"/>
              </w:rPr>
              <w:t xml:space="preserve"> 12:30 – 14:30 a</w:t>
            </w:r>
            <w:r>
              <w:rPr>
                <w:rFonts w:ascii="Arial" w:hAnsi="Arial" w:cs="Arial"/>
                <w:sz w:val="16"/>
                <w:lang w:val="es-BO"/>
              </w:rPr>
              <w:t xml:space="preserve"> 1</w:t>
            </w:r>
            <w:r w:rsidR="00B811AF">
              <w:rPr>
                <w:rFonts w:ascii="Arial" w:hAnsi="Arial" w:cs="Arial"/>
                <w:sz w:val="16"/>
                <w:lang w:val="es-BO"/>
              </w:rPr>
              <w:t>9</w:t>
            </w:r>
            <w:r>
              <w:rPr>
                <w:rFonts w:ascii="Arial" w:hAnsi="Arial" w:cs="Arial"/>
                <w:sz w:val="16"/>
                <w:lang w:val="es-BO"/>
              </w:rPr>
              <w:t>:</w:t>
            </w:r>
            <w:r w:rsidR="00B811AF">
              <w:rPr>
                <w:rFonts w:ascii="Arial" w:hAnsi="Arial" w:cs="Arial"/>
                <w:sz w:val="16"/>
                <w:lang w:val="es-BO"/>
              </w:rPr>
              <w:t>00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11574"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11574"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457CD1FB" w:rsidR="00DD3382" w:rsidRPr="00D11574" w:rsidRDefault="00E449E8" w:rsidP="009D014F">
            <w:pPr>
              <w:jc w:val="center"/>
              <w:rPr>
                <w:rFonts w:ascii="Arial" w:hAnsi="Arial" w:cs="Arial"/>
                <w:sz w:val="16"/>
                <w:lang w:val="es-BO"/>
              </w:rPr>
            </w:pPr>
            <w:r>
              <w:rPr>
                <w:rFonts w:ascii="Arial" w:hAnsi="Arial" w:cs="Arial"/>
                <w:sz w:val="16"/>
              </w:rPr>
              <w:t xml:space="preserve">Juan Normando Valdivia del Castillo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CEED4" w14:textId="2C250719" w:rsidR="00E449E8" w:rsidRPr="00E449E8" w:rsidRDefault="00E449E8" w:rsidP="00E449E8">
            <w:pPr>
              <w:rPr>
                <w:rFonts w:ascii="Arial" w:hAnsi="Arial" w:cs="Arial"/>
                <w:sz w:val="16"/>
                <w:lang w:val="es-BO"/>
              </w:rPr>
            </w:pPr>
            <w:r>
              <w:rPr>
                <w:rFonts w:ascii="Arial" w:hAnsi="Arial" w:cs="Arial"/>
                <w:sz w:val="16"/>
                <w:lang w:val="es-BO"/>
              </w:rPr>
              <w:t>A</w:t>
            </w:r>
            <w:r w:rsidRPr="00E449E8">
              <w:rPr>
                <w:rFonts w:ascii="Arial" w:hAnsi="Arial" w:cs="Arial"/>
                <w:sz w:val="16"/>
                <w:lang w:val="es-BO"/>
              </w:rPr>
              <w:t xml:space="preserve">nalista </w:t>
            </w:r>
            <w:r>
              <w:rPr>
                <w:rFonts w:ascii="Arial" w:hAnsi="Arial" w:cs="Arial"/>
                <w:sz w:val="16"/>
                <w:lang w:val="es-BO"/>
              </w:rPr>
              <w:t>III</w:t>
            </w:r>
            <w:r w:rsidRPr="00E449E8">
              <w:rPr>
                <w:rFonts w:ascii="Arial" w:hAnsi="Arial" w:cs="Arial"/>
                <w:sz w:val="16"/>
                <w:lang w:val="es-BO"/>
              </w:rPr>
              <w:t xml:space="preserve"> – </w:t>
            </w:r>
            <w:r w:rsidR="00BF5687">
              <w:rPr>
                <w:rFonts w:ascii="Arial" w:hAnsi="Arial" w:cs="Arial"/>
                <w:sz w:val="16"/>
                <w:lang w:val="es-BO"/>
              </w:rPr>
              <w:t>A</w:t>
            </w:r>
            <w:r w:rsidRPr="00E449E8">
              <w:rPr>
                <w:rFonts w:ascii="Arial" w:hAnsi="Arial" w:cs="Arial"/>
                <w:sz w:val="16"/>
                <w:lang w:val="es-BO"/>
              </w:rPr>
              <w:t xml:space="preserve">nalista de </w:t>
            </w:r>
            <w:proofErr w:type="spellStart"/>
            <w:r w:rsidR="00BF5687">
              <w:rPr>
                <w:rFonts w:ascii="Arial" w:hAnsi="Arial" w:cs="Arial"/>
                <w:sz w:val="16"/>
                <w:lang w:val="es-BO"/>
              </w:rPr>
              <w:t>P</w:t>
            </w:r>
            <w:r w:rsidRPr="00E449E8">
              <w:rPr>
                <w:rFonts w:ascii="Arial" w:hAnsi="Arial" w:cs="Arial"/>
                <w:sz w:val="16"/>
                <w:lang w:val="es-BO"/>
              </w:rPr>
              <w:t>revinversión</w:t>
            </w:r>
            <w:proofErr w:type="spellEnd"/>
          </w:p>
          <w:p w14:paraId="0CA1A2C7" w14:textId="77777777" w:rsidR="003907E8" w:rsidRDefault="003907E8"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proofErr w:type="spellStart"/>
            <w:r w:rsidR="005B673E">
              <w:rPr>
                <w:rFonts w:ascii="Arial" w:hAnsi="Arial" w:cs="Arial"/>
                <w:sz w:val="16"/>
                <w:lang w:val="es-BO"/>
              </w:rPr>
              <w:t>Preinvesión</w:t>
            </w:r>
            <w:proofErr w:type="spellEnd"/>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w:t>
            </w:r>
            <w:proofErr w:type="spellStart"/>
            <w:r w:rsidR="008E3965">
              <w:rPr>
                <w:rFonts w:ascii="Arial" w:hAnsi="Arial" w:cs="Arial"/>
                <w:sz w:val="16"/>
                <w:lang w:val="es-BO"/>
              </w:rPr>
              <w:t>Preinversión</w:t>
            </w:r>
            <w:proofErr w:type="spellEnd"/>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11574"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11574"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75C48E4D" w:rsidR="00DD3382" w:rsidRPr="008D6011" w:rsidRDefault="00BF5687" w:rsidP="00940A3F">
            <w:pPr>
              <w:rPr>
                <w:rStyle w:val="Hipervnculo"/>
                <w:rFonts w:ascii="Arial Narrow" w:hAnsi="Arial Narrow"/>
                <w:sz w:val="16"/>
              </w:rPr>
            </w:pPr>
            <w:r>
              <w:rPr>
                <w:rStyle w:val="Hipervnculo"/>
                <w:rFonts w:ascii="Arial Narrow" w:hAnsi="Arial Narrow"/>
              </w:rPr>
              <w:t>normando</w:t>
            </w:r>
            <w:r w:rsidR="00D11574" w:rsidRPr="008D6011">
              <w:rPr>
                <w:rStyle w:val="Hipervnculo"/>
                <w:rFonts w:ascii="Arial Narrow" w:hAnsi="Arial Narrow"/>
                <w:sz w:val="16"/>
              </w:rPr>
              <w:t>.</w:t>
            </w:r>
            <w:r>
              <w:rPr>
                <w:rStyle w:val="Hipervnculo"/>
                <w:rFonts w:ascii="Arial Narrow" w:hAnsi="Arial Narrow"/>
                <w:sz w:val="16"/>
              </w:rPr>
              <w:t>valdivia</w:t>
            </w:r>
            <w:r w:rsidR="00D11574" w:rsidRPr="008D6011">
              <w:rPr>
                <w:rStyle w:val="Hipervnculo"/>
                <w:rFonts w:ascii="Arial Narrow" w:hAnsi="Arial Narrow"/>
                <w:sz w:val="16"/>
              </w:rPr>
              <w:t xml:space="preserve">@vipfe.gob.bo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11574"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w:t>
            </w:r>
            <w:r w:rsidR="00D5594F" w:rsidRPr="00D5594F">
              <w:rPr>
                <w:rFonts w:ascii="Arial" w:hAnsi="Arial" w:cs="Arial"/>
                <w:lang w:val="es-BO"/>
              </w:rPr>
              <w:lastRenderedPageBreak/>
              <w:t>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lastRenderedPageBreak/>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t xml:space="preserve">Moneda: </w:t>
            </w:r>
            <w:proofErr w:type="gramStart"/>
            <w:r w:rsidRPr="00DB748F">
              <w:rPr>
                <w:rFonts w:ascii="Arial" w:hAnsi="Arial" w:cs="Arial"/>
                <w:sz w:val="16"/>
                <w:lang w:val="es-BO"/>
              </w:rPr>
              <w:t>Bolivianos</w:t>
            </w:r>
            <w:proofErr w:type="gramEnd"/>
            <w:r w:rsidRPr="00DB748F">
              <w:rPr>
                <w:rFonts w:ascii="Arial" w:hAnsi="Arial" w:cs="Arial"/>
                <w:sz w:val="16"/>
                <w:lang w:val="es-BO"/>
              </w:rPr>
              <w:t>.</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11574"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131EA4CB" w14:textId="77777777" w:rsidR="00120392" w:rsidRPr="00D011A8" w:rsidRDefault="00120392" w:rsidP="00802E75">
      <w:pPr>
        <w:rPr>
          <w:lang w:val="es-BO"/>
        </w:rPr>
      </w:pPr>
      <w:bookmarkStart w:id="101" w:name="_Hlk170376106"/>
      <w:bookmarkEnd w:id="100"/>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3D7F04B2" w:rsidR="00120392" w:rsidRPr="00AC5C3B" w:rsidRDefault="00B811AF" w:rsidP="00EB3E8A">
            <w:pPr>
              <w:adjustRightInd w:val="0"/>
              <w:snapToGrid w:val="0"/>
              <w:jc w:val="center"/>
              <w:rPr>
                <w:rFonts w:ascii="Arial" w:hAnsi="Arial" w:cs="Arial"/>
                <w:sz w:val="16"/>
                <w:lang w:val="es-BO"/>
              </w:rPr>
            </w:pPr>
            <w:r>
              <w:rPr>
                <w:rFonts w:ascii="Arial" w:hAnsi="Arial" w:cs="Arial"/>
                <w:sz w:val="16"/>
                <w:lang w:val="es-BO"/>
              </w:rPr>
              <w:t>2</w:t>
            </w:r>
            <w:r w:rsidR="002860BE">
              <w:rPr>
                <w:rFonts w:ascii="Arial" w:hAnsi="Arial" w:cs="Arial"/>
                <w:sz w:val="16"/>
                <w:lang w:val="es-BO"/>
              </w:rPr>
              <w:t>7</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029DC26D" w:rsidR="00120392" w:rsidRPr="00AC5C3B" w:rsidRDefault="00F6150F" w:rsidP="00EB3E8A">
            <w:pPr>
              <w:adjustRightInd w:val="0"/>
              <w:snapToGrid w:val="0"/>
              <w:jc w:val="center"/>
              <w:rPr>
                <w:rFonts w:ascii="Arial" w:hAnsi="Arial" w:cs="Arial"/>
                <w:sz w:val="16"/>
                <w:lang w:val="es-BO"/>
              </w:rPr>
            </w:pPr>
            <w:r>
              <w:rPr>
                <w:rFonts w:ascii="Arial" w:hAnsi="Arial" w:cs="Arial"/>
                <w:sz w:val="16"/>
                <w:lang w:val="es-BO"/>
              </w:rPr>
              <w:t>0</w:t>
            </w:r>
            <w:r w:rsidR="00B811AF">
              <w:rPr>
                <w:rFonts w:ascii="Arial" w:hAnsi="Arial" w:cs="Arial"/>
                <w:sz w:val="16"/>
                <w:lang w:val="es-BO"/>
              </w:rPr>
              <w:t>6</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2E2001F"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w:t>
            </w:r>
            <w:r w:rsidR="00F6150F">
              <w:rPr>
                <w:rFonts w:ascii="Arial" w:hAnsi="Arial" w:cs="Arial"/>
                <w:sz w:val="16"/>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06E78D45" w:rsidR="00120392" w:rsidRPr="00D011A8" w:rsidRDefault="00402868" w:rsidP="00EB3E8A">
            <w:pPr>
              <w:adjustRightInd w:val="0"/>
              <w:snapToGrid w:val="0"/>
              <w:jc w:val="center"/>
              <w:rPr>
                <w:rFonts w:ascii="Arial" w:hAnsi="Arial" w:cs="Arial"/>
                <w:lang w:val="es-BO"/>
              </w:rPr>
            </w:pPr>
            <w:r w:rsidRPr="002A4DA5">
              <w:rPr>
                <w:rFonts w:ascii="Arial" w:hAnsi="Arial" w:cs="Arial"/>
                <w:sz w:val="14"/>
                <w:szCs w:val="14"/>
              </w:rPr>
              <w:t xml:space="preserve">Edifico </w:t>
            </w:r>
            <w:r w:rsidR="0075230E">
              <w:rPr>
                <w:rFonts w:ascii="Arial" w:hAnsi="Arial" w:cs="Arial"/>
                <w:sz w:val="14"/>
                <w:szCs w:val="14"/>
                <w:lang w:val="es-BO"/>
              </w:rPr>
              <w:t>C</w:t>
            </w:r>
            <w:r w:rsidR="0075230E" w:rsidRPr="0075230E">
              <w:rPr>
                <w:rFonts w:ascii="Arial" w:hAnsi="Arial" w:cs="Arial"/>
                <w:sz w:val="14"/>
                <w:szCs w:val="14"/>
                <w:lang w:val="es-BO"/>
              </w:rPr>
              <w:t xml:space="preserve">entro de </w:t>
            </w:r>
            <w:r w:rsidR="0075230E">
              <w:rPr>
                <w:rFonts w:ascii="Arial" w:hAnsi="Arial" w:cs="Arial"/>
                <w:sz w:val="14"/>
                <w:szCs w:val="14"/>
                <w:lang w:val="es-BO"/>
              </w:rPr>
              <w:t>C</w:t>
            </w:r>
            <w:r w:rsidR="0075230E" w:rsidRPr="0075230E">
              <w:rPr>
                <w:rFonts w:ascii="Arial" w:hAnsi="Arial" w:cs="Arial"/>
                <w:sz w:val="14"/>
                <w:szCs w:val="14"/>
                <w:lang w:val="es-BO"/>
              </w:rPr>
              <w:t xml:space="preserve">omunicaciones </w:t>
            </w:r>
            <w:r w:rsidR="0075230E">
              <w:rPr>
                <w:rFonts w:ascii="Arial" w:hAnsi="Arial" w:cs="Arial"/>
                <w:sz w:val="14"/>
                <w:szCs w:val="14"/>
                <w:lang w:val="es-BO"/>
              </w:rPr>
              <w:t>L</w:t>
            </w:r>
            <w:r w:rsidR="0075230E" w:rsidRPr="0075230E">
              <w:rPr>
                <w:rFonts w:ascii="Arial" w:hAnsi="Arial" w:cs="Arial"/>
                <w:sz w:val="14"/>
                <w:szCs w:val="14"/>
                <w:lang w:val="es-BO"/>
              </w:rPr>
              <w:t xml:space="preserve">a </w:t>
            </w:r>
            <w:r w:rsidR="0075230E">
              <w:rPr>
                <w:rFonts w:ascii="Arial" w:hAnsi="Arial" w:cs="Arial"/>
                <w:sz w:val="14"/>
                <w:szCs w:val="14"/>
                <w:lang w:val="es-BO"/>
              </w:rPr>
              <w:t>P</w:t>
            </w:r>
            <w:r w:rsidR="0075230E" w:rsidRPr="0075230E">
              <w:rPr>
                <w:rFonts w:ascii="Arial" w:hAnsi="Arial" w:cs="Arial"/>
                <w:sz w:val="14"/>
                <w:szCs w:val="14"/>
                <w:lang w:val="es-BO"/>
              </w:rPr>
              <w:t>a</w:t>
            </w:r>
            <w:r w:rsidR="0075230E">
              <w:rPr>
                <w:rFonts w:ascii="Arial" w:hAnsi="Arial" w:cs="Arial"/>
                <w:sz w:val="14"/>
                <w:szCs w:val="14"/>
                <w:lang w:val="es-BO"/>
              </w:rPr>
              <w:t>z</w:t>
            </w:r>
            <w:r w:rsidR="00F6150F">
              <w:rPr>
                <w:rFonts w:ascii="Arial" w:hAnsi="Arial" w:cs="Arial"/>
                <w:sz w:val="14"/>
                <w:szCs w:val="14"/>
              </w:rPr>
              <w:t xml:space="preserve">, </w:t>
            </w:r>
            <w:r w:rsidRPr="002A4DA5">
              <w:rPr>
                <w:rFonts w:ascii="Arial" w:hAnsi="Arial" w:cs="Arial"/>
                <w:sz w:val="14"/>
                <w:szCs w:val="14"/>
              </w:rPr>
              <w:t xml:space="preserve">Av. Mariscal Santa Cruz, piso </w:t>
            </w:r>
            <w:r w:rsidR="00F6150F">
              <w:rPr>
                <w:rFonts w:ascii="Arial" w:hAnsi="Arial" w:cs="Arial"/>
                <w:sz w:val="14"/>
                <w:szCs w:val="14"/>
              </w:rPr>
              <w:t>15,</w:t>
            </w:r>
            <w:r w:rsidRPr="002A4DA5">
              <w:rPr>
                <w:rFonts w:ascii="Arial" w:hAnsi="Arial" w:cs="Arial"/>
                <w:sz w:val="14"/>
                <w:szCs w:val="14"/>
              </w:rPr>
              <w:t xml:space="preserve"> Unidad </w:t>
            </w:r>
            <w:r w:rsidR="00F6150F">
              <w:rPr>
                <w:rFonts w:ascii="Arial" w:hAnsi="Arial" w:cs="Arial"/>
                <w:sz w:val="14"/>
                <w:szCs w:val="14"/>
              </w:rPr>
              <w:t xml:space="preserve">de </w:t>
            </w:r>
            <w:proofErr w:type="spellStart"/>
            <w:r w:rsidR="00F6150F">
              <w:rPr>
                <w:rFonts w:ascii="Arial" w:hAnsi="Arial" w:cs="Arial"/>
                <w:sz w:val="14"/>
                <w:szCs w:val="14"/>
              </w:rPr>
              <w:t>Preinversión</w:t>
            </w:r>
            <w:proofErr w:type="spellEnd"/>
            <w:r w:rsidR="00F6150F">
              <w:rPr>
                <w:rFonts w:ascii="Arial" w:hAnsi="Arial" w:cs="Arial"/>
                <w:sz w:val="14"/>
                <w:szCs w:val="14"/>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6FEF7012" w:rsidR="00120392" w:rsidRPr="00885DA6" w:rsidRDefault="00FF7ADF" w:rsidP="00EB3E8A">
            <w:pPr>
              <w:adjustRightInd w:val="0"/>
              <w:snapToGrid w:val="0"/>
              <w:jc w:val="center"/>
              <w:rPr>
                <w:rFonts w:ascii="Arial" w:hAnsi="Arial" w:cs="Arial"/>
                <w:lang w:val="es-BO"/>
              </w:rPr>
            </w:pPr>
            <w:r>
              <w:rPr>
                <w:rFonts w:ascii="Arial" w:hAnsi="Arial" w:cs="Arial"/>
                <w:lang w:val="es-BO"/>
              </w:rPr>
              <w:t>11</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2CF616BF" w:rsidR="00AC5C3B" w:rsidRPr="00885DA6" w:rsidRDefault="00FF7ADF" w:rsidP="00EB3E8A">
            <w:pPr>
              <w:adjustRightInd w:val="0"/>
              <w:snapToGrid w:val="0"/>
              <w:jc w:val="center"/>
              <w:rPr>
                <w:rFonts w:ascii="Arial" w:hAnsi="Arial" w:cs="Arial"/>
                <w:lang w:val="es-BO"/>
              </w:rPr>
            </w:pPr>
            <w:r>
              <w:rPr>
                <w:rFonts w:ascii="Arial" w:hAnsi="Arial" w:cs="Arial"/>
                <w:lang w:val="es-BO"/>
              </w:rPr>
              <w:t>11</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13B1A0A4" w:rsidR="00120392" w:rsidRPr="00885DA6" w:rsidRDefault="00F6150F" w:rsidP="00EB3E8A">
            <w:pPr>
              <w:adjustRightInd w:val="0"/>
              <w:snapToGrid w:val="0"/>
              <w:jc w:val="center"/>
              <w:rPr>
                <w:rFonts w:ascii="Arial" w:hAnsi="Arial" w:cs="Arial"/>
                <w:lang w:val="es-BO"/>
              </w:rPr>
            </w:pPr>
            <w:r>
              <w:rPr>
                <w:rFonts w:ascii="Arial" w:hAnsi="Arial" w:cs="Arial"/>
                <w:lang w:val="es-BO"/>
              </w:rPr>
              <w:t>0</w:t>
            </w:r>
            <w:r w:rsidR="00B811AF">
              <w:rPr>
                <w:rFonts w:ascii="Arial" w:hAnsi="Arial" w:cs="Arial"/>
                <w:lang w:val="es-BO"/>
              </w:rPr>
              <w:t>7</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78AC21E9" w:rsidR="00AC5C3B" w:rsidRPr="00885DA6" w:rsidRDefault="00F6150F" w:rsidP="00EB3E8A">
            <w:pPr>
              <w:adjustRightInd w:val="0"/>
              <w:snapToGrid w:val="0"/>
              <w:jc w:val="center"/>
              <w:rPr>
                <w:rFonts w:ascii="Arial" w:hAnsi="Arial" w:cs="Arial"/>
                <w:lang w:val="es-BO"/>
              </w:rPr>
            </w:pPr>
            <w:r>
              <w:rPr>
                <w:rFonts w:ascii="Arial" w:hAnsi="Arial" w:cs="Arial"/>
                <w:lang w:val="es-BO"/>
              </w:rPr>
              <w:t>0</w:t>
            </w:r>
            <w:r w:rsidR="00B811AF">
              <w:rPr>
                <w:rFonts w:ascii="Arial" w:hAnsi="Arial" w:cs="Arial"/>
                <w:lang w:val="es-BO"/>
              </w:rPr>
              <w:t>7</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02D5FAB3"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F6150F">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0EED8A4F"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F6150F">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26F3B3F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F6150F">
              <w:rPr>
                <w:rFonts w:ascii="Arial" w:hAnsi="Arial" w:cs="Arial"/>
                <w:lang w:val="es-BO"/>
              </w:rPr>
              <w:t>6</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70980631"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F6150F">
              <w:rPr>
                <w:rFonts w:ascii="Arial" w:hAnsi="Arial" w:cs="Arial"/>
                <w:lang w:val="es-BO"/>
              </w:rPr>
              <w:t>6</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77777777"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C6237"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PRESENTACIÓN DE PROPUESTAS:</w:t>
            </w:r>
          </w:p>
          <w:p w14:paraId="5D70BE7C" w14:textId="77777777" w:rsidR="002A6371" w:rsidRPr="00885DA6" w:rsidRDefault="002A6371" w:rsidP="002A6371">
            <w:pPr>
              <w:adjustRightInd w:val="0"/>
              <w:snapToGrid w:val="0"/>
              <w:rPr>
                <w:rFonts w:ascii="Arial" w:hAnsi="Arial" w:cs="Arial"/>
                <w:b/>
                <w:bCs/>
                <w:sz w:val="12"/>
                <w:szCs w:val="18"/>
                <w:lang w:eastAsia="es-BO"/>
              </w:rPr>
            </w:pPr>
          </w:p>
          <w:p w14:paraId="4948782F"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 xml:space="preserve">En forma electrónica: </w:t>
            </w:r>
          </w:p>
          <w:p w14:paraId="7C377471"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A través del RUPE de conformidad al procedimiento establecido en el presente DBC.</w:t>
            </w:r>
          </w:p>
          <w:p w14:paraId="658D2543" w14:textId="77777777" w:rsidR="004C0E0C" w:rsidRPr="00885DA6" w:rsidRDefault="004C0E0C" w:rsidP="00402868">
            <w:pPr>
              <w:adjustRightInd w:val="0"/>
              <w:snapToGrid w:val="0"/>
              <w:rPr>
                <w:rFonts w:ascii="Arial" w:hAnsi="Arial" w:cs="Arial"/>
                <w:b/>
                <w:bCs/>
                <w:sz w:val="12"/>
                <w:szCs w:val="18"/>
                <w:lang w:eastAsia="es-BO"/>
              </w:rPr>
            </w:pPr>
          </w:p>
          <w:p w14:paraId="4639C297" w14:textId="462D285C" w:rsidR="00402868" w:rsidRPr="00885DA6" w:rsidRDefault="00402868" w:rsidP="00402868">
            <w:pPr>
              <w:adjustRightInd w:val="0"/>
              <w:snapToGrid w:val="0"/>
              <w:rPr>
                <w:rFonts w:ascii="Arial" w:hAnsi="Arial" w:cs="Arial"/>
                <w:b/>
                <w:bCs/>
                <w:sz w:val="12"/>
                <w:szCs w:val="18"/>
                <w:lang w:val="es-BO" w:eastAsia="es-BO"/>
              </w:rPr>
            </w:pPr>
            <w:r w:rsidRPr="00885DA6">
              <w:rPr>
                <w:rFonts w:ascii="Arial" w:hAnsi="Arial" w:cs="Arial"/>
                <w:b/>
                <w:bCs/>
                <w:sz w:val="12"/>
                <w:szCs w:val="18"/>
                <w:lang w:val="es-BO" w:eastAsia="es-BO"/>
              </w:rPr>
              <w:t xml:space="preserve">APERTURA </w:t>
            </w:r>
            <w:r w:rsidR="002A6371" w:rsidRPr="00885DA6">
              <w:rPr>
                <w:rFonts w:ascii="Arial" w:hAnsi="Arial" w:cs="Arial"/>
                <w:b/>
                <w:bCs/>
                <w:sz w:val="12"/>
                <w:szCs w:val="18"/>
                <w:lang w:val="es-BO" w:eastAsia="es-BO"/>
              </w:rPr>
              <w:t xml:space="preserve">DE PROPUESTAS </w:t>
            </w:r>
          </w:p>
          <w:p w14:paraId="4D723201" w14:textId="77777777" w:rsidR="002A6371" w:rsidRPr="00885DA6" w:rsidRDefault="002A6371" w:rsidP="00402868">
            <w:pPr>
              <w:adjustRightInd w:val="0"/>
              <w:snapToGrid w:val="0"/>
              <w:rPr>
                <w:rFonts w:ascii="Arial" w:hAnsi="Arial" w:cs="Arial"/>
                <w:b/>
                <w:bCs/>
                <w:sz w:val="12"/>
                <w:szCs w:val="18"/>
                <w:lang w:val="es-BO" w:eastAsia="es-BO"/>
              </w:rPr>
            </w:pPr>
          </w:p>
          <w:p w14:paraId="458A3FA1" w14:textId="41E5C78E" w:rsidR="00854975" w:rsidRPr="00885DA6" w:rsidRDefault="00402868" w:rsidP="00854975">
            <w:pPr>
              <w:adjustRightInd w:val="0"/>
              <w:snapToGrid w:val="0"/>
              <w:rPr>
                <w:rFonts w:ascii="Arial" w:hAnsi="Arial" w:cs="Arial"/>
                <w:sz w:val="12"/>
                <w:szCs w:val="14"/>
                <w:lang w:val="es-BO"/>
              </w:rPr>
            </w:pPr>
            <w:r w:rsidRPr="00885DA6">
              <w:rPr>
                <w:rFonts w:ascii="Arial" w:hAnsi="Arial" w:cs="Arial"/>
                <w:b/>
                <w:bCs/>
                <w:sz w:val="12"/>
                <w:szCs w:val="18"/>
                <w:lang w:val="es-BO" w:eastAsia="es-BO"/>
              </w:rPr>
              <w:t>PRESENCIAL</w:t>
            </w:r>
            <w:r w:rsidRPr="00885DA6">
              <w:rPr>
                <w:rFonts w:ascii="Arial" w:hAnsi="Arial" w:cs="Arial"/>
                <w:sz w:val="12"/>
                <w:szCs w:val="18"/>
                <w:lang w:val="es-BO" w:eastAsia="es-BO"/>
              </w:rPr>
              <w:t xml:space="preserve">: </w:t>
            </w:r>
            <w:r w:rsidR="00F6150F">
              <w:rPr>
                <w:rFonts w:ascii="Arial" w:hAnsi="Arial" w:cs="Arial"/>
                <w:sz w:val="12"/>
                <w:szCs w:val="18"/>
                <w:lang w:val="es-BO" w:eastAsia="es-BO"/>
              </w:rPr>
              <w:t>U</w:t>
            </w:r>
            <w:r w:rsidRPr="00885DA6">
              <w:rPr>
                <w:rFonts w:ascii="Arial" w:hAnsi="Arial" w:cs="Arial"/>
                <w:sz w:val="12"/>
                <w:szCs w:val="14"/>
                <w:lang w:val="es-BO"/>
              </w:rPr>
              <w:t xml:space="preserve">NIDAD </w:t>
            </w:r>
            <w:r w:rsidR="00F6150F">
              <w:rPr>
                <w:rFonts w:ascii="Arial" w:hAnsi="Arial" w:cs="Arial"/>
                <w:sz w:val="12"/>
                <w:szCs w:val="14"/>
                <w:lang w:val="es-BO"/>
              </w:rPr>
              <w:t>DE PREINVERSIÓN</w:t>
            </w:r>
            <w:r w:rsidRPr="00885DA6">
              <w:rPr>
                <w:rFonts w:ascii="Arial" w:hAnsi="Arial" w:cs="Arial"/>
                <w:sz w:val="12"/>
                <w:szCs w:val="14"/>
                <w:lang w:val="es-BO"/>
              </w:rPr>
              <w:t xml:space="preserve">, PISO </w:t>
            </w:r>
            <w:r w:rsidR="00F6150F">
              <w:rPr>
                <w:rFonts w:ascii="Arial" w:hAnsi="Arial" w:cs="Arial"/>
                <w:sz w:val="12"/>
                <w:szCs w:val="14"/>
                <w:lang w:val="es-BO"/>
              </w:rPr>
              <w:t>15</w:t>
            </w:r>
            <w:r w:rsidRPr="00885DA6">
              <w:rPr>
                <w:rFonts w:ascii="Arial" w:hAnsi="Arial" w:cs="Arial"/>
                <w:sz w:val="12"/>
                <w:szCs w:val="18"/>
                <w:lang w:val="es-BO" w:eastAsia="es-BO"/>
              </w:rPr>
              <w:t xml:space="preserve"> DEL EDIFICIO </w:t>
            </w:r>
            <w:r w:rsidR="0075230E">
              <w:rPr>
                <w:rFonts w:ascii="Arial" w:hAnsi="Arial" w:cs="Arial"/>
                <w:sz w:val="12"/>
                <w:szCs w:val="18"/>
                <w:lang w:val="es-BO" w:eastAsia="es-BO"/>
              </w:rPr>
              <w:t xml:space="preserve">CENTRO </w:t>
            </w:r>
            <w:r w:rsidR="00F6150F">
              <w:rPr>
                <w:rFonts w:ascii="Arial" w:hAnsi="Arial" w:cs="Arial"/>
                <w:sz w:val="12"/>
                <w:szCs w:val="18"/>
                <w:lang w:val="es-BO" w:eastAsia="es-BO"/>
              </w:rPr>
              <w:t>DE COMUNICACIONES</w:t>
            </w:r>
            <w:r w:rsidR="0075230E">
              <w:rPr>
                <w:rFonts w:ascii="Arial" w:hAnsi="Arial" w:cs="Arial"/>
                <w:sz w:val="12"/>
                <w:szCs w:val="18"/>
                <w:lang w:val="es-BO" w:eastAsia="es-BO"/>
              </w:rPr>
              <w:t xml:space="preserve"> LA PAZ</w:t>
            </w:r>
            <w:r w:rsidRPr="00885DA6">
              <w:rPr>
                <w:rFonts w:ascii="Arial" w:hAnsi="Arial" w:cs="Arial"/>
                <w:sz w:val="12"/>
                <w:szCs w:val="14"/>
                <w:lang w:val="es-BO"/>
              </w:rPr>
              <w:t>, AV. MARISCAL SANTA CRUZ</w:t>
            </w:r>
            <w:r w:rsidR="00F6150F">
              <w:rPr>
                <w:rFonts w:ascii="Arial" w:hAnsi="Arial" w:cs="Arial"/>
                <w:sz w:val="12"/>
                <w:szCs w:val="14"/>
                <w:lang w:val="es-BO"/>
              </w:rPr>
              <w:t>.</w:t>
            </w:r>
          </w:p>
          <w:p w14:paraId="21A11AF2" w14:textId="77777777" w:rsidR="00854975" w:rsidRPr="00885DA6" w:rsidRDefault="00854975" w:rsidP="00854975">
            <w:pPr>
              <w:adjustRightInd w:val="0"/>
              <w:snapToGrid w:val="0"/>
              <w:rPr>
                <w:rFonts w:ascii="Arial" w:hAnsi="Arial" w:cs="Arial"/>
                <w:sz w:val="12"/>
                <w:szCs w:val="14"/>
                <w:lang w:val="es-BO"/>
              </w:rPr>
            </w:pPr>
          </w:p>
          <w:p w14:paraId="4EFB57E8" w14:textId="4E2A7681" w:rsidR="00154F31" w:rsidRDefault="00402868" w:rsidP="00154F31">
            <w:pPr>
              <w:adjustRightInd w:val="0"/>
              <w:snapToGrid w:val="0"/>
            </w:pPr>
            <w:r w:rsidRPr="00885DA6">
              <w:rPr>
                <w:rFonts w:ascii="Arial" w:hAnsi="Arial" w:cs="Arial"/>
                <w:b/>
                <w:sz w:val="12"/>
                <w:szCs w:val="12"/>
                <w:lang w:val="es-BO"/>
              </w:rPr>
              <w:t>VIRTUAL:</w:t>
            </w:r>
            <w:r w:rsidRPr="00885DA6">
              <w:rPr>
                <w:rFonts w:ascii="Arial" w:hAnsi="Arial" w:cs="Arial"/>
                <w:sz w:val="12"/>
                <w:szCs w:val="12"/>
                <w:lang w:val="es-BO"/>
              </w:rPr>
              <w:t xml:space="preserve"> A TRAVÉS DEL LINK/ENLACE DE CONEXIÓN: </w:t>
            </w:r>
          </w:p>
          <w:p w14:paraId="01DDF1A3" w14:textId="77777777" w:rsidR="00154F31" w:rsidRDefault="00154F31" w:rsidP="00154F31">
            <w:pPr>
              <w:adjustRightInd w:val="0"/>
              <w:snapToGrid w:val="0"/>
              <w:rPr>
                <w:rFonts w:ascii="Arial" w:hAnsi="Arial" w:cs="Arial"/>
                <w:sz w:val="12"/>
                <w:szCs w:val="12"/>
                <w:lang w:val="es-BO"/>
              </w:rPr>
            </w:pPr>
          </w:p>
          <w:p w14:paraId="1753B302" w14:textId="77777777" w:rsidR="008D0992" w:rsidRPr="008D0992" w:rsidRDefault="008D0992" w:rsidP="008D0992">
            <w:pPr>
              <w:adjustRightInd w:val="0"/>
              <w:snapToGrid w:val="0"/>
              <w:rPr>
                <w:rFonts w:ascii="Arial" w:hAnsi="Arial" w:cs="Arial"/>
                <w:sz w:val="12"/>
                <w:szCs w:val="12"/>
                <w:lang w:val="es-BO"/>
              </w:rPr>
            </w:pPr>
            <w:r w:rsidRPr="008D0992">
              <w:rPr>
                <w:rFonts w:ascii="Arial" w:hAnsi="Arial" w:cs="Arial"/>
                <w:sz w:val="12"/>
                <w:szCs w:val="12"/>
                <w:lang w:val="es-BO"/>
              </w:rPr>
              <w:t xml:space="preserve">Información para unirse a la reunión de Google </w:t>
            </w:r>
            <w:proofErr w:type="spellStart"/>
            <w:r w:rsidRPr="008D0992">
              <w:rPr>
                <w:rFonts w:ascii="Arial" w:hAnsi="Arial" w:cs="Arial"/>
                <w:sz w:val="12"/>
                <w:szCs w:val="12"/>
                <w:lang w:val="es-BO"/>
              </w:rPr>
              <w:t>Meet</w:t>
            </w:r>
            <w:proofErr w:type="spellEnd"/>
          </w:p>
          <w:p w14:paraId="452D9C79" w14:textId="5B04534B" w:rsidR="00120392" w:rsidRPr="00885DA6" w:rsidRDefault="008D0992" w:rsidP="00E62F49">
            <w:pPr>
              <w:adjustRightInd w:val="0"/>
              <w:snapToGrid w:val="0"/>
              <w:rPr>
                <w:rFonts w:ascii="Arial" w:hAnsi="Arial" w:cs="Arial"/>
                <w:lang w:val="es-BO"/>
              </w:rPr>
            </w:pPr>
            <w:r w:rsidRPr="008D0992">
              <w:rPr>
                <w:rFonts w:ascii="Arial" w:hAnsi="Arial" w:cs="Arial"/>
                <w:sz w:val="12"/>
                <w:szCs w:val="12"/>
                <w:lang w:val="es-BO"/>
              </w:rPr>
              <w:t>Vínculo a la videollamada:</w:t>
            </w:r>
            <w:r w:rsidRPr="008D0992">
              <w:rPr>
                <w:rFonts w:ascii="Arial" w:hAnsi="Arial" w:cs="Arial"/>
                <w:lang w:val="es-BO"/>
              </w:rPr>
              <w:t xml:space="preserve"> </w:t>
            </w:r>
            <w:r w:rsidR="00E62F49" w:rsidRPr="00E62F49">
              <w:rPr>
                <w:rFonts w:ascii="Arial" w:hAnsi="Arial" w:cs="Arial"/>
                <w:highlight w:val="yellow"/>
                <w:lang w:val="es-BO"/>
              </w:rPr>
              <w:t>https://meet.google.com/kbm-uebt-zzv</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1A589CAD" w:rsidR="00120392" w:rsidRPr="00885DA6" w:rsidRDefault="00FF7ADF"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367CB156" w:rsidR="00120392" w:rsidRPr="00885DA6" w:rsidRDefault="004522A7" w:rsidP="00EB3E8A">
            <w:pPr>
              <w:adjustRightInd w:val="0"/>
              <w:snapToGrid w:val="0"/>
              <w:jc w:val="center"/>
              <w:rPr>
                <w:rFonts w:ascii="Arial" w:hAnsi="Arial" w:cs="Arial"/>
                <w:lang w:val="es-BO"/>
              </w:rPr>
            </w:pPr>
            <w:r>
              <w:rPr>
                <w:rFonts w:ascii="Arial" w:hAnsi="Arial" w:cs="Arial"/>
                <w:lang w:val="es-BO"/>
              </w:rPr>
              <w:t>0</w:t>
            </w:r>
            <w:r w:rsidR="00FF7ADF">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07A19D95"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4522A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501679A9" w:rsidR="00120392" w:rsidRPr="00885DA6" w:rsidRDefault="00FF7ADF" w:rsidP="00EB3E8A">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11957675" w:rsidR="00120392" w:rsidRPr="00885DA6" w:rsidRDefault="004522A7" w:rsidP="00EB3E8A">
            <w:pPr>
              <w:adjustRightInd w:val="0"/>
              <w:snapToGrid w:val="0"/>
              <w:jc w:val="center"/>
              <w:rPr>
                <w:rFonts w:ascii="Arial" w:hAnsi="Arial" w:cs="Arial"/>
                <w:lang w:val="es-BO"/>
              </w:rPr>
            </w:pPr>
            <w:r>
              <w:rPr>
                <w:rFonts w:ascii="Arial" w:hAnsi="Arial" w:cs="Arial"/>
                <w:lang w:val="es-BO"/>
              </w:rPr>
              <w:t>0</w:t>
            </w:r>
            <w:r w:rsidR="00B811AF">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2C372C7E"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4522A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35C3A4BF" w:rsidR="00120392" w:rsidRPr="00885DA6" w:rsidRDefault="00FF7ADF" w:rsidP="00EB3E8A">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576DF05C" w:rsidR="00120392" w:rsidRPr="00885DA6" w:rsidRDefault="004522A7" w:rsidP="00EB3E8A">
            <w:pPr>
              <w:adjustRightInd w:val="0"/>
              <w:snapToGrid w:val="0"/>
              <w:jc w:val="center"/>
              <w:rPr>
                <w:rFonts w:ascii="Arial" w:hAnsi="Arial" w:cs="Arial"/>
                <w:lang w:val="es-BO"/>
              </w:rPr>
            </w:pPr>
            <w:r>
              <w:rPr>
                <w:rFonts w:ascii="Arial" w:hAnsi="Arial" w:cs="Arial"/>
                <w:lang w:val="es-BO"/>
              </w:rPr>
              <w:t>0</w:t>
            </w:r>
            <w:r w:rsidR="00B811AF">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3F988EF"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4522A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0CA4BF1A" w:rsidR="00120392" w:rsidRPr="00885DA6" w:rsidRDefault="00FF7ADF"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74AEAF37"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FF7ADF">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141F8A9"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510CE69" w:rsidR="00120392" w:rsidRPr="00885DA6" w:rsidRDefault="00FF7ADF" w:rsidP="00EB3E8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B390369" w:rsidR="00120392" w:rsidRPr="00885DA6" w:rsidRDefault="005C122B" w:rsidP="00EB3E8A">
            <w:pPr>
              <w:adjustRightInd w:val="0"/>
              <w:snapToGrid w:val="0"/>
              <w:jc w:val="center"/>
              <w:rPr>
                <w:rFonts w:ascii="Arial" w:hAnsi="Arial" w:cs="Arial"/>
                <w:lang w:val="es-BO"/>
              </w:rPr>
            </w:pPr>
            <w:r>
              <w:rPr>
                <w:rFonts w:ascii="Arial" w:hAnsi="Arial" w:cs="Arial"/>
                <w:lang w:val="es-BO"/>
              </w:rPr>
              <w:t>0</w:t>
            </w:r>
            <w:r w:rsidR="00FF7ADF">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327EB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2" w:name="_Toc61867860"/>
      <w:bookmarkEnd w:id="101"/>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2"/>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0141036" w14:textId="5CBEC87F" w:rsidR="009B2F3D" w:rsidRDefault="009B2F3D" w:rsidP="009004E0">
      <w:pPr>
        <w:autoSpaceDE w:val="0"/>
        <w:autoSpaceDN w:val="0"/>
        <w:adjustRightInd w:val="0"/>
        <w:rPr>
          <w:rFonts w:cs="Verdana"/>
          <w:szCs w:val="18"/>
          <w:lang w:val="es-BO"/>
        </w:rPr>
      </w:pPr>
    </w:p>
    <w:tbl>
      <w:tblPr>
        <w:tblW w:w="9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313"/>
      </w:tblGrid>
      <w:tr w:rsidR="00C57F48" w:rsidRPr="00C57F48" w14:paraId="000EB656" w14:textId="77777777" w:rsidTr="00602198">
        <w:trPr>
          <w:trHeight w:val="292"/>
          <w:jc w:val="center"/>
        </w:trPr>
        <w:tc>
          <w:tcPr>
            <w:tcW w:w="9313" w:type="dxa"/>
            <w:tcBorders>
              <w:bottom w:val="single" w:sz="4" w:space="0" w:color="auto"/>
            </w:tcBorders>
            <w:shd w:val="clear" w:color="auto" w:fill="0F243E"/>
          </w:tcPr>
          <w:p w14:paraId="6F1E7F83" w14:textId="77777777" w:rsidR="00C57F48" w:rsidRPr="00C57F48" w:rsidRDefault="00C57F48" w:rsidP="00C57F48">
            <w:pPr>
              <w:shd w:val="clear" w:color="auto" w:fill="17365D"/>
              <w:tabs>
                <w:tab w:val="left" w:pos="7513"/>
              </w:tabs>
              <w:jc w:val="center"/>
              <w:rPr>
                <w:rFonts w:ascii="Century Gothic" w:hAnsi="Century Gothic" w:cs="Arial"/>
                <w:b/>
                <w:sz w:val="22"/>
                <w:szCs w:val="22"/>
                <w:lang w:val="es-BO"/>
              </w:rPr>
            </w:pPr>
            <w:r w:rsidRPr="00C57F48">
              <w:rPr>
                <w:rFonts w:ascii="Century Gothic" w:hAnsi="Century Gothic" w:cs="Arial"/>
                <w:b/>
                <w:sz w:val="22"/>
                <w:szCs w:val="22"/>
                <w:lang w:val="es-BO"/>
              </w:rPr>
              <w:t xml:space="preserve">TÉRMINOS DE REFERENCIA </w:t>
            </w:r>
          </w:p>
        </w:tc>
      </w:tr>
      <w:tr w:rsidR="00C57F48" w:rsidRPr="00C57F48" w14:paraId="49475D15" w14:textId="77777777" w:rsidTr="00602198">
        <w:trPr>
          <w:trHeight w:val="1026"/>
          <w:jc w:val="center"/>
        </w:trPr>
        <w:tc>
          <w:tcPr>
            <w:tcW w:w="9313" w:type="dxa"/>
            <w:tcBorders>
              <w:top w:val="single" w:sz="4" w:space="0" w:color="auto"/>
            </w:tcBorders>
            <w:shd w:val="clear" w:color="auto" w:fill="FFFFFF"/>
          </w:tcPr>
          <w:p w14:paraId="4F75AA87" w14:textId="77777777" w:rsidR="00C57F48" w:rsidRPr="00C57F48" w:rsidRDefault="00C57F48" w:rsidP="00C57F48">
            <w:pPr>
              <w:tabs>
                <w:tab w:val="left" w:pos="-1440"/>
                <w:tab w:val="left" w:pos="-720"/>
              </w:tabs>
              <w:suppressAutoHyphens/>
              <w:ind w:left="360"/>
              <w:rPr>
                <w:rFonts w:ascii="Century Gothic" w:hAnsi="Century Gothic" w:cs="Arial"/>
                <w:b/>
                <w:sz w:val="22"/>
                <w:szCs w:val="22"/>
                <w:lang w:val="es-BO"/>
              </w:rPr>
            </w:pPr>
          </w:p>
          <w:p w14:paraId="701BDA1A" w14:textId="77777777" w:rsidR="00C57F48" w:rsidRPr="00C57F48" w:rsidRDefault="00C57F48" w:rsidP="00C57F48">
            <w:pPr>
              <w:ind w:right="439"/>
              <w:jc w:val="center"/>
              <w:rPr>
                <w:rFonts w:ascii="Century Gothic" w:hAnsi="Century Gothic"/>
                <w:b/>
                <w:bCs/>
                <w:sz w:val="22"/>
                <w:szCs w:val="22"/>
              </w:rPr>
            </w:pPr>
            <w:r w:rsidRPr="00C57F48">
              <w:rPr>
                <w:rFonts w:ascii="Century Gothic" w:hAnsi="Century Gothic"/>
                <w:b/>
                <w:bCs/>
                <w:sz w:val="22"/>
                <w:szCs w:val="22"/>
              </w:rPr>
              <w:t>“</w:t>
            </w:r>
            <w:bookmarkStart w:id="103" w:name="_Hlk170141888"/>
            <w:r w:rsidRPr="00C57F48">
              <w:rPr>
                <w:rFonts w:ascii="Century Gothic" w:hAnsi="Century Gothic"/>
                <w:b/>
                <w:bCs/>
                <w:sz w:val="22"/>
                <w:szCs w:val="22"/>
              </w:rPr>
              <w:t xml:space="preserve">VIPFE-DGPP-UP SERVICIO DE CONSULTORÍA INDIVIDUAL DE LÍNEA </w:t>
            </w:r>
          </w:p>
          <w:p w14:paraId="778B15D9" w14:textId="77777777" w:rsidR="00C57F48" w:rsidRPr="00C57F48" w:rsidRDefault="00C57F48" w:rsidP="00C57F48">
            <w:pPr>
              <w:ind w:right="439"/>
              <w:jc w:val="center"/>
              <w:rPr>
                <w:rFonts w:ascii="Century Gothic" w:hAnsi="Century Gothic"/>
                <w:b/>
                <w:bCs/>
                <w:sz w:val="22"/>
                <w:szCs w:val="22"/>
              </w:rPr>
            </w:pPr>
            <w:r w:rsidRPr="00C57F48">
              <w:rPr>
                <w:rFonts w:ascii="Century Gothic" w:hAnsi="Century Gothic"/>
                <w:b/>
                <w:bCs/>
                <w:sz w:val="22"/>
                <w:szCs w:val="22"/>
              </w:rPr>
              <w:t>TÉCNICO ADMINISTRATIVO Y DIGITALIZACIÓN</w:t>
            </w:r>
            <w:bookmarkEnd w:id="103"/>
            <w:r w:rsidRPr="00C57F48">
              <w:rPr>
                <w:rFonts w:ascii="Century Gothic" w:hAnsi="Century Gothic"/>
                <w:b/>
                <w:bCs/>
                <w:sz w:val="22"/>
                <w:szCs w:val="22"/>
              </w:rPr>
              <w:t>”</w:t>
            </w:r>
          </w:p>
          <w:p w14:paraId="2DD21028" w14:textId="77777777" w:rsidR="00C57F48" w:rsidRPr="00C57F48" w:rsidRDefault="00C57F48" w:rsidP="00C57F48">
            <w:pPr>
              <w:ind w:right="439"/>
              <w:rPr>
                <w:rFonts w:ascii="Century Gothic" w:hAnsi="Century Gothic"/>
                <w:sz w:val="21"/>
                <w:szCs w:val="21"/>
              </w:rPr>
            </w:pPr>
          </w:p>
          <w:p w14:paraId="6EC29EC7" w14:textId="77777777" w:rsidR="00C57F48" w:rsidRPr="00C57F48" w:rsidRDefault="00C57F48" w:rsidP="00C57F48">
            <w:pPr>
              <w:numPr>
                <w:ilvl w:val="0"/>
                <w:numId w:val="44"/>
              </w:numPr>
              <w:spacing w:after="160" w:line="259" w:lineRule="auto"/>
              <w:ind w:left="539" w:right="439"/>
              <w:contextualSpacing/>
              <w:jc w:val="left"/>
              <w:rPr>
                <w:rFonts w:ascii="Century Gothic" w:hAnsi="Century Gothic"/>
                <w:b/>
                <w:bCs/>
                <w:sz w:val="21"/>
                <w:szCs w:val="21"/>
                <w:lang w:eastAsia="en-US"/>
              </w:rPr>
            </w:pPr>
            <w:r w:rsidRPr="00C57F48">
              <w:rPr>
                <w:rFonts w:ascii="Century Gothic" w:hAnsi="Century Gothic"/>
                <w:b/>
                <w:bCs/>
                <w:sz w:val="21"/>
                <w:szCs w:val="21"/>
                <w:lang w:eastAsia="en-US"/>
              </w:rPr>
              <w:t xml:space="preserve">ANTECEDENTES </w:t>
            </w:r>
          </w:p>
          <w:p w14:paraId="3B5226BD" w14:textId="77777777" w:rsidR="00C57F48" w:rsidRPr="00C57F48" w:rsidRDefault="00C57F48" w:rsidP="00C57F48">
            <w:pPr>
              <w:ind w:left="255" w:right="255"/>
              <w:rPr>
                <w:rFonts w:ascii="Century Gothic" w:hAnsi="Century Gothic" w:cs="Tahoma"/>
                <w:sz w:val="21"/>
                <w:szCs w:val="21"/>
              </w:rPr>
            </w:pPr>
            <w:r w:rsidRPr="00C57F48">
              <w:rPr>
                <w:rFonts w:ascii="Century Gothic" w:hAnsi="Century Gothic" w:cs="Tahoma"/>
                <w:sz w:val="21"/>
                <w:szCs w:val="21"/>
              </w:rPr>
              <w:t xml:space="preserve">En fecha 30 de enero de 2023 se suscribe el Contrato de Préstamo entre el Estado Plurinacional de Bolivia y la Corporación Andina de Fomento, por un monto de USD 30.000.000,00 (Treinta Millones 00/100 </w:t>
            </w:r>
            <w:proofErr w:type="gramStart"/>
            <w:r w:rsidRPr="00C57F48">
              <w:rPr>
                <w:rFonts w:ascii="Century Gothic" w:hAnsi="Century Gothic" w:cs="Tahoma"/>
                <w:sz w:val="21"/>
                <w:szCs w:val="21"/>
              </w:rPr>
              <w:t>Dólares Americanos</w:t>
            </w:r>
            <w:proofErr w:type="gramEnd"/>
            <w:r w:rsidRPr="00C57F48">
              <w:rPr>
                <w:rFonts w:ascii="Century Gothic" w:hAnsi="Century Gothic" w:cs="Tahoma"/>
                <w:sz w:val="21"/>
                <w:szCs w:val="21"/>
              </w:rPr>
              <w:t xml:space="preserve">) destinados al financiamiento del Programa Multisectorial de </w:t>
            </w:r>
            <w:proofErr w:type="spellStart"/>
            <w:r w:rsidRPr="00C57F48">
              <w:rPr>
                <w:rFonts w:ascii="Century Gothic" w:hAnsi="Century Gothic" w:cs="Tahoma"/>
                <w:sz w:val="21"/>
                <w:szCs w:val="21"/>
              </w:rPr>
              <w:t>Preinversión</w:t>
            </w:r>
            <w:proofErr w:type="spellEnd"/>
            <w:r w:rsidRPr="00C57F48">
              <w:rPr>
                <w:rFonts w:ascii="Century Gothic" w:hAnsi="Century Gothic" w:cs="Tahoma"/>
                <w:sz w:val="21"/>
                <w:szCs w:val="21"/>
              </w:rPr>
              <w:t xml:space="preserve"> II (PROMULPRE II).</w:t>
            </w:r>
          </w:p>
          <w:p w14:paraId="59A4F09B" w14:textId="77777777" w:rsidR="00C57F48" w:rsidRPr="00C57F48" w:rsidRDefault="00C57F48" w:rsidP="00C57F48">
            <w:pPr>
              <w:ind w:left="255" w:right="255"/>
              <w:rPr>
                <w:rFonts w:ascii="Century Gothic" w:hAnsi="Century Gothic" w:cs="Tahoma"/>
                <w:sz w:val="21"/>
                <w:szCs w:val="21"/>
              </w:rPr>
            </w:pPr>
          </w:p>
          <w:p w14:paraId="27AF633F" w14:textId="77777777" w:rsidR="00C57F48" w:rsidRPr="00C57F48" w:rsidRDefault="00C57F48" w:rsidP="00C57F48">
            <w:pPr>
              <w:ind w:left="255" w:right="255"/>
              <w:rPr>
                <w:rFonts w:ascii="Century Gothic" w:hAnsi="Century Gothic" w:cs="Tahoma"/>
                <w:sz w:val="21"/>
                <w:szCs w:val="21"/>
              </w:rPr>
            </w:pPr>
            <w:r w:rsidRPr="00C57F48">
              <w:rPr>
                <w:rFonts w:ascii="Century Gothic" w:hAnsi="Century Gothic" w:cs="Tahoma"/>
                <w:sz w:val="21"/>
                <w:szCs w:val="21"/>
              </w:rPr>
              <w:t xml:space="preserve">El objetivo general del Programa es contribuir al desarrollo económico y social del Estado Plurinacional de Bolivia mediante el financiamiento de estudios de </w:t>
            </w:r>
            <w:proofErr w:type="spellStart"/>
            <w:r w:rsidRPr="00C57F48">
              <w:rPr>
                <w:rFonts w:ascii="Century Gothic" w:hAnsi="Century Gothic" w:cs="Tahoma"/>
                <w:sz w:val="21"/>
                <w:szCs w:val="21"/>
              </w:rPr>
              <w:t>preinversión</w:t>
            </w:r>
            <w:proofErr w:type="spellEnd"/>
            <w:r w:rsidRPr="00C57F48">
              <w:rPr>
                <w:rFonts w:ascii="Century Gothic" w:hAnsi="Century Gothic" w:cs="Tahoma"/>
                <w:sz w:val="21"/>
                <w:szCs w:val="21"/>
              </w:rPr>
              <w:t xml:space="preserve"> para la conformación de una cartera de proyectos de inversión pública estratégicos acordes con la Agenda Patriótica 2025 y el Plan de Desarrollo Económico y Social (PDES) 2021-2025.</w:t>
            </w:r>
          </w:p>
          <w:p w14:paraId="0E7F21CF" w14:textId="77777777" w:rsidR="00C57F48" w:rsidRPr="00C57F48" w:rsidRDefault="00C57F48" w:rsidP="00C57F48">
            <w:pPr>
              <w:ind w:left="255" w:right="255"/>
              <w:rPr>
                <w:rFonts w:ascii="Century Gothic" w:hAnsi="Century Gothic" w:cs="Tahoma"/>
                <w:sz w:val="21"/>
                <w:szCs w:val="21"/>
              </w:rPr>
            </w:pPr>
          </w:p>
          <w:p w14:paraId="3E40C556" w14:textId="77777777" w:rsidR="00C57F48" w:rsidRPr="00C57F48" w:rsidRDefault="00C57F48" w:rsidP="00C57F48">
            <w:pPr>
              <w:ind w:left="255" w:right="255"/>
              <w:rPr>
                <w:rFonts w:ascii="Century Gothic" w:hAnsi="Century Gothic" w:cs="Tahoma"/>
                <w:sz w:val="21"/>
                <w:szCs w:val="21"/>
              </w:rPr>
            </w:pPr>
            <w:r w:rsidRPr="00C57F48">
              <w:rPr>
                <w:rFonts w:ascii="Century Gothic" w:hAnsi="Century Gothic" w:cs="Tahoma"/>
                <w:sz w:val="21"/>
                <w:szCs w:val="21"/>
              </w:rPr>
              <w:t>Los objetivos específicos son:</w:t>
            </w:r>
          </w:p>
          <w:p w14:paraId="55DF447D" w14:textId="77777777" w:rsidR="00C57F48" w:rsidRPr="00C57F48" w:rsidRDefault="00C57F48" w:rsidP="00C57F48">
            <w:pPr>
              <w:ind w:left="255" w:right="255"/>
              <w:rPr>
                <w:rFonts w:ascii="Century Gothic" w:hAnsi="Century Gothic" w:cs="Tahoma"/>
                <w:sz w:val="21"/>
                <w:szCs w:val="21"/>
              </w:rPr>
            </w:pPr>
          </w:p>
          <w:p w14:paraId="71535DDA" w14:textId="77777777" w:rsidR="00C57F48" w:rsidRPr="00C57F48" w:rsidRDefault="00C57F48" w:rsidP="00C57F48">
            <w:pPr>
              <w:numPr>
                <w:ilvl w:val="0"/>
                <w:numId w:val="45"/>
              </w:numPr>
              <w:spacing w:after="160" w:line="259" w:lineRule="auto"/>
              <w:ind w:left="964" w:right="255"/>
              <w:jc w:val="left"/>
              <w:rPr>
                <w:rFonts w:ascii="Century Gothic" w:hAnsi="Century Gothic" w:cs="Tahoma"/>
                <w:sz w:val="21"/>
                <w:szCs w:val="21"/>
                <w:lang w:eastAsia="en-US"/>
              </w:rPr>
            </w:pPr>
            <w:r w:rsidRPr="00C57F48">
              <w:rPr>
                <w:rFonts w:ascii="Century Gothic" w:hAnsi="Century Gothic" w:cs="Tahoma"/>
                <w:sz w:val="21"/>
                <w:szCs w:val="21"/>
                <w:lang w:eastAsia="en-US"/>
              </w:rPr>
              <w:t>Mejorar la calidad de la inversión mediante la elaboración de estudios técnicos, ambientales, sociales y económicamente factibles, permitiendo un uso racional y óptimo de los recursos;</w:t>
            </w:r>
          </w:p>
          <w:p w14:paraId="26446A5C" w14:textId="77777777" w:rsidR="00C57F48" w:rsidRPr="00C57F48" w:rsidRDefault="00C57F48" w:rsidP="00C57F48">
            <w:pPr>
              <w:ind w:left="964" w:right="255"/>
              <w:rPr>
                <w:rFonts w:ascii="Century Gothic" w:hAnsi="Century Gothic" w:cs="Tahoma"/>
                <w:sz w:val="21"/>
                <w:szCs w:val="21"/>
                <w:lang w:eastAsia="en-US"/>
              </w:rPr>
            </w:pPr>
          </w:p>
          <w:p w14:paraId="29B11022" w14:textId="77777777" w:rsidR="00C57F48" w:rsidRPr="00C57F48" w:rsidRDefault="00C57F48" w:rsidP="00C57F48">
            <w:pPr>
              <w:numPr>
                <w:ilvl w:val="0"/>
                <w:numId w:val="45"/>
              </w:numPr>
              <w:spacing w:after="160" w:line="259" w:lineRule="auto"/>
              <w:ind w:left="964" w:right="255"/>
              <w:jc w:val="left"/>
              <w:rPr>
                <w:rFonts w:ascii="Century Gothic" w:hAnsi="Century Gothic" w:cs="Tahoma"/>
                <w:sz w:val="21"/>
                <w:szCs w:val="21"/>
                <w:lang w:eastAsia="en-US"/>
              </w:rPr>
            </w:pPr>
            <w:r w:rsidRPr="00C57F48">
              <w:rPr>
                <w:rFonts w:ascii="Century Gothic" w:hAnsi="Century Gothic" w:cs="Tahoma"/>
                <w:sz w:val="21"/>
                <w:szCs w:val="21"/>
                <w:lang w:eastAsia="en-US"/>
              </w:rPr>
              <w:t>Conformar una cartera de proyectos que por su calidad y cantidad permitan una priorización de las estrategias establecidas en la Agenda Patriótica 2025;</w:t>
            </w:r>
          </w:p>
          <w:p w14:paraId="08C4B17C" w14:textId="77777777" w:rsidR="00C57F48" w:rsidRPr="00C57F48" w:rsidRDefault="00C57F48" w:rsidP="00C57F48">
            <w:pPr>
              <w:ind w:left="964" w:right="255"/>
              <w:rPr>
                <w:rFonts w:ascii="Century Gothic" w:hAnsi="Century Gothic" w:cs="Tahoma"/>
                <w:sz w:val="21"/>
                <w:szCs w:val="21"/>
                <w:lang w:eastAsia="en-US"/>
              </w:rPr>
            </w:pPr>
          </w:p>
          <w:p w14:paraId="7CD9A04F" w14:textId="77777777" w:rsidR="00C57F48" w:rsidRPr="00C57F48" w:rsidRDefault="00C57F48" w:rsidP="00C57F48">
            <w:pPr>
              <w:numPr>
                <w:ilvl w:val="0"/>
                <w:numId w:val="45"/>
              </w:numPr>
              <w:spacing w:after="160" w:line="259" w:lineRule="auto"/>
              <w:ind w:left="964" w:right="255"/>
              <w:jc w:val="left"/>
              <w:rPr>
                <w:rFonts w:ascii="Century Gothic" w:hAnsi="Century Gothic" w:cs="Tahoma"/>
                <w:sz w:val="21"/>
                <w:szCs w:val="21"/>
                <w:lang w:eastAsia="en-US"/>
              </w:rPr>
            </w:pPr>
            <w:r w:rsidRPr="00C57F48">
              <w:rPr>
                <w:rFonts w:ascii="Century Gothic" w:hAnsi="Century Gothic" w:cs="Tahoma"/>
                <w:sz w:val="21"/>
                <w:szCs w:val="21"/>
                <w:lang w:eastAsia="en-US"/>
              </w:rPr>
              <w:t xml:space="preserve">Fortalecer la capacidad institucional de la Unidad de </w:t>
            </w:r>
            <w:proofErr w:type="spellStart"/>
            <w:r w:rsidRPr="00C57F48">
              <w:rPr>
                <w:rFonts w:ascii="Century Gothic" w:hAnsi="Century Gothic" w:cs="Tahoma"/>
                <w:sz w:val="21"/>
                <w:szCs w:val="21"/>
                <w:lang w:eastAsia="en-US"/>
              </w:rPr>
              <w:t>Preinversión</w:t>
            </w:r>
            <w:proofErr w:type="spellEnd"/>
            <w:r w:rsidRPr="00C57F48">
              <w:rPr>
                <w:rFonts w:ascii="Century Gothic" w:hAnsi="Century Gothic" w:cs="Tahoma"/>
                <w:sz w:val="21"/>
                <w:szCs w:val="21"/>
                <w:lang w:eastAsia="en-US"/>
              </w:rPr>
              <w:t xml:space="preserve"> y de las áreas en los Ministerios relacionadas con los estudios de </w:t>
            </w:r>
            <w:proofErr w:type="spellStart"/>
            <w:r w:rsidRPr="00C57F48">
              <w:rPr>
                <w:rFonts w:ascii="Century Gothic" w:hAnsi="Century Gothic" w:cs="Tahoma"/>
                <w:sz w:val="21"/>
                <w:szCs w:val="21"/>
                <w:lang w:eastAsia="en-US"/>
              </w:rPr>
              <w:t>preinversión</w:t>
            </w:r>
            <w:proofErr w:type="spellEnd"/>
            <w:r w:rsidRPr="00C57F48">
              <w:rPr>
                <w:rFonts w:ascii="Century Gothic" w:hAnsi="Century Gothic" w:cs="Tahoma"/>
                <w:sz w:val="21"/>
                <w:szCs w:val="21"/>
                <w:lang w:eastAsia="en-US"/>
              </w:rPr>
              <w:t xml:space="preserve">. </w:t>
            </w:r>
          </w:p>
          <w:p w14:paraId="43E7F4BB" w14:textId="77777777" w:rsidR="00C57F48" w:rsidRPr="00C57F48" w:rsidRDefault="00C57F48" w:rsidP="00C57F48">
            <w:pPr>
              <w:ind w:left="255" w:right="255"/>
              <w:rPr>
                <w:rFonts w:ascii="Century Gothic" w:hAnsi="Century Gothic" w:cs="Tahoma"/>
                <w:sz w:val="21"/>
                <w:szCs w:val="21"/>
                <w:highlight w:val="yellow"/>
              </w:rPr>
            </w:pPr>
          </w:p>
          <w:p w14:paraId="34A4717E" w14:textId="77777777" w:rsidR="00C57F48" w:rsidRPr="00C57F48" w:rsidRDefault="00C57F48" w:rsidP="00C57F48">
            <w:pPr>
              <w:ind w:left="255" w:right="255"/>
              <w:rPr>
                <w:rFonts w:ascii="Century Gothic" w:hAnsi="Century Gothic" w:cs="Tahoma"/>
                <w:sz w:val="21"/>
                <w:szCs w:val="21"/>
              </w:rPr>
            </w:pPr>
            <w:r w:rsidRPr="00C57F48">
              <w:rPr>
                <w:rFonts w:ascii="Century Gothic" w:hAnsi="Century Gothic" w:cs="Tahoma"/>
                <w:sz w:val="21"/>
                <w:szCs w:val="21"/>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23A2B429" w14:textId="77777777" w:rsidR="00C57F48" w:rsidRPr="00C57F48" w:rsidRDefault="00C57F48" w:rsidP="00C57F48">
            <w:pPr>
              <w:ind w:left="255" w:right="255"/>
              <w:rPr>
                <w:rFonts w:ascii="Century Gothic" w:hAnsi="Century Gothic" w:cs="Tahoma"/>
                <w:sz w:val="21"/>
                <w:szCs w:val="21"/>
              </w:rPr>
            </w:pPr>
          </w:p>
          <w:p w14:paraId="33E64404" w14:textId="77777777" w:rsidR="00C57F48" w:rsidRPr="00C57F48" w:rsidRDefault="00C57F48" w:rsidP="00C57F48">
            <w:pPr>
              <w:ind w:left="255" w:right="255"/>
              <w:rPr>
                <w:rFonts w:ascii="Century Gothic" w:hAnsi="Century Gothic" w:cs="Tahoma"/>
                <w:sz w:val="21"/>
                <w:szCs w:val="21"/>
              </w:rPr>
            </w:pPr>
            <w:r w:rsidRPr="00C57F48">
              <w:rPr>
                <w:rFonts w:ascii="Century Gothic" w:hAnsi="Century Gothic" w:cs="Tahoma"/>
                <w:sz w:val="21"/>
                <w:szCs w:val="21"/>
              </w:rPr>
              <w:lastRenderedPageBreak/>
              <w:t xml:space="preserve">El Artículo 10 de la Ley </w:t>
            </w:r>
            <w:proofErr w:type="spellStart"/>
            <w:r w:rsidRPr="00C57F48">
              <w:rPr>
                <w:rFonts w:ascii="Century Gothic" w:hAnsi="Century Gothic" w:cs="Tahoma"/>
                <w:sz w:val="21"/>
                <w:szCs w:val="21"/>
              </w:rPr>
              <w:t>N°</w:t>
            </w:r>
            <w:proofErr w:type="spellEnd"/>
            <w:r w:rsidRPr="00C57F48">
              <w:rPr>
                <w:rFonts w:ascii="Century Gothic" w:hAnsi="Century Gothic" w:cs="Tahoma"/>
                <w:sz w:val="21"/>
                <w:szCs w:val="21"/>
              </w:rPr>
              <w:t xml:space="preserve">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23CC0CFF" w14:textId="77777777" w:rsidR="00C57F48" w:rsidRPr="00C57F48" w:rsidRDefault="00C57F48" w:rsidP="00C57F48">
            <w:pPr>
              <w:ind w:left="255" w:right="255"/>
              <w:rPr>
                <w:rFonts w:ascii="Century Gothic" w:hAnsi="Century Gothic" w:cs="Tahoma"/>
                <w:sz w:val="21"/>
                <w:szCs w:val="21"/>
              </w:rPr>
            </w:pPr>
          </w:p>
          <w:p w14:paraId="661B474F" w14:textId="77777777" w:rsidR="00C57F48" w:rsidRPr="00C57F48" w:rsidRDefault="00C57F48" w:rsidP="00C57F48">
            <w:pPr>
              <w:ind w:left="255" w:right="255"/>
              <w:rPr>
                <w:rFonts w:ascii="Century Gothic" w:hAnsi="Century Gothic" w:cs="Tahoma"/>
                <w:sz w:val="21"/>
                <w:szCs w:val="21"/>
              </w:rPr>
            </w:pPr>
            <w:r w:rsidRPr="00C57F48">
              <w:rPr>
                <w:rFonts w:ascii="Century Gothic" w:hAnsi="Century Gothic" w:cs="Tahoma"/>
                <w:sz w:val="21"/>
                <w:szCs w:val="21"/>
              </w:rPr>
              <w:t xml:space="preserve">De conformidad al inciso a) del Artículo 2 del Decreto Supremo </w:t>
            </w:r>
            <w:proofErr w:type="spellStart"/>
            <w:r w:rsidRPr="00C57F48">
              <w:rPr>
                <w:rFonts w:ascii="Century Gothic" w:hAnsi="Century Gothic" w:cs="Tahoma"/>
                <w:sz w:val="21"/>
                <w:szCs w:val="21"/>
              </w:rPr>
              <w:t>N°</w:t>
            </w:r>
            <w:proofErr w:type="spellEnd"/>
            <w:r w:rsidRPr="00C57F48">
              <w:rPr>
                <w:rFonts w:ascii="Century Gothic" w:hAnsi="Century Gothic" w:cs="Tahoma"/>
                <w:sz w:val="21"/>
                <w:szCs w:val="21"/>
              </w:rPr>
              <w:t xml:space="preserve"> 0181 de 28 de junio de 2009, que aprueba las Normas Básicas del Sistema de Administración de Bienes y Servicios (NBSABS), se establece los principios, normas y condiciones que regulan los procesos de administración de bienes y servicios y las obligaciones y derechos que derivan de éstos, en el marco de la Constitución Política del Estado y la Ley </w:t>
            </w:r>
            <w:proofErr w:type="spellStart"/>
            <w:r w:rsidRPr="00C57F48">
              <w:rPr>
                <w:rFonts w:ascii="Century Gothic" w:hAnsi="Century Gothic" w:cs="Tahoma"/>
                <w:sz w:val="21"/>
                <w:szCs w:val="21"/>
              </w:rPr>
              <w:t>N°</w:t>
            </w:r>
            <w:proofErr w:type="spellEnd"/>
            <w:r w:rsidRPr="00C57F48">
              <w:rPr>
                <w:rFonts w:ascii="Century Gothic" w:hAnsi="Century Gothic" w:cs="Tahoma"/>
                <w:sz w:val="21"/>
                <w:szCs w:val="21"/>
              </w:rPr>
              <w:t xml:space="preserve"> 1178.</w:t>
            </w:r>
          </w:p>
          <w:p w14:paraId="3F8B9623" w14:textId="77777777" w:rsidR="00C57F48" w:rsidRPr="00C57F48" w:rsidRDefault="00C57F48" w:rsidP="00C57F48">
            <w:pPr>
              <w:ind w:left="255" w:right="255"/>
              <w:rPr>
                <w:rFonts w:ascii="Century Gothic" w:hAnsi="Century Gothic" w:cs="Tahoma"/>
                <w:sz w:val="21"/>
                <w:szCs w:val="21"/>
              </w:rPr>
            </w:pPr>
          </w:p>
          <w:p w14:paraId="690BA0E4" w14:textId="77777777" w:rsidR="00C57F48" w:rsidRPr="00C57F48" w:rsidRDefault="00C57F48" w:rsidP="00C57F48">
            <w:pPr>
              <w:ind w:left="255" w:right="255"/>
              <w:rPr>
                <w:rFonts w:ascii="Century Gothic" w:hAnsi="Century Gothic" w:cs="Tahoma"/>
                <w:sz w:val="21"/>
                <w:szCs w:val="21"/>
              </w:rPr>
            </w:pPr>
            <w:r w:rsidRPr="00C57F48">
              <w:rPr>
                <w:rFonts w:ascii="Century Gothic" w:hAnsi="Century Gothic" w:cs="Tahoma"/>
                <w:sz w:val="21"/>
                <w:szCs w:val="21"/>
              </w:rPr>
              <w:t xml:space="preserve">El Artículo 17 del Decreto Supremo </w:t>
            </w:r>
            <w:proofErr w:type="spellStart"/>
            <w:r w:rsidRPr="00C57F48">
              <w:rPr>
                <w:rFonts w:ascii="Century Gothic" w:hAnsi="Century Gothic" w:cs="Tahoma"/>
                <w:sz w:val="21"/>
                <w:szCs w:val="21"/>
              </w:rPr>
              <w:t>N°</w:t>
            </w:r>
            <w:proofErr w:type="spellEnd"/>
            <w:r w:rsidRPr="00C57F48">
              <w:rPr>
                <w:rFonts w:ascii="Century Gothic" w:hAnsi="Century Gothic" w:cs="Tahoma"/>
                <w:sz w:val="21"/>
                <w:szCs w:val="21"/>
              </w:rPr>
              <w:t xml:space="preserve">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7E284568" w14:textId="77777777" w:rsidR="00C57F48" w:rsidRPr="00C57F48" w:rsidRDefault="00C57F48" w:rsidP="00C57F48">
            <w:pPr>
              <w:ind w:left="255" w:right="439"/>
              <w:rPr>
                <w:rFonts w:ascii="Century Gothic" w:hAnsi="Century Gothic"/>
                <w:bCs/>
                <w:sz w:val="21"/>
                <w:szCs w:val="21"/>
              </w:rPr>
            </w:pPr>
          </w:p>
          <w:p w14:paraId="69FBAD46" w14:textId="77777777" w:rsidR="00C57F48" w:rsidRPr="00C57F48" w:rsidRDefault="00C57F48" w:rsidP="00C57F48">
            <w:pPr>
              <w:ind w:left="255" w:right="255"/>
              <w:rPr>
                <w:rFonts w:ascii="Century Gothic" w:hAnsi="Century Gothic" w:cs="Tahoma"/>
                <w:sz w:val="21"/>
                <w:szCs w:val="21"/>
              </w:rPr>
            </w:pPr>
            <w:r w:rsidRPr="00C57F48">
              <w:rPr>
                <w:rFonts w:ascii="Century Gothic" w:hAnsi="Century Gothic" w:cs="Tahoma"/>
                <w:sz w:val="21"/>
                <w:szCs w:val="21"/>
              </w:rPr>
              <w:t>En este contexto y con la finalidad de implementar la Unidad Ejecutora del Programa, se requiriere la contratación de Técnico Administrativo y Digitalización</w:t>
            </w:r>
            <w:r w:rsidRPr="00C57F48">
              <w:rPr>
                <w:rFonts w:ascii="Century Gothic" w:hAnsi="Century Gothic" w:cs="Tahoma"/>
                <w:sz w:val="21"/>
                <w:szCs w:val="21"/>
                <w:shd w:val="clear" w:color="auto" w:fill="FFFFFF"/>
              </w:rPr>
              <w:t>,</w:t>
            </w:r>
            <w:r w:rsidRPr="00C57F48">
              <w:rPr>
                <w:rFonts w:ascii="Century Gothic" w:hAnsi="Century Gothic" w:cs="Tahoma"/>
                <w:sz w:val="21"/>
                <w:szCs w:val="21"/>
              </w:rPr>
              <w:t xml:space="preserve"> para conformar el equipo clave requerido para la ejecución de actividades del PROMULPRE II.</w:t>
            </w:r>
          </w:p>
          <w:p w14:paraId="7733586D" w14:textId="77777777" w:rsidR="00C57F48" w:rsidRPr="00C57F48" w:rsidRDefault="00C57F48" w:rsidP="00C57F48">
            <w:pPr>
              <w:rPr>
                <w:rFonts w:ascii="Century Gothic" w:hAnsi="Century Gothic" w:cs="Tahoma"/>
                <w:sz w:val="21"/>
                <w:szCs w:val="21"/>
              </w:rPr>
            </w:pPr>
          </w:p>
          <w:p w14:paraId="07D4536C" w14:textId="77777777" w:rsidR="00C57F48" w:rsidRPr="00C57F48" w:rsidRDefault="00C57F48" w:rsidP="00C57F48">
            <w:pPr>
              <w:numPr>
                <w:ilvl w:val="0"/>
                <w:numId w:val="44"/>
              </w:numPr>
              <w:spacing w:after="160" w:line="259" w:lineRule="auto"/>
              <w:ind w:left="681"/>
              <w:contextualSpacing/>
              <w:jc w:val="left"/>
              <w:rPr>
                <w:rFonts w:ascii="Century Gothic" w:hAnsi="Century Gothic" w:cs="Tahoma"/>
                <w:b/>
                <w:sz w:val="21"/>
                <w:szCs w:val="21"/>
                <w:lang w:eastAsia="en-US"/>
              </w:rPr>
            </w:pPr>
            <w:r w:rsidRPr="00C57F48">
              <w:rPr>
                <w:rFonts w:ascii="Century Gothic" w:hAnsi="Century Gothic" w:cs="Tahoma"/>
                <w:b/>
                <w:sz w:val="21"/>
                <w:szCs w:val="21"/>
                <w:lang w:eastAsia="en-US"/>
              </w:rPr>
              <w:t>OBJETIVO GENERAL</w:t>
            </w:r>
          </w:p>
          <w:p w14:paraId="77911998" w14:textId="77777777" w:rsidR="00C57F48" w:rsidRPr="00C57F48" w:rsidRDefault="00C57F48" w:rsidP="00C57F48">
            <w:pPr>
              <w:ind w:right="211"/>
              <w:rPr>
                <w:rFonts w:ascii="Century Gothic" w:hAnsi="Century Gothic" w:cs="Tahoma"/>
                <w:sz w:val="21"/>
                <w:szCs w:val="21"/>
                <w:highlight w:val="yellow"/>
              </w:rPr>
            </w:pPr>
          </w:p>
          <w:p w14:paraId="148FC160" w14:textId="77777777" w:rsidR="00C57F48" w:rsidRPr="00C57F48" w:rsidRDefault="00C57F48" w:rsidP="00C57F48">
            <w:pPr>
              <w:ind w:left="255" w:right="211"/>
              <w:rPr>
                <w:rFonts w:ascii="Century Gothic" w:hAnsi="Century Gothic" w:cs="Tahoma"/>
                <w:sz w:val="21"/>
                <w:szCs w:val="21"/>
                <w:lang w:val="es-BO"/>
              </w:rPr>
            </w:pPr>
            <w:r w:rsidRPr="00C57F48">
              <w:rPr>
                <w:rFonts w:ascii="Century Gothic" w:hAnsi="Century Gothic" w:cs="Tahoma"/>
                <w:sz w:val="21"/>
                <w:szCs w:val="21"/>
                <w:lang w:val="es-BO"/>
              </w:rPr>
              <w:t>Sistematizar el archivo de la Unidad Ejecutora del Programa realizando las actividades necesarias para contar con un archivo ordenado, digitalizado y empastado de toda la documentación generada en la UP.</w:t>
            </w:r>
          </w:p>
          <w:p w14:paraId="69FA3BBE" w14:textId="77777777" w:rsidR="00C57F48" w:rsidRPr="00C57F48" w:rsidRDefault="00C57F48" w:rsidP="00C57F48">
            <w:pPr>
              <w:ind w:left="255" w:right="211"/>
              <w:rPr>
                <w:rFonts w:ascii="Century Gothic" w:hAnsi="Century Gothic" w:cs="Tahoma"/>
                <w:sz w:val="21"/>
                <w:szCs w:val="21"/>
              </w:rPr>
            </w:pPr>
            <w:r w:rsidRPr="00C57F48">
              <w:rPr>
                <w:rFonts w:ascii="Century Gothic" w:eastAsia="Calibri" w:hAnsi="Century Gothic" w:cs="Calibri"/>
                <w:color w:val="FF0000"/>
                <w:sz w:val="21"/>
                <w:szCs w:val="21"/>
                <w:lang w:val="es-ES_tradnl" w:eastAsia="en-US"/>
              </w:rPr>
              <w:t xml:space="preserve"> </w:t>
            </w:r>
            <w:r w:rsidRPr="00C57F48">
              <w:rPr>
                <w:rFonts w:ascii="Century Gothic" w:hAnsi="Century Gothic" w:cs="Tahoma"/>
                <w:sz w:val="21"/>
                <w:szCs w:val="21"/>
                <w:lang w:val="es-BO"/>
              </w:rPr>
              <w:t xml:space="preserve"> </w:t>
            </w:r>
          </w:p>
          <w:p w14:paraId="3FD2C6E2" w14:textId="77777777" w:rsidR="00C57F48" w:rsidRPr="00C57F48" w:rsidRDefault="00C57F48" w:rsidP="00C57F48">
            <w:pPr>
              <w:numPr>
                <w:ilvl w:val="0"/>
                <w:numId w:val="44"/>
              </w:numPr>
              <w:spacing w:after="160" w:line="259" w:lineRule="auto"/>
              <w:ind w:left="681"/>
              <w:contextualSpacing/>
              <w:jc w:val="left"/>
              <w:rPr>
                <w:rFonts w:ascii="Century Gothic" w:hAnsi="Century Gothic" w:cs="Tahoma"/>
                <w:b/>
                <w:sz w:val="21"/>
                <w:szCs w:val="21"/>
                <w:lang w:eastAsia="en-US"/>
              </w:rPr>
            </w:pPr>
            <w:r w:rsidRPr="00C57F48">
              <w:rPr>
                <w:rFonts w:ascii="Century Gothic" w:hAnsi="Century Gothic" w:cs="Tahoma"/>
                <w:b/>
                <w:sz w:val="21"/>
                <w:szCs w:val="21"/>
                <w:lang w:eastAsia="en-US"/>
              </w:rPr>
              <w:t>OBJETIVOS ESPECIFICOS</w:t>
            </w:r>
          </w:p>
          <w:p w14:paraId="1424A44C" w14:textId="77777777" w:rsidR="00C57F48" w:rsidRPr="00C57F48" w:rsidRDefault="00C57F48" w:rsidP="00C57F48">
            <w:pPr>
              <w:ind w:left="426"/>
              <w:rPr>
                <w:rFonts w:ascii="Century Gothic" w:hAnsi="Century Gothic" w:cs="Tahoma"/>
                <w:sz w:val="21"/>
                <w:szCs w:val="21"/>
              </w:rPr>
            </w:pPr>
          </w:p>
          <w:p w14:paraId="5CBFA311" w14:textId="77777777" w:rsidR="00C57F48" w:rsidRPr="00C57F48" w:rsidRDefault="00C57F48" w:rsidP="00C57F48">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C57F48">
              <w:rPr>
                <w:rFonts w:ascii="Century Gothic" w:hAnsi="Century Gothic" w:cs="Calibri"/>
                <w:sz w:val="21"/>
                <w:szCs w:val="21"/>
                <w:lang w:val="es-ES_tradnl" w:eastAsia="en-US"/>
              </w:rPr>
              <w:t>Mantener organizado cronológicamente el archivo, clasificando y codificando los documentos.</w:t>
            </w:r>
          </w:p>
          <w:p w14:paraId="3EDFAA81" w14:textId="77777777" w:rsidR="00C57F48" w:rsidRPr="00C57F48" w:rsidRDefault="00C57F48" w:rsidP="00C57F48">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C57F48">
              <w:rPr>
                <w:rFonts w:ascii="Century Gothic" w:hAnsi="Century Gothic" w:cs="Calibri"/>
                <w:sz w:val="21"/>
                <w:szCs w:val="21"/>
                <w:lang w:val="es-ES_tradnl" w:eastAsia="en-US"/>
              </w:rPr>
              <w:t>Mantener una base de datos actualizada de la documentación por gestiones, descripción de la documentación y ubicación.</w:t>
            </w:r>
          </w:p>
          <w:p w14:paraId="259CDCD9" w14:textId="77777777" w:rsidR="00C57F48" w:rsidRPr="00C57F48" w:rsidRDefault="00C57F48" w:rsidP="00C57F48">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C57F48">
              <w:rPr>
                <w:rFonts w:ascii="Century Gothic" w:hAnsi="Century Gothic" w:cs="Calibri"/>
                <w:sz w:val="21"/>
                <w:szCs w:val="21"/>
                <w:lang w:val="es-ES_tradnl" w:eastAsia="en-US"/>
              </w:rPr>
              <w:t>Mantener la documentación digitalizada.</w:t>
            </w:r>
          </w:p>
          <w:p w14:paraId="0DD13D56" w14:textId="77777777" w:rsidR="00C57F48" w:rsidRPr="00C57F48" w:rsidRDefault="00C57F48" w:rsidP="00C57F48">
            <w:pPr>
              <w:widowControl w:val="0"/>
              <w:numPr>
                <w:ilvl w:val="0"/>
                <w:numId w:val="50"/>
              </w:numPr>
              <w:autoSpaceDE w:val="0"/>
              <w:autoSpaceDN w:val="0"/>
              <w:adjustRightInd w:val="0"/>
              <w:spacing w:after="160" w:line="259" w:lineRule="auto"/>
              <w:ind w:left="964" w:right="211"/>
              <w:contextualSpacing/>
              <w:jc w:val="left"/>
              <w:rPr>
                <w:rFonts w:ascii="Century Gothic" w:hAnsi="Century Gothic" w:cs="Tahoma"/>
                <w:sz w:val="21"/>
                <w:szCs w:val="21"/>
              </w:rPr>
            </w:pPr>
            <w:r w:rsidRPr="00C57F48">
              <w:rPr>
                <w:rFonts w:ascii="Century Gothic" w:hAnsi="Century Gothic" w:cs="Calibri"/>
                <w:sz w:val="21"/>
                <w:szCs w:val="21"/>
                <w:lang w:val="es-ES_tradnl" w:eastAsia="en-US"/>
              </w:rPr>
              <w:t xml:space="preserve">Establecer criterios de conservación en la documentación. </w:t>
            </w:r>
          </w:p>
          <w:p w14:paraId="2F2AD12D" w14:textId="77777777" w:rsidR="00C57F48" w:rsidRPr="00C57F48" w:rsidRDefault="00C57F48" w:rsidP="00C57F48">
            <w:pPr>
              <w:rPr>
                <w:rFonts w:ascii="Century Gothic" w:hAnsi="Century Gothic" w:cs="Tahoma"/>
                <w:sz w:val="21"/>
                <w:szCs w:val="21"/>
                <w:lang w:val="es-BO"/>
              </w:rPr>
            </w:pPr>
          </w:p>
          <w:p w14:paraId="18A78963" w14:textId="77777777" w:rsidR="00C57F48" w:rsidRPr="00C57F48" w:rsidRDefault="00C57F48" w:rsidP="00C57F48">
            <w:pPr>
              <w:numPr>
                <w:ilvl w:val="0"/>
                <w:numId w:val="44"/>
              </w:numPr>
              <w:spacing w:after="160" w:line="259" w:lineRule="auto"/>
              <w:ind w:left="700"/>
              <w:contextualSpacing/>
              <w:jc w:val="left"/>
              <w:rPr>
                <w:rFonts w:ascii="Century Gothic" w:hAnsi="Century Gothic" w:cs="Tahoma"/>
                <w:b/>
                <w:sz w:val="21"/>
                <w:szCs w:val="21"/>
                <w:lang w:eastAsia="en-US"/>
              </w:rPr>
            </w:pPr>
            <w:r w:rsidRPr="00C57F48">
              <w:rPr>
                <w:rFonts w:ascii="Century Gothic" w:hAnsi="Century Gothic" w:cs="Tahoma"/>
                <w:b/>
                <w:sz w:val="21"/>
                <w:szCs w:val="21"/>
                <w:lang w:eastAsia="en-US"/>
              </w:rPr>
              <w:t xml:space="preserve">ALCANCE </w:t>
            </w:r>
          </w:p>
          <w:p w14:paraId="6E4E4CDD" w14:textId="77777777" w:rsidR="00C57F48" w:rsidRPr="00C57F48" w:rsidRDefault="00C57F48" w:rsidP="00C57F48">
            <w:pPr>
              <w:ind w:left="360"/>
              <w:rPr>
                <w:rFonts w:ascii="Century Gothic" w:hAnsi="Century Gothic" w:cs="Tahoma"/>
                <w:sz w:val="21"/>
                <w:szCs w:val="21"/>
                <w:highlight w:val="yellow"/>
              </w:rPr>
            </w:pPr>
          </w:p>
          <w:p w14:paraId="4CE7B970" w14:textId="77777777" w:rsidR="00C57F48" w:rsidRPr="00C57F48" w:rsidRDefault="00C57F48" w:rsidP="00C57F48">
            <w:pPr>
              <w:ind w:left="255"/>
              <w:rPr>
                <w:rFonts w:ascii="Century Gothic" w:hAnsi="Century Gothic" w:cs="Tahoma"/>
                <w:sz w:val="21"/>
                <w:szCs w:val="21"/>
              </w:rPr>
            </w:pPr>
            <w:r w:rsidRPr="00C57F48">
              <w:rPr>
                <w:rFonts w:ascii="Century Gothic" w:hAnsi="Century Gothic" w:cs="Tahoma"/>
                <w:sz w:val="21"/>
                <w:szCs w:val="21"/>
              </w:rPr>
              <w:t>El alcance de la consultoría está referido a:</w:t>
            </w:r>
          </w:p>
          <w:p w14:paraId="70C1E0F7" w14:textId="77777777" w:rsidR="00C57F48" w:rsidRPr="00C57F48" w:rsidRDefault="00C57F48" w:rsidP="00C57F48">
            <w:pPr>
              <w:rPr>
                <w:rFonts w:ascii="Century Gothic" w:hAnsi="Century Gothic" w:cs="Tahoma"/>
                <w:sz w:val="21"/>
                <w:szCs w:val="21"/>
              </w:rPr>
            </w:pPr>
          </w:p>
          <w:p w14:paraId="58E0576B" w14:textId="77777777" w:rsidR="00C57F48" w:rsidRPr="00C57F48" w:rsidRDefault="00C57F48" w:rsidP="00C57F48">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C57F48">
              <w:rPr>
                <w:rFonts w:ascii="Century Gothic" w:hAnsi="Century Gothic" w:cs="Calibri"/>
                <w:sz w:val="21"/>
                <w:szCs w:val="21"/>
                <w:lang w:val="es-ES_tradnl" w:eastAsia="en-US"/>
              </w:rPr>
              <w:t>Organizar y mantener el archivo de manera cronología, clasificada y codificada de la documentación generada.</w:t>
            </w:r>
          </w:p>
          <w:p w14:paraId="31868F18" w14:textId="77777777" w:rsidR="00C57F48" w:rsidRPr="00C57F48" w:rsidRDefault="00C57F48" w:rsidP="00C57F48">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C57F48">
              <w:rPr>
                <w:rFonts w:ascii="Century Gothic" w:hAnsi="Century Gothic" w:cs="Calibri"/>
                <w:sz w:val="21"/>
                <w:szCs w:val="21"/>
                <w:lang w:val="es-ES_tradnl" w:eastAsia="en-US"/>
              </w:rPr>
              <w:t>Crear una base de datos actualizada de la documentación por gestiones.</w:t>
            </w:r>
          </w:p>
          <w:p w14:paraId="122C62CA" w14:textId="77777777" w:rsidR="00C57F48" w:rsidRPr="00C57F48" w:rsidRDefault="00C57F48" w:rsidP="00C57F48">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C57F48">
              <w:rPr>
                <w:rFonts w:ascii="Century Gothic" w:hAnsi="Century Gothic" w:cs="Calibri"/>
                <w:sz w:val="21"/>
                <w:szCs w:val="21"/>
                <w:lang w:val="es-ES_tradnl" w:eastAsia="en-US"/>
              </w:rPr>
              <w:t>Ordenar la documentación y referencias la ubicación.</w:t>
            </w:r>
          </w:p>
          <w:p w14:paraId="4BD69568" w14:textId="77777777" w:rsidR="00C57F48" w:rsidRPr="00C57F48" w:rsidRDefault="00C57F48" w:rsidP="00C57F48">
            <w:pPr>
              <w:numPr>
                <w:ilvl w:val="0"/>
                <w:numId w:val="51"/>
              </w:numPr>
              <w:spacing w:after="160" w:line="259" w:lineRule="auto"/>
              <w:ind w:left="681" w:right="211"/>
              <w:contextualSpacing/>
              <w:jc w:val="left"/>
              <w:rPr>
                <w:rFonts w:ascii="Century Gothic" w:eastAsia="Calibri" w:hAnsi="Century Gothic" w:cs="Calibri"/>
                <w:sz w:val="21"/>
                <w:szCs w:val="21"/>
                <w:lang w:val="es-BO" w:eastAsia="en-US"/>
              </w:rPr>
            </w:pPr>
            <w:r w:rsidRPr="00C57F48">
              <w:rPr>
                <w:rFonts w:ascii="Century Gothic" w:hAnsi="Century Gothic" w:cs="Calibri"/>
                <w:sz w:val="21"/>
                <w:szCs w:val="21"/>
                <w:lang w:val="es-ES_tradnl" w:eastAsia="en-US"/>
              </w:rPr>
              <w:t>Actualizar la documentación digitalizada.</w:t>
            </w:r>
          </w:p>
          <w:p w14:paraId="022E8F33" w14:textId="77777777" w:rsidR="00C57F48" w:rsidRPr="00C57F48" w:rsidRDefault="00C57F48" w:rsidP="00C57F48">
            <w:pPr>
              <w:spacing w:after="160" w:line="259" w:lineRule="auto"/>
              <w:ind w:left="681" w:right="211"/>
              <w:contextualSpacing/>
              <w:rPr>
                <w:rFonts w:ascii="Century Gothic" w:eastAsia="Calibri" w:hAnsi="Century Gothic" w:cs="Calibri"/>
                <w:sz w:val="21"/>
                <w:szCs w:val="21"/>
                <w:lang w:val="es-BO" w:eastAsia="en-US"/>
              </w:rPr>
            </w:pPr>
          </w:p>
          <w:p w14:paraId="4F3857E4" w14:textId="77777777" w:rsidR="00C57F48" w:rsidRPr="00C57F48" w:rsidRDefault="00C57F48" w:rsidP="00C57F48">
            <w:pPr>
              <w:ind w:left="255" w:right="211"/>
              <w:rPr>
                <w:rFonts w:ascii="Century Gothic" w:hAnsi="Century Gothic" w:cs="Calibri"/>
                <w:i/>
                <w:iCs/>
                <w:sz w:val="21"/>
                <w:szCs w:val="21"/>
              </w:rPr>
            </w:pPr>
            <w:r w:rsidRPr="00C57F48">
              <w:rPr>
                <w:rFonts w:ascii="Century Gothic" w:hAnsi="Century Gothic" w:cs="Calibri"/>
                <w:sz w:val="21"/>
                <w:szCs w:val="21"/>
              </w:rPr>
              <w:t xml:space="preserve">NOTA: El trabajo de consultoría será desarrollado en las instalaciones del VIPFE, ubicadas en la ciudad de La Paz, con posibles viajes al interior del país, el costo de pasajes y viáticos será asumido por la entidad. </w:t>
            </w:r>
            <w:r w:rsidRPr="00C57F48">
              <w:rPr>
                <w:rFonts w:ascii="Century Gothic" w:hAnsi="Century Gothic" w:cs="Calibri"/>
                <w:i/>
                <w:iCs/>
                <w:sz w:val="21"/>
                <w:szCs w:val="21"/>
              </w:rPr>
              <w:t xml:space="preserve"> </w:t>
            </w:r>
          </w:p>
          <w:p w14:paraId="3F90A0CB" w14:textId="77777777" w:rsidR="00C57F48" w:rsidRPr="00C57F48" w:rsidRDefault="00C57F48" w:rsidP="00C57F48">
            <w:pPr>
              <w:spacing w:after="5" w:line="249" w:lineRule="auto"/>
              <w:ind w:right="42"/>
              <w:rPr>
                <w:rFonts w:ascii="Century Gothic" w:hAnsi="Century Gothic" w:cs="Tahoma"/>
                <w:sz w:val="21"/>
                <w:szCs w:val="21"/>
              </w:rPr>
            </w:pPr>
          </w:p>
          <w:p w14:paraId="2A7569DC" w14:textId="77777777" w:rsidR="00C57F48" w:rsidRPr="00C57F48" w:rsidRDefault="00C57F48" w:rsidP="00C57F48">
            <w:pPr>
              <w:numPr>
                <w:ilvl w:val="0"/>
                <w:numId w:val="44"/>
              </w:numPr>
              <w:spacing w:after="160" w:line="259" w:lineRule="auto"/>
              <w:ind w:left="681"/>
              <w:jc w:val="left"/>
              <w:rPr>
                <w:rFonts w:ascii="Century Gothic" w:hAnsi="Century Gothic" w:cs="Tahoma"/>
                <w:b/>
                <w:bCs/>
                <w:sz w:val="21"/>
                <w:szCs w:val="21"/>
                <w:lang w:eastAsia="en-US"/>
              </w:rPr>
            </w:pPr>
            <w:r w:rsidRPr="00C57F48">
              <w:rPr>
                <w:rFonts w:ascii="Century Gothic" w:hAnsi="Century Gothic" w:cs="Tahoma"/>
                <w:b/>
                <w:sz w:val="21"/>
                <w:szCs w:val="21"/>
                <w:lang w:eastAsia="en-US"/>
              </w:rPr>
              <w:t xml:space="preserve">ACTIVIDADES </w:t>
            </w:r>
            <w:r w:rsidRPr="00C57F48">
              <w:rPr>
                <w:rFonts w:ascii="Century Gothic" w:hAnsi="Century Gothic" w:cs="Tahoma"/>
                <w:b/>
                <w:bCs/>
                <w:sz w:val="21"/>
                <w:szCs w:val="21"/>
                <w:lang w:eastAsia="en-US"/>
              </w:rPr>
              <w:t>A DESARROLLAR POR EL (LA) CONSULTOR (A)</w:t>
            </w:r>
          </w:p>
          <w:p w14:paraId="756AD5CA" w14:textId="77777777" w:rsidR="00C57F48" w:rsidRPr="00C57F48" w:rsidRDefault="00C57F48" w:rsidP="00C57F48">
            <w:pPr>
              <w:ind w:left="700"/>
              <w:contextualSpacing/>
              <w:rPr>
                <w:rFonts w:ascii="Century Gothic" w:hAnsi="Century Gothic" w:cs="Tahoma"/>
                <w:b/>
                <w:sz w:val="21"/>
                <w:szCs w:val="21"/>
              </w:rPr>
            </w:pPr>
          </w:p>
          <w:p w14:paraId="1E98A16B" w14:textId="77777777" w:rsidR="00C57F48" w:rsidRPr="00C57F48" w:rsidRDefault="00C57F48" w:rsidP="00C57F48">
            <w:pPr>
              <w:ind w:left="255" w:right="211"/>
              <w:rPr>
                <w:rFonts w:ascii="Century Gothic" w:hAnsi="Century Gothic" w:cs="Tahoma"/>
                <w:sz w:val="21"/>
                <w:szCs w:val="21"/>
              </w:rPr>
            </w:pPr>
            <w:r w:rsidRPr="00C57F48">
              <w:rPr>
                <w:rFonts w:ascii="Century Gothic" w:hAnsi="Century Gothic" w:cs="Tahoma"/>
                <w:sz w:val="21"/>
                <w:szCs w:val="21"/>
              </w:rPr>
              <w:t>Las actividades específicas que desarrollará el (la) Consultor (a) Individual serán las siguientes:</w:t>
            </w:r>
          </w:p>
          <w:p w14:paraId="6075433C" w14:textId="77777777" w:rsidR="00C57F48" w:rsidRPr="00C57F48" w:rsidRDefault="00C57F48" w:rsidP="00C57F48">
            <w:pPr>
              <w:rPr>
                <w:rFonts w:ascii="Century Gothic" w:hAnsi="Century Gothic" w:cs="Calibri"/>
                <w:sz w:val="21"/>
                <w:szCs w:val="21"/>
              </w:rPr>
            </w:pPr>
          </w:p>
          <w:p w14:paraId="0DA14BF0" w14:textId="77777777" w:rsidR="00C57F48" w:rsidRPr="00C57F48" w:rsidRDefault="00C57F48" w:rsidP="00C57F48">
            <w:pPr>
              <w:numPr>
                <w:ilvl w:val="0"/>
                <w:numId w:val="61"/>
              </w:numPr>
              <w:spacing w:after="160" w:line="259" w:lineRule="auto"/>
              <w:contextualSpacing/>
              <w:jc w:val="left"/>
              <w:rPr>
                <w:rFonts w:ascii="Century Gothic" w:eastAsia="Calibri" w:hAnsi="Century Gothic" w:cs="Calibri"/>
                <w:sz w:val="21"/>
                <w:szCs w:val="21"/>
                <w:lang w:val="es-MX" w:eastAsia="en-US"/>
              </w:rPr>
            </w:pPr>
            <w:r w:rsidRPr="00C57F48">
              <w:rPr>
                <w:rFonts w:ascii="Century Gothic" w:eastAsia="Calibri" w:hAnsi="Century Gothic" w:cs="Calibri"/>
                <w:sz w:val="21"/>
                <w:szCs w:val="21"/>
                <w:lang w:val="es-MX" w:eastAsia="en-US"/>
              </w:rPr>
              <w:t>Responsable de las actividades de codificación, rotulación de la documentación, para su fácil identificación en cada documento recibido de las áreas de la UP.</w:t>
            </w:r>
          </w:p>
          <w:p w14:paraId="7FEAE251" w14:textId="77777777" w:rsidR="00C57F48" w:rsidRPr="00C57F48" w:rsidRDefault="00C57F48" w:rsidP="00C57F48">
            <w:pPr>
              <w:numPr>
                <w:ilvl w:val="0"/>
                <w:numId w:val="61"/>
              </w:numPr>
              <w:spacing w:after="160" w:line="259" w:lineRule="auto"/>
              <w:ind w:right="211"/>
              <w:contextualSpacing/>
              <w:jc w:val="left"/>
              <w:rPr>
                <w:rFonts w:ascii="Century Gothic" w:eastAsia="Calibri" w:hAnsi="Century Gothic" w:cs="Calibri"/>
                <w:sz w:val="21"/>
                <w:szCs w:val="21"/>
                <w:lang w:val="es-MX" w:eastAsia="en-US"/>
              </w:rPr>
            </w:pPr>
            <w:r w:rsidRPr="00C57F48">
              <w:rPr>
                <w:rFonts w:ascii="Century Gothic" w:eastAsia="Calibri" w:hAnsi="Century Gothic" w:cs="Calibri"/>
                <w:sz w:val="21"/>
                <w:szCs w:val="21"/>
                <w:lang w:val="es-MX" w:eastAsia="en-US"/>
              </w:rPr>
              <w:t>Responsable de las actividades de organización y clasificación de la documentación de la UP.</w:t>
            </w:r>
          </w:p>
          <w:p w14:paraId="70F93D1A" w14:textId="77777777" w:rsidR="00C57F48" w:rsidRPr="00C57F48" w:rsidRDefault="00C57F48" w:rsidP="00C57F48">
            <w:pPr>
              <w:numPr>
                <w:ilvl w:val="0"/>
                <w:numId w:val="61"/>
              </w:numPr>
              <w:spacing w:after="160" w:line="259" w:lineRule="auto"/>
              <w:contextualSpacing/>
              <w:jc w:val="left"/>
              <w:rPr>
                <w:rFonts w:ascii="Century Gothic" w:eastAsia="Calibri" w:hAnsi="Century Gothic" w:cs="Calibri"/>
                <w:sz w:val="21"/>
                <w:szCs w:val="21"/>
                <w:lang w:val="es-MX" w:eastAsia="en-US"/>
              </w:rPr>
            </w:pPr>
            <w:r w:rsidRPr="00C57F48">
              <w:rPr>
                <w:rFonts w:ascii="Century Gothic" w:eastAsia="Calibri" w:hAnsi="Century Gothic" w:cs="Calibri"/>
                <w:sz w:val="21"/>
                <w:szCs w:val="21"/>
                <w:lang w:val="es-MX" w:eastAsia="en-US"/>
              </w:rPr>
              <w:t>Responsable de las actividades de digitalización de la documentación de la UP.</w:t>
            </w:r>
          </w:p>
          <w:p w14:paraId="24A9FC11" w14:textId="77777777" w:rsidR="00C57F48" w:rsidRPr="00C57F48" w:rsidRDefault="00C57F48" w:rsidP="00C57F48">
            <w:pPr>
              <w:numPr>
                <w:ilvl w:val="0"/>
                <w:numId w:val="61"/>
              </w:numPr>
              <w:spacing w:after="160" w:line="259" w:lineRule="auto"/>
              <w:ind w:right="211"/>
              <w:contextualSpacing/>
              <w:jc w:val="left"/>
              <w:rPr>
                <w:rFonts w:ascii="Century Gothic" w:eastAsia="Calibri" w:hAnsi="Century Gothic" w:cs="Calibri"/>
                <w:sz w:val="21"/>
                <w:szCs w:val="21"/>
                <w:lang w:val="es-MX" w:eastAsia="en-US"/>
              </w:rPr>
            </w:pPr>
            <w:r w:rsidRPr="00C57F48">
              <w:rPr>
                <w:rFonts w:ascii="Century Gothic" w:eastAsia="Calibri" w:hAnsi="Century Gothic" w:cs="Calibri"/>
                <w:sz w:val="21"/>
                <w:szCs w:val="21"/>
                <w:lang w:val="es-MX" w:eastAsia="en-US"/>
              </w:rPr>
              <w:t>Mantener la base de datos actualizada de la documentación existente en el archivo de la UP.</w:t>
            </w:r>
          </w:p>
          <w:p w14:paraId="2837E820" w14:textId="77777777" w:rsidR="00C57F48" w:rsidRPr="00C57F48" w:rsidRDefault="00C57F48" w:rsidP="00C57F48">
            <w:pPr>
              <w:numPr>
                <w:ilvl w:val="0"/>
                <w:numId w:val="61"/>
              </w:numPr>
              <w:spacing w:after="160" w:line="259" w:lineRule="auto"/>
              <w:ind w:right="211"/>
              <w:contextualSpacing/>
              <w:jc w:val="left"/>
              <w:rPr>
                <w:rFonts w:ascii="Century Gothic" w:eastAsia="Calibri" w:hAnsi="Century Gothic" w:cs="Calibri"/>
                <w:sz w:val="21"/>
                <w:szCs w:val="21"/>
                <w:lang w:val="es-MX" w:eastAsia="en-US"/>
              </w:rPr>
            </w:pPr>
            <w:r w:rsidRPr="00C57F48">
              <w:rPr>
                <w:rFonts w:ascii="Century Gothic" w:eastAsia="Calibri" w:hAnsi="Century Gothic" w:cs="Calibri"/>
                <w:sz w:val="21"/>
                <w:szCs w:val="21"/>
                <w:lang w:val="es-MX" w:eastAsia="en-US"/>
              </w:rPr>
              <w:t>Mantener la organización, ubicación física en forma correlativa la documentación de la UP.</w:t>
            </w:r>
          </w:p>
          <w:p w14:paraId="03D0E633" w14:textId="77777777" w:rsidR="00C57F48" w:rsidRPr="00C57F48" w:rsidRDefault="00C57F48" w:rsidP="00C57F48">
            <w:pPr>
              <w:numPr>
                <w:ilvl w:val="0"/>
                <w:numId w:val="61"/>
              </w:numPr>
              <w:spacing w:after="160" w:line="259" w:lineRule="auto"/>
              <w:ind w:right="211"/>
              <w:contextualSpacing/>
              <w:jc w:val="left"/>
              <w:rPr>
                <w:rFonts w:ascii="Century Gothic" w:eastAsia="Calibri" w:hAnsi="Century Gothic" w:cs="Calibri"/>
                <w:sz w:val="21"/>
                <w:szCs w:val="21"/>
                <w:lang w:val="es-MX" w:eastAsia="en-US"/>
              </w:rPr>
            </w:pPr>
            <w:r w:rsidRPr="00C57F48">
              <w:rPr>
                <w:rFonts w:ascii="Century Gothic" w:eastAsia="Calibri" w:hAnsi="Century Gothic" w:cs="Calibri"/>
                <w:sz w:val="21"/>
                <w:szCs w:val="21"/>
                <w:lang w:val="es-MX" w:eastAsia="en-US"/>
              </w:rPr>
              <w:t>Conservar el archivo documental existente utilizando los procedimientos de preservación según normativa del Archivo.</w:t>
            </w:r>
          </w:p>
          <w:p w14:paraId="001BEC73" w14:textId="77777777" w:rsidR="00C57F48" w:rsidRPr="00C57F48" w:rsidRDefault="00C57F48" w:rsidP="00C57F48">
            <w:pPr>
              <w:numPr>
                <w:ilvl w:val="0"/>
                <w:numId w:val="61"/>
              </w:numPr>
              <w:spacing w:after="160" w:line="259" w:lineRule="auto"/>
              <w:ind w:right="211"/>
              <w:contextualSpacing/>
              <w:jc w:val="left"/>
              <w:rPr>
                <w:rFonts w:ascii="Century Gothic" w:eastAsia="Calibri" w:hAnsi="Century Gothic" w:cs="Calibri"/>
                <w:sz w:val="21"/>
                <w:szCs w:val="21"/>
                <w:lang w:val="es-MX" w:eastAsia="en-US"/>
              </w:rPr>
            </w:pPr>
            <w:r w:rsidRPr="00C57F48">
              <w:rPr>
                <w:rFonts w:ascii="Century Gothic" w:eastAsia="Calibri" w:hAnsi="Century Gothic" w:cs="Calibri"/>
                <w:sz w:val="21"/>
                <w:szCs w:val="21"/>
                <w:lang w:val="es-MX" w:eastAsia="en-US"/>
              </w:rPr>
              <w:t>Otras actividades designadas por el inmediato superior en el marco del Contrato de Préstamo PROMULPRE II</w:t>
            </w:r>
          </w:p>
          <w:p w14:paraId="4A4ABAEA" w14:textId="77777777" w:rsidR="00C57F48" w:rsidRPr="00C57F48" w:rsidRDefault="00C57F48" w:rsidP="00C57F48">
            <w:pPr>
              <w:rPr>
                <w:rFonts w:ascii="Century Gothic" w:hAnsi="Century Gothic" w:cs="Calibri"/>
                <w:sz w:val="21"/>
                <w:szCs w:val="21"/>
              </w:rPr>
            </w:pPr>
          </w:p>
          <w:p w14:paraId="2FF17342" w14:textId="77777777" w:rsidR="00C57F48" w:rsidRPr="00C57F48" w:rsidRDefault="00C57F48" w:rsidP="00C57F48">
            <w:pPr>
              <w:ind w:left="113" w:right="211"/>
              <w:rPr>
                <w:rFonts w:ascii="Century Gothic" w:hAnsi="Century Gothic" w:cs="Tahoma"/>
                <w:iCs/>
                <w:sz w:val="21"/>
                <w:szCs w:val="21"/>
              </w:rPr>
            </w:pPr>
            <w:r w:rsidRPr="00C57F48">
              <w:rPr>
                <w:rFonts w:ascii="Century Gothic" w:hAnsi="Century Gothic" w:cs="Tahoma"/>
                <w:iCs/>
                <w:sz w:val="21"/>
                <w:szCs w:val="21"/>
              </w:rPr>
              <w:t>Las funciones asignadas en los Términos de Referencia tienen carácter enunciativo y no limitativo, pudiendo asignarle al consultor adjudicado cualquier otra actividad y/o función, según las necesidades institucionales y según las responsabilidades del cargo mediante memorándum.</w:t>
            </w:r>
          </w:p>
          <w:p w14:paraId="5CDF8171" w14:textId="77777777" w:rsidR="00C57F48" w:rsidRPr="00C57F48" w:rsidRDefault="00C57F48" w:rsidP="00C57F48">
            <w:pPr>
              <w:rPr>
                <w:rFonts w:ascii="Century Gothic" w:hAnsi="Century Gothic" w:cs="Tahoma"/>
                <w:b/>
                <w:sz w:val="21"/>
                <w:szCs w:val="21"/>
              </w:rPr>
            </w:pPr>
          </w:p>
          <w:p w14:paraId="0575BD6C" w14:textId="77777777" w:rsidR="00C57F48" w:rsidRPr="00C57F48" w:rsidRDefault="00C57F48" w:rsidP="00C57F48">
            <w:pPr>
              <w:numPr>
                <w:ilvl w:val="0"/>
                <w:numId w:val="44"/>
              </w:numPr>
              <w:spacing w:after="160" w:line="259" w:lineRule="auto"/>
              <w:ind w:left="681"/>
              <w:contextualSpacing/>
              <w:jc w:val="left"/>
              <w:rPr>
                <w:rFonts w:ascii="Century Gothic" w:hAnsi="Century Gothic" w:cs="Tahoma"/>
                <w:b/>
                <w:sz w:val="21"/>
                <w:szCs w:val="21"/>
                <w:lang w:eastAsia="en-US"/>
              </w:rPr>
            </w:pPr>
            <w:r w:rsidRPr="00C57F48">
              <w:rPr>
                <w:rFonts w:ascii="Century Gothic" w:hAnsi="Century Gothic"/>
                <w:b/>
                <w:bCs/>
                <w:sz w:val="21"/>
                <w:szCs w:val="21"/>
                <w:lang w:eastAsia="en-US"/>
              </w:rPr>
              <w:t>CONTRAPARTE</w:t>
            </w:r>
            <w:r w:rsidRPr="00C57F48">
              <w:rPr>
                <w:rFonts w:ascii="Century Gothic" w:hAnsi="Century Gothic" w:cs="Tahoma"/>
                <w:b/>
                <w:sz w:val="21"/>
                <w:szCs w:val="21"/>
                <w:lang w:eastAsia="en-US"/>
              </w:rPr>
              <w:t xml:space="preserve"> </w:t>
            </w:r>
          </w:p>
          <w:p w14:paraId="10F084E5" w14:textId="77777777" w:rsidR="00C57F48" w:rsidRPr="00C57F48" w:rsidRDefault="00C57F48" w:rsidP="00C57F48">
            <w:pPr>
              <w:ind w:left="720"/>
              <w:contextualSpacing/>
              <w:rPr>
                <w:rFonts w:ascii="Century Gothic" w:hAnsi="Century Gothic" w:cs="Tahoma"/>
                <w:b/>
                <w:sz w:val="21"/>
                <w:szCs w:val="21"/>
                <w:lang w:eastAsia="en-US"/>
              </w:rPr>
            </w:pPr>
          </w:p>
          <w:p w14:paraId="7627028E" w14:textId="77777777" w:rsidR="00C57F48" w:rsidRPr="00C57F48" w:rsidRDefault="00C57F48" w:rsidP="00C57F48">
            <w:pPr>
              <w:ind w:left="255" w:right="211"/>
              <w:rPr>
                <w:rFonts w:ascii="Century Gothic" w:hAnsi="Century Gothic"/>
                <w:bCs/>
                <w:sz w:val="21"/>
                <w:szCs w:val="21"/>
                <w:lang w:eastAsia="en-US"/>
              </w:rPr>
            </w:pPr>
            <w:r w:rsidRPr="00C57F48">
              <w:rPr>
                <w:rFonts w:ascii="Century Gothic" w:hAnsi="Century Gothic"/>
                <w:bCs/>
                <w:sz w:val="21"/>
                <w:szCs w:val="21"/>
                <w:lang w:eastAsia="en-US"/>
              </w:rPr>
              <w:t xml:space="preserve">La consultoría estará supervisada por el (la) </w:t>
            </w:r>
            <w:proofErr w:type="gramStart"/>
            <w:r w:rsidRPr="00C57F48">
              <w:rPr>
                <w:rFonts w:ascii="Century Gothic" w:hAnsi="Century Gothic"/>
                <w:bCs/>
                <w:sz w:val="21"/>
                <w:szCs w:val="21"/>
                <w:lang w:eastAsia="en-US"/>
              </w:rPr>
              <w:t>Jefe</w:t>
            </w:r>
            <w:proofErr w:type="gramEnd"/>
            <w:r w:rsidRPr="00C57F48">
              <w:rPr>
                <w:rFonts w:ascii="Century Gothic" w:hAnsi="Century Gothic"/>
                <w:bCs/>
                <w:sz w:val="21"/>
                <w:szCs w:val="21"/>
                <w:lang w:eastAsia="en-US"/>
              </w:rPr>
              <w:t xml:space="preserve"> (a) de la Unidad de </w:t>
            </w:r>
            <w:proofErr w:type="spellStart"/>
            <w:r w:rsidRPr="00C57F48">
              <w:rPr>
                <w:rFonts w:ascii="Century Gothic" w:hAnsi="Century Gothic"/>
                <w:bCs/>
                <w:sz w:val="21"/>
                <w:szCs w:val="21"/>
                <w:lang w:eastAsia="en-US"/>
              </w:rPr>
              <w:t>Preinversión</w:t>
            </w:r>
            <w:proofErr w:type="spellEnd"/>
            <w:r w:rsidRPr="00C57F48">
              <w:rPr>
                <w:rFonts w:ascii="Century Gothic" w:hAnsi="Century Gothic"/>
                <w:bCs/>
                <w:sz w:val="21"/>
                <w:szCs w:val="21"/>
                <w:lang w:eastAsia="en-US"/>
              </w:rPr>
              <w:t xml:space="preserve">, dependiente de la Dirección General Programación y </w:t>
            </w:r>
            <w:proofErr w:type="spellStart"/>
            <w:r w:rsidRPr="00C57F48">
              <w:rPr>
                <w:rFonts w:ascii="Century Gothic" w:hAnsi="Century Gothic"/>
                <w:bCs/>
                <w:sz w:val="21"/>
                <w:szCs w:val="21"/>
                <w:lang w:eastAsia="en-US"/>
              </w:rPr>
              <w:t>Preinversión</w:t>
            </w:r>
            <w:proofErr w:type="spellEnd"/>
            <w:r w:rsidRPr="00C57F48">
              <w:rPr>
                <w:rFonts w:ascii="Century Gothic" w:hAnsi="Century Gothic"/>
                <w:bCs/>
                <w:sz w:val="21"/>
                <w:szCs w:val="21"/>
                <w:lang w:eastAsia="en-US"/>
              </w:rPr>
              <w:t xml:space="preserve"> del Viceministerio de Inversión Pública y Financiamiento Externo del Ministerio de Planificación del Desarrollo, </w:t>
            </w:r>
            <w:r w:rsidRPr="00C57F48">
              <w:rPr>
                <w:rFonts w:ascii="Century Gothic" w:hAnsi="Century Gothic"/>
                <w:sz w:val="21"/>
                <w:szCs w:val="21"/>
                <w:lang w:eastAsia="en-US"/>
              </w:rPr>
              <w:t>quién tendrá las siguientes funciones:</w:t>
            </w:r>
          </w:p>
          <w:p w14:paraId="5199F8B9" w14:textId="77777777" w:rsidR="00C57F48" w:rsidRPr="00C57F48" w:rsidRDefault="00C57F48" w:rsidP="00C57F48">
            <w:pPr>
              <w:ind w:left="255" w:right="211"/>
              <w:rPr>
                <w:rFonts w:ascii="Century Gothic" w:hAnsi="Century Gothic"/>
                <w:bCs/>
                <w:sz w:val="21"/>
                <w:szCs w:val="21"/>
                <w:lang w:eastAsia="en-US"/>
              </w:rPr>
            </w:pPr>
          </w:p>
          <w:p w14:paraId="1AE7A3DB" w14:textId="77777777" w:rsidR="00C57F48" w:rsidRPr="00C57F48" w:rsidRDefault="00C57F48" w:rsidP="00C57F48">
            <w:pPr>
              <w:numPr>
                <w:ilvl w:val="0"/>
                <w:numId w:val="47"/>
              </w:numPr>
              <w:spacing w:after="160" w:line="259" w:lineRule="auto"/>
              <w:ind w:right="211"/>
              <w:contextualSpacing/>
              <w:jc w:val="left"/>
              <w:rPr>
                <w:rFonts w:ascii="Century Gothic" w:hAnsi="Century Gothic"/>
                <w:sz w:val="21"/>
                <w:szCs w:val="21"/>
                <w:lang w:eastAsia="en-US"/>
              </w:rPr>
            </w:pPr>
            <w:r w:rsidRPr="00C57F48">
              <w:rPr>
                <w:rFonts w:ascii="Century Gothic" w:hAnsi="Century Gothic"/>
                <w:sz w:val="21"/>
                <w:szCs w:val="21"/>
                <w:lang w:eastAsia="en-US"/>
              </w:rPr>
              <w:t>Verificar el cumplimiento de las condiciones establecidas en los Términos de Referencia y contrato.</w:t>
            </w:r>
          </w:p>
          <w:p w14:paraId="4385C972" w14:textId="77777777" w:rsidR="00C57F48" w:rsidRPr="00C57F48" w:rsidRDefault="00C57F48" w:rsidP="00C57F48">
            <w:pPr>
              <w:numPr>
                <w:ilvl w:val="0"/>
                <w:numId w:val="47"/>
              </w:numPr>
              <w:spacing w:after="160" w:line="259" w:lineRule="auto"/>
              <w:ind w:right="211"/>
              <w:contextualSpacing/>
              <w:jc w:val="left"/>
              <w:rPr>
                <w:rFonts w:ascii="Century Gothic" w:hAnsi="Century Gothic"/>
                <w:sz w:val="21"/>
                <w:szCs w:val="21"/>
                <w:lang w:eastAsia="en-US"/>
              </w:rPr>
            </w:pPr>
            <w:r w:rsidRPr="00C57F48">
              <w:rPr>
                <w:rFonts w:ascii="Century Gothic" w:hAnsi="Century Gothic"/>
                <w:sz w:val="21"/>
                <w:szCs w:val="21"/>
                <w:lang w:eastAsia="en-US"/>
              </w:rPr>
              <w:t>Revisión y aprobación de informes parciales de la consultoría.</w:t>
            </w:r>
          </w:p>
          <w:p w14:paraId="7E8DFFCA" w14:textId="77777777" w:rsidR="00C57F48" w:rsidRPr="00C57F48" w:rsidRDefault="00C57F48" w:rsidP="00C57F48">
            <w:pPr>
              <w:numPr>
                <w:ilvl w:val="0"/>
                <w:numId w:val="47"/>
              </w:numPr>
              <w:spacing w:after="160" w:line="259" w:lineRule="auto"/>
              <w:ind w:right="211"/>
              <w:contextualSpacing/>
              <w:jc w:val="left"/>
              <w:rPr>
                <w:rFonts w:ascii="Century Gothic" w:hAnsi="Century Gothic"/>
                <w:sz w:val="21"/>
                <w:szCs w:val="21"/>
                <w:lang w:eastAsia="en-US"/>
              </w:rPr>
            </w:pPr>
            <w:r w:rsidRPr="00C57F48">
              <w:rPr>
                <w:rFonts w:ascii="Century Gothic" w:hAnsi="Century Gothic"/>
                <w:sz w:val="21"/>
                <w:szCs w:val="21"/>
                <w:lang w:eastAsia="en-US"/>
              </w:rPr>
              <w:t>Revisión y aprobación del informe final de la consultoría.</w:t>
            </w:r>
          </w:p>
          <w:p w14:paraId="289ADF5F" w14:textId="77777777" w:rsidR="00C57F48" w:rsidRPr="00C57F48" w:rsidRDefault="00C57F48" w:rsidP="00C57F48">
            <w:pPr>
              <w:numPr>
                <w:ilvl w:val="0"/>
                <w:numId w:val="47"/>
              </w:numPr>
              <w:spacing w:after="160" w:line="259" w:lineRule="auto"/>
              <w:ind w:right="211"/>
              <w:contextualSpacing/>
              <w:jc w:val="left"/>
              <w:rPr>
                <w:rFonts w:ascii="Century Gothic" w:hAnsi="Century Gothic"/>
                <w:sz w:val="21"/>
                <w:szCs w:val="21"/>
                <w:lang w:eastAsia="en-US"/>
              </w:rPr>
            </w:pPr>
            <w:r w:rsidRPr="00C57F48">
              <w:rPr>
                <w:rFonts w:ascii="Century Gothic" w:hAnsi="Century Gothic"/>
                <w:sz w:val="21"/>
                <w:szCs w:val="21"/>
                <w:lang w:eastAsia="en-US"/>
              </w:rPr>
              <w:t>Solicitar el pago correspondiente previa aprobación de informes.</w:t>
            </w:r>
          </w:p>
          <w:p w14:paraId="58780412" w14:textId="77777777" w:rsidR="00C57F48" w:rsidRPr="00C57F48" w:rsidRDefault="00C57F48" w:rsidP="00C57F48">
            <w:pPr>
              <w:numPr>
                <w:ilvl w:val="0"/>
                <w:numId w:val="47"/>
              </w:numPr>
              <w:spacing w:after="160" w:line="259" w:lineRule="auto"/>
              <w:ind w:right="211"/>
              <w:contextualSpacing/>
              <w:jc w:val="left"/>
              <w:rPr>
                <w:rFonts w:ascii="Century Gothic" w:hAnsi="Century Gothic"/>
                <w:sz w:val="21"/>
                <w:szCs w:val="21"/>
                <w:lang w:eastAsia="en-US"/>
              </w:rPr>
            </w:pPr>
            <w:r w:rsidRPr="00C57F48">
              <w:rPr>
                <w:rFonts w:ascii="Century Gothic" w:hAnsi="Century Gothic"/>
                <w:sz w:val="21"/>
                <w:szCs w:val="21"/>
                <w:lang w:eastAsia="en-US"/>
              </w:rPr>
              <w:t>Otras funciones relacionadas a la contraparte.</w:t>
            </w:r>
          </w:p>
          <w:p w14:paraId="0F410819" w14:textId="77777777" w:rsidR="00C57F48" w:rsidRPr="00C57F48" w:rsidRDefault="00C57F48" w:rsidP="00C57F48">
            <w:pPr>
              <w:spacing w:after="160"/>
              <w:ind w:left="1080" w:right="211"/>
              <w:contextualSpacing/>
              <w:rPr>
                <w:rFonts w:ascii="Century Gothic" w:hAnsi="Century Gothic"/>
                <w:sz w:val="21"/>
                <w:szCs w:val="21"/>
                <w:lang w:eastAsia="en-US"/>
              </w:rPr>
            </w:pPr>
          </w:p>
          <w:p w14:paraId="4CE06D97" w14:textId="77777777" w:rsidR="00C57F48" w:rsidRPr="00C57F48" w:rsidRDefault="00C57F48" w:rsidP="00C57F48">
            <w:pPr>
              <w:numPr>
                <w:ilvl w:val="0"/>
                <w:numId w:val="44"/>
              </w:numPr>
              <w:spacing w:after="160" w:line="259" w:lineRule="auto"/>
              <w:ind w:left="681" w:right="439"/>
              <w:contextualSpacing/>
              <w:jc w:val="left"/>
              <w:rPr>
                <w:b/>
                <w:bCs/>
                <w:sz w:val="21"/>
                <w:szCs w:val="21"/>
                <w:lang w:val="es-BO" w:eastAsia="en-US"/>
              </w:rPr>
            </w:pPr>
            <w:r w:rsidRPr="00C57F48">
              <w:rPr>
                <w:rFonts w:ascii="Century Gothic" w:eastAsia="Century Gothic" w:hAnsi="Century Gothic" w:cs="Century Gothic"/>
                <w:b/>
                <w:bCs/>
                <w:sz w:val="21"/>
                <w:szCs w:val="21"/>
                <w:lang w:val="es-BO" w:eastAsia="en-US"/>
              </w:rPr>
              <w:t>RÉGIMEN DISCIPLINARIO:</w:t>
            </w:r>
          </w:p>
          <w:p w14:paraId="58D910C5" w14:textId="77777777" w:rsidR="00C57F48" w:rsidRPr="00C57F48" w:rsidRDefault="00C57F48" w:rsidP="00C57F48">
            <w:pPr>
              <w:ind w:left="681" w:right="439"/>
              <w:contextualSpacing/>
              <w:rPr>
                <w:b/>
                <w:bCs/>
                <w:sz w:val="21"/>
                <w:szCs w:val="21"/>
                <w:lang w:val="es-BO" w:eastAsia="en-US"/>
              </w:rPr>
            </w:pPr>
          </w:p>
          <w:p w14:paraId="1A654A62" w14:textId="77777777" w:rsidR="00C57F48" w:rsidRPr="00C57F48" w:rsidRDefault="00C57F48" w:rsidP="00C57F48">
            <w:pPr>
              <w:spacing w:after="160"/>
              <w:ind w:left="113" w:right="211"/>
              <w:contextualSpacing/>
              <w:rPr>
                <w:rFonts w:ascii="Century Gothic" w:eastAsia="Century Gothic" w:hAnsi="Century Gothic" w:cs="Century Gothic"/>
                <w:sz w:val="21"/>
                <w:szCs w:val="21"/>
                <w:lang w:val="es-BO"/>
              </w:rPr>
            </w:pPr>
            <w:r w:rsidRPr="00C57F48">
              <w:rPr>
                <w:rFonts w:ascii="Century Gothic" w:eastAsia="Century Gothic" w:hAnsi="Century Gothic" w:cs="Century Gothic"/>
                <w:sz w:val="21"/>
                <w:szCs w:val="21"/>
                <w:lang w:val="es-BO"/>
              </w:rPr>
              <w:t>A continuación, se describen las acciones que el consultor podría realizar en la ejecución del servicio, que serán considerados como faltas disciplinarias:</w:t>
            </w:r>
          </w:p>
          <w:p w14:paraId="3AE34BE5" w14:textId="77777777" w:rsidR="00C57F48" w:rsidRPr="00C57F48" w:rsidRDefault="00C57F48" w:rsidP="00C57F48">
            <w:pPr>
              <w:spacing w:after="160"/>
              <w:ind w:left="113" w:right="211"/>
              <w:contextualSpacing/>
              <w:rPr>
                <w:sz w:val="21"/>
                <w:szCs w:val="21"/>
              </w:rPr>
            </w:pPr>
          </w:p>
          <w:p w14:paraId="3CE3762B"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Ejercer atribuciones o funciones ajenas a los Términos de Referencia y funciones asignadas.</w:t>
            </w:r>
          </w:p>
          <w:p w14:paraId="7D3931A0"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lastRenderedPageBreak/>
              <w:t>Realizar actividades de interés particular durante la jornada laboral o en el ejercicio de sus funciones conforme a los Términos de Referencia y funciones asignadas.</w:t>
            </w:r>
          </w:p>
          <w:p w14:paraId="1631B772"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Utilizar bienes inmuebles, muebles o recursos públicos en objetivos particulares o de cualquier otra naturaleza que no sea compatible con los Términos de Referencia y funciones asignadas.</w:t>
            </w:r>
          </w:p>
          <w:p w14:paraId="0C574EAF"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Promover o participar directa o indirectamente, en prácticas destinadas a lograr ventajas ilícitas.</w:t>
            </w:r>
          </w:p>
          <w:p w14:paraId="0C7240E1"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Disponer o utilizar información previamente establecida como confidencial y reservada, en fines distintos a los de los Términos de Referencia y funciones asignadas.</w:t>
            </w:r>
          </w:p>
          <w:p w14:paraId="162FBF26"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Abandonar su puesto de trabajo en horas laborales, sin permiso de su inmediato superior.</w:t>
            </w:r>
          </w:p>
          <w:p w14:paraId="40C4CC40"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Sustituir, alterar y/o modificar notas oficiales debidamente suscritas por las autoridades.</w:t>
            </w:r>
          </w:p>
          <w:p w14:paraId="58DC9CF9"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227EE19D"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78A1FFC0"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79DD6008"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Suspender actividades o realizarlas a desgano.</w:t>
            </w:r>
          </w:p>
          <w:p w14:paraId="3CBA19B4" w14:textId="77777777" w:rsidR="00C57F48" w:rsidRPr="00C57F48" w:rsidRDefault="00C57F48" w:rsidP="00C57F48">
            <w:pPr>
              <w:numPr>
                <w:ilvl w:val="0"/>
                <w:numId w:val="39"/>
              </w:numPr>
              <w:spacing w:after="160" w:line="259" w:lineRule="auto"/>
              <w:ind w:right="211"/>
              <w:contextualSpacing/>
              <w:jc w:val="left"/>
              <w:rPr>
                <w:rFonts w:ascii="Century Gothic" w:eastAsia="Century Gothic" w:hAnsi="Century Gothic" w:cs="Century Gothic"/>
                <w:sz w:val="21"/>
                <w:szCs w:val="21"/>
                <w:lang w:val="es-BO" w:eastAsia="en-US"/>
              </w:rPr>
            </w:pPr>
            <w:r w:rsidRPr="00C57F48">
              <w:rPr>
                <w:rFonts w:ascii="Century Gothic" w:eastAsia="Century Gothic" w:hAnsi="Century Gothic" w:cs="Century Gothic"/>
                <w:sz w:val="21"/>
                <w:szCs w:val="21"/>
                <w:lang w:val="es-BO" w:eastAsia="en-US"/>
              </w:rPr>
              <w:t xml:space="preserve">Recibir directa o indirectamente beneficios originados en contratos, concesiones, franquicias o adjudicaciones celebradas por la entidad. </w:t>
            </w:r>
          </w:p>
          <w:p w14:paraId="4A78DF8A" w14:textId="77777777" w:rsidR="00C57F48" w:rsidRPr="00C57F48" w:rsidRDefault="00C57F48" w:rsidP="00C57F48">
            <w:pPr>
              <w:tabs>
                <w:tab w:val="left" w:pos="2175"/>
              </w:tabs>
              <w:ind w:right="211"/>
              <w:contextualSpacing/>
              <w:rPr>
                <w:sz w:val="21"/>
                <w:szCs w:val="21"/>
              </w:rPr>
            </w:pPr>
            <w:r w:rsidRPr="00C57F48">
              <w:rPr>
                <w:rFonts w:ascii="Calibri" w:eastAsia="Calibri" w:hAnsi="Calibri" w:cs="Calibri"/>
                <w:sz w:val="21"/>
                <w:szCs w:val="21"/>
                <w:lang w:val="es-BO"/>
              </w:rPr>
              <w:t xml:space="preserve"> </w:t>
            </w:r>
            <w:r w:rsidRPr="00C57F48">
              <w:rPr>
                <w:rFonts w:ascii="Calibri" w:eastAsia="Calibri" w:hAnsi="Calibri" w:cs="Calibri"/>
                <w:sz w:val="21"/>
                <w:szCs w:val="21"/>
                <w:lang w:val="es-BO"/>
              </w:rPr>
              <w:tab/>
            </w:r>
          </w:p>
          <w:p w14:paraId="1A24801C" w14:textId="77777777" w:rsidR="00C57F48" w:rsidRPr="00C57F48" w:rsidRDefault="00C57F48" w:rsidP="00C57F48">
            <w:pPr>
              <w:spacing w:after="160"/>
              <w:ind w:left="113" w:right="211"/>
              <w:contextualSpacing/>
              <w:rPr>
                <w:rFonts w:ascii="Century Gothic" w:eastAsia="Century Gothic" w:hAnsi="Century Gothic" w:cs="Century Gothic"/>
                <w:sz w:val="21"/>
                <w:szCs w:val="21"/>
                <w:lang w:val="es-BO"/>
              </w:rPr>
            </w:pPr>
            <w:r w:rsidRPr="00C57F48">
              <w:rPr>
                <w:rFonts w:ascii="Century Gothic" w:eastAsia="Century Gothic" w:hAnsi="Century Gothic" w:cs="Century Gothic"/>
                <w:sz w:val="21"/>
                <w:szCs w:val="21"/>
                <w:lang w:val="es-BO"/>
              </w:rPr>
              <w:t>Estas faltas serán puestas a conocimiento del (la) consultor (a) mediante nota de llamada de atención:</w:t>
            </w:r>
          </w:p>
          <w:p w14:paraId="055376E3" w14:textId="77777777" w:rsidR="00C57F48" w:rsidRPr="00C57F48" w:rsidRDefault="00C57F48" w:rsidP="00C57F48">
            <w:pPr>
              <w:numPr>
                <w:ilvl w:val="0"/>
                <w:numId w:val="40"/>
              </w:numPr>
              <w:spacing w:after="160" w:line="259" w:lineRule="auto"/>
              <w:ind w:right="211" w:hanging="383"/>
              <w:contextualSpacing/>
              <w:jc w:val="left"/>
              <w:rPr>
                <w:rFonts w:ascii="Century Gothic" w:eastAsia="Century Gothic" w:hAnsi="Century Gothic" w:cs="Century Gothic"/>
                <w:sz w:val="21"/>
                <w:szCs w:val="21"/>
                <w:lang w:val="es-BO"/>
              </w:rPr>
            </w:pPr>
            <w:r w:rsidRPr="00C57F48">
              <w:rPr>
                <w:rFonts w:ascii="Century Gothic" w:eastAsia="Century Gothic" w:hAnsi="Century Gothic" w:cs="Century Gothic"/>
                <w:sz w:val="21"/>
                <w:szCs w:val="21"/>
                <w:lang w:val="es-BO"/>
              </w:rPr>
              <w:t xml:space="preserve">Por primera vez: Amonestación verbal </w:t>
            </w:r>
          </w:p>
          <w:p w14:paraId="6E04853B" w14:textId="77777777" w:rsidR="00C57F48" w:rsidRPr="00C57F48" w:rsidRDefault="00C57F48" w:rsidP="00C57F48">
            <w:pPr>
              <w:numPr>
                <w:ilvl w:val="0"/>
                <w:numId w:val="40"/>
              </w:numPr>
              <w:spacing w:after="160" w:line="259" w:lineRule="auto"/>
              <w:ind w:right="211" w:hanging="383"/>
              <w:contextualSpacing/>
              <w:jc w:val="left"/>
              <w:rPr>
                <w:rFonts w:ascii="Century Gothic" w:eastAsia="Century Gothic" w:hAnsi="Century Gothic" w:cs="Century Gothic"/>
                <w:sz w:val="21"/>
                <w:szCs w:val="21"/>
                <w:lang w:val="es-BO"/>
              </w:rPr>
            </w:pPr>
            <w:r w:rsidRPr="00C57F48">
              <w:rPr>
                <w:rFonts w:ascii="Century Gothic" w:eastAsia="Century Gothic" w:hAnsi="Century Gothic" w:cs="Century Gothic"/>
                <w:sz w:val="21"/>
                <w:szCs w:val="21"/>
                <w:lang w:val="es-BO"/>
              </w:rPr>
              <w:t xml:space="preserve">Segunda vez y reincidencia: Amonestación escrita </w:t>
            </w:r>
          </w:p>
          <w:p w14:paraId="3E780D10" w14:textId="77777777" w:rsidR="00C57F48" w:rsidRPr="00C57F48" w:rsidRDefault="00C57F48" w:rsidP="00C57F48">
            <w:pPr>
              <w:spacing w:after="160"/>
              <w:ind w:left="113" w:right="211"/>
              <w:contextualSpacing/>
              <w:rPr>
                <w:sz w:val="21"/>
                <w:szCs w:val="21"/>
              </w:rPr>
            </w:pPr>
            <w:r w:rsidRPr="00C57F48">
              <w:rPr>
                <w:rFonts w:ascii="Century Gothic" w:eastAsia="Century Gothic" w:hAnsi="Century Gothic" w:cs="Century Gothic"/>
                <w:sz w:val="21"/>
                <w:szCs w:val="21"/>
                <w:lang w:val="es-BO"/>
              </w:rPr>
              <w:t xml:space="preserve">Las notas de llamadas de atención serán registradas en el expediente del (la) consultor (a) por el supervisor del servicio y una copia del memorándum deberá ser remitida a la Unidad de Recursos Humanos para archivo en la carpeta personal del consultor. </w:t>
            </w:r>
          </w:p>
          <w:p w14:paraId="1E99F68E" w14:textId="77777777" w:rsidR="00C57F48" w:rsidRPr="00C57F48" w:rsidRDefault="00C57F48" w:rsidP="00C57F48">
            <w:pPr>
              <w:spacing w:after="160"/>
              <w:ind w:right="211"/>
              <w:contextualSpacing/>
              <w:rPr>
                <w:sz w:val="21"/>
                <w:szCs w:val="21"/>
              </w:rPr>
            </w:pPr>
            <w:r w:rsidRPr="00C57F48">
              <w:rPr>
                <w:rFonts w:ascii="Century Gothic" w:eastAsia="Century Gothic" w:hAnsi="Century Gothic" w:cs="Century Gothic"/>
                <w:sz w:val="21"/>
                <w:szCs w:val="21"/>
                <w:lang w:val="es-BO"/>
              </w:rPr>
              <w:t xml:space="preserve"> </w:t>
            </w:r>
          </w:p>
          <w:p w14:paraId="139473F7" w14:textId="77777777" w:rsidR="00C57F48" w:rsidRPr="00C57F48" w:rsidRDefault="00C57F48" w:rsidP="00C57F48">
            <w:pPr>
              <w:ind w:left="113" w:right="211"/>
              <w:contextualSpacing/>
              <w:rPr>
                <w:sz w:val="21"/>
                <w:szCs w:val="21"/>
              </w:rPr>
            </w:pPr>
            <w:r w:rsidRPr="00C57F48">
              <w:rPr>
                <w:rFonts w:ascii="Century Gothic" w:eastAsia="Century Gothic" w:hAnsi="Century Gothic" w:cs="Century Gothic"/>
                <w:sz w:val="21"/>
                <w:szCs w:val="21"/>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41317E0E" w14:textId="77777777" w:rsidR="00C57F48" w:rsidRPr="00C57F48" w:rsidRDefault="00C57F48" w:rsidP="00C57F48">
            <w:pPr>
              <w:ind w:left="113" w:right="211"/>
              <w:contextualSpacing/>
              <w:rPr>
                <w:sz w:val="21"/>
                <w:szCs w:val="21"/>
              </w:rPr>
            </w:pPr>
            <w:r w:rsidRPr="00C57F48">
              <w:rPr>
                <w:rFonts w:ascii="Century Gothic" w:eastAsia="Century Gothic" w:hAnsi="Century Gothic" w:cs="Century Gothic"/>
                <w:sz w:val="21"/>
                <w:szCs w:val="21"/>
                <w:lang w:val="es-BO"/>
              </w:rPr>
              <w:t xml:space="preserve"> </w:t>
            </w:r>
          </w:p>
          <w:p w14:paraId="22BDC930" w14:textId="77777777" w:rsidR="00C57F48" w:rsidRPr="00C57F48" w:rsidRDefault="00C57F48" w:rsidP="00C57F48">
            <w:pPr>
              <w:ind w:left="113" w:right="211"/>
              <w:contextualSpacing/>
              <w:rPr>
                <w:sz w:val="21"/>
                <w:szCs w:val="21"/>
                <w:lang w:val="es-BO"/>
              </w:rPr>
            </w:pPr>
            <w:r w:rsidRPr="00C57F48">
              <w:rPr>
                <w:rFonts w:ascii="Century Gothic" w:eastAsia="Century Gothic" w:hAnsi="Century Gothic" w:cs="Century Gothic"/>
                <w:color w:val="000000"/>
                <w:sz w:val="21"/>
                <w:szCs w:val="21"/>
                <w:lang w:val="es-BO"/>
              </w:rPr>
              <w:lastRenderedPageBreak/>
              <w:t>El Consultor será sujeto de evaluaciones semestrales respecto al cumplimiento de sus actividades, una evaluación desfavorable, será causal de resolución del contrato administrativo.</w:t>
            </w:r>
          </w:p>
          <w:p w14:paraId="65DBF1B4" w14:textId="77777777" w:rsidR="00C57F48" w:rsidRPr="00C57F48" w:rsidRDefault="00C57F48" w:rsidP="00C57F48">
            <w:pPr>
              <w:ind w:right="211"/>
              <w:contextualSpacing/>
              <w:rPr>
                <w:rFonts w:ascii="Century Gothic" w:hAnsi="Century Gothic" w:cs="Tahoma"/>
                <w:sz w:val="21"/>
                <w:szCs w:val="21"/>
              </w:rPr>
            </w:pPr>
          </w:p>
          <w:p w14:paraId="41D47A3B" w14:textId="77777777" w:rsidR="00C57F48" w:rsidRPr="00C57F48" w:rsidRDefault="00C57F48" w:rsidP="00C57F48">
            <w:pPr>
              <w:numPr>
                <w:ilvl w:val="0"/>
                <w:numId w:val="44"/>
              </w:numPr>
              <w:spacing w:after="160" w:line="259" w:lineRule="auto"/>
              <w:ind w:left="681"/>
              <w:jc w:val="left"/>
              <w:rPr>
                <w:rFonts w:ascii="Century Gothic" w:hAnsi="Century Gothic" w:cs="Tahoma"/>
                <w:b/>
                <w:sz w:val="21"/>
                <w:szCs w:val="21"/>
                <w:lang w:eastAsia="en-US"/>
              </w:rPr>
            </w:pPr>
            <w:r w:rsidRPr="00C57F48">
              <w:rPr>
                <w:rFonts w:ascii="Century Gothic" w:hAnsi="Century Gothic" w:cs="Tahoma"/>
                <w:b/>
                <w:sz w:val="21"/>
                <w:szCs w:val="21"/>
                <w:lang w:eastAsia="en-US"/>
              </w:rPr>
              <w:t>CONDICIONES DE LA CONSULTORÍA</w:t>
            </w:r>
          </w:p>
          <w:p w14:paraId="0F61FC3C" w14:textId="77777777" w:rsidR="00C57F48" w:rsidRPr="00C57F48" w:rsidRDefault="00C57F48" w:rsidP="00C57F48">
            <w:pPr>
              <w:ind w:left="681"/>
              <w:rPr>
                <w:rFonts w:ascii="Century Gothic" w:hAnsi="Century Gothic" w:cs="Tahoma"/>
                <w:b/>
                <w:sz w:val="21"/>
                <w:szCs w:val="21"/>
                <w:lang w:eastAsia="en-US"/>
              </w:rPr>
            </w:pPr>
          </w:p>
          <w:p w14:paraId="3D163242" w14:textId="77777777" w:rsidR="00C57F48" w:rsidRPr="00C57F48" w:rsidRDefault="00C57F48" w:rsidP="00C57F48">
            <w:pPr>
              <w:numPr>
                <w:ilvl w:val="1"/>
                <w:numId w:val="49"/>
              </w:numPr>
              <w:spacing w:after="160" w:line="259" w:lineRule="auto"/>
              <w:ind w:left="681" w:right="211"/>
              <w:jc w:val="left"/>
              <w:rPr>
                <w:rFonts w:ascii="Century Gothic" w:hAnsi="Century Gothic" w:cs="Tahoma"/>
                <w:b/>
                <w:bCs/>
                <w:sz w:val="21"/>
                <w:szCs w:val="21"/>
                <w:lang w:eastAsia="en-US"/>
              </w:rPr>
            </w:pPr>
            <w:r w:rsidRPr="00C57F48">
              <w:rPr>
                <w:rFonts w:ascii="Century Gothic" w:hAnsi="Century Gothic" w:cs="Tahoma"/>
                <w:b/>
                <w:bCs/>
                <w:sz w:val="21"/>
                <w:szCs w:val="21"/>
                <w:lang w:eastAsia="en-US"/>
              </w:rPr>
              <w:t>CONDICIONES MÍNIMAS REQUERIDAS POR LA ENTIDAD (Evaluación Cumple / No Cumple, Puntaje: 35 Pts.)</w:t>
            </w:r>
          </w:p>
          <w:p w14:paraId="1792EB1D" w14:textId="77777777" w:rsidR="00C57F48" w:rsidRPr="00C57F48" w:rsidRDefault="00C57F48" w:rsidP="00C57F48">
            <w:pPr>
              <w:ind w:left="700"/>
              <w:contextualSpacing/>
              <w:rPr>
                <w:rFonts w:ascii="Century Gothic" w:hAnsi="Century Gothic" w:cs="Tahoma"/>
                <w:b/>
                <w:sz w:val="21"/>
                <w:szCs w:val="21"/>
                <w:lang w:eastAsia="en-US"/>
              </w:rPr>
            </w:pPr>
          </w:p>
          <w:p w14:paraId="7A5288E7" w14:textId="77777777" w:rsidR="00C57F48" w:rsidRPr="00C57F48" w:rsidRDefault="00C57F48" w:rsidP="00C57F48">
            <w:pPr>
              <w:numPr>
                <w:ilvl w:val="0"/>
                <w:numId w:val="48"/>
              </w:numPr>
              <w:spacing w:after="160" w:line="259" w:lineRule="auto"/>
              <w:jc w:val="left"/>
              <w:rPr>
                <w:rFonts w:ascii="Century Gothic" w:hAnsi="Century Gothic" w:cs="Tahoma"/>
                <w:b/>
                <w:i/>
                <w:sz w:val="21"/>
                <w:szCs w:val="21"/>
                <w:lang w:eastAsia="en-US"/>
              </w:rPr>
            </w:pPr>
            <w:r w:rsidRPr="00C57F48">
              <w:rPr>
                <w:rFonts w:ascii="Century Gothic" w:hAnsi="Century Gothic" w:cs="Tahoma"/>
                <w:b/>
                <w:bCs/>
                <w:sz w:val="21"/>
                <w:szCs w:val="21"/>
                <w:lang w:eastAsia="en-US"/>
              </w:rPr>
              <w:t>FORMACIÓN</w:t>
            </w:r>
            <w:r w:rsidRPr="00C57F48">
              <w:rPr>
                <w:rFonts w:ascii="Century Gothic" w:hAnsi="Century Gothic" w:cs="Tahoma"/>
                <w:b/>
                <w:bCs/>
                <w:i/>
                <w:sz w:val="21"/>
                <w:szCs w:val="21"/>
                <w:lang w:eastAsia="en-US"/>
              </w:rPr>
              <w:t xml:space="preserve"> </w:t>
            </w:r>
          </w:p>
          <w:p w14:paraId="4B5B1029" w14:textId="77777777" w:rsidR="00C57F48" w:rsidRPr="00C57F48" w:rsidRDefault="00C57F48" w:rsidP="00C57F48">
            <w:pPr>
              <w:ind w:left="1106" w:right="211"/>
              <w:rPr>
                <w:rFonts w:ascii="Century Gothic" w:hAnsi="Century Gothic"/>
                <w:sz w:val="21"/>
                <w:szCs w:val="21"/>
                <w:lang w:eastAsia="en-US"/>
              </w:rPr>
            </w:pPr>
            <w:r w:rsidRPr="00C57F48">
              <w:rPr>
                <w:rFonts w:ascii="Century Gothic" w:hAnsi="Century Gothic"/>
                <w:sz w:val="21"/>
                <w:szCs w:val="21"/>
                <w:lang w:eastAsia="en-US"/>
              </w:rPr>
              <w:t>Título en Provisión Nacional con grado de Licenciatura en las Carreras de Bibliotecología o Ciencias de la Información o Ciencias Económicas o ramas afines.</w:t>
            </w:r>
          </w:p>
          <w:p w14:paraId="7F87D3AD" w14:textId="77777777" w:rsidR="00C57F48" w:rsidRPr="00C57F48" w:rsidRDefault="00C57F48" w:rsidP="00C57F48">
            <w:pPr>
              <w:ind w:left="1106" w:right="211"/>
              <w:rPr>
                <w:rFonts w:ascii="Century Gothic" w:hAnsi="Century Gothic"/>
                <w:sz w:val="21"/>
                <w:szCs w:val="21"/>
                <w:lang w:eastAsia="en-US"/>
              </w:rPr>
            </w:pPr>
          </w:p>
          <w:p w14:paraId="18D08B70" w14:textId="77777777" w:rsidR="00C57F48" w:rsidRPr="00C57F48" w:rsidRDefault="00C57F48" w:rsidP="00C57F48">
            <w:pPr>
              <w:ind w:left="1110" w:right="439"/>
              <w:rPr>
                <w:rFonts w:ascii="Century Gothic" w:hAnsi="Century Gothic"/>
                <w:sz w:val="21"/>
                <w:szCs w:val="21"/>
                <w:lang w:eastAsia="en-US"/>
              </w:rPr>
            </w:pPr>
            <w:r w:rsidRPr="00C57F48">
              <w:rPr>
                <w:rFonts w:ascii="Century Gothic" w:hAnsi="Century Gothic"/>
                <w:sz w:val="21"/>
                <w:szCs w:val="21"/>
                <w:u w:val="single"/>
                <w:lang w:eastAsia="en-US"/>
              </w:rPr>
              <w:t>Adjuntar a su propuesta en formato digital el Título en Provisión Nacional a nivel licenciatura</w:t>
            </w:r>
            <w:r w:rsidRPr="00C57F48">
              <w:rPr>
                <w:rFonts w:ascii="Century Gothic" w:hAnsi="Century Gothic"/>
                <w:sz w:val="21"/>
                <w:szCs w:val="21"/>
                <w:lang w:eastAsia="en-US"/>
              </w:rPr>
              <w:t>, emitido por las autoridades competentes, en caso de adjudicación el mismo deberá ser presentados en Original o Fotocopia Legalizada para la respectiva verificación.</w:t>
            </w:r>
          </w:p>
          <w:p w14:paraId="1381F745" w14:textId="77777777" w:rsidR="00C57F48" w:rsidRPr="00C57F48" w:rsidRDefault="00C57F48" w:rsidP="00C57F48">
            <w:pPr>
              <w:contextualSpacing/>
              <w:rPr>
                <w:rFonts w:ascii="Century Gothic" w:hAnsi="Century Gothic" w:cs="Tahoma"/>
                <w:b/>
                <w:sz w:val="21"/>
                <w:szCs w:val="21"/>
              </w:rPr>
            </w:pPr>
          </w:p>
          <w:p w14:paraId="7BF7D2A7" w14:textId="77777777" w:rsidR="00C57F48" w:rsidRPr="00C57F48" w:rsidRDefault="00C57F48" w:rsidP="00C57F48">
            <w:pPr>
              <w:numPr>
                <w:ilvl w:val="0"/>
                <w:numId w:val="48"/>
              </w:numPr>
              <w:spacing w:after="160" w:line="259" w:lineRule="auto"/>
              <w:jc w:val="left"/>
              <w:rPr>
                <w:rFonts w:ascii="Century Gothic" w:hAnsi="Century Gothic" w:cs="Tahoma"/>
                <w:b/>
                <w:sz w:val="21"/>
                <w:szCs w:val="21"/>
                <w:lang w:eastAsia="en-US"/>
              </w:rPr>
            </w:pPr>
            <w:r w:rsidRPr="00C57F48">
              <w:rPr>
                <w:rFonts w:ascii="Century Gothic" w:hAnsi="Century Gothic" w:cs="Tahoma"/>
                <w:b/>
                <w:bCs/>
                <w:sz w:val="21"/>
                <w:szCs w:val="21"/>
                <w:lang w:eastAsia="en-US"/>
              </w:rPr>
              <w:t>CURSOS</w:t>
            </w:r>
          </w:p>
          <w:p w14:paraId="140DA8F4" w14:textId="77777777" w:rsidR="00C57F48" w:rsidRPr="00C57F48" w:rsidRDefault="00C57F48" w:rsidP="00C57F48">
            <w:pPr>
              <w:numPr>
                <w:ilvl w:val="1"/>
                <w:numId w:val="48"/>
              </w:numPr>
              <w:spacing w:after="160" w:line="259" w:lineRule="auto"/>
              <w:contextualSpacing/>
              <w:jc w:val="left"/>
              <w:rPr>
                <w:rFonts w:ascii="Century Gothic" w:hAnsi="Century Gothic" w:cs="Tahoma"/>
                <w:sz w:val="21"/>
                <w:szCs w:val="21"/>
                <w:lang w:eastAsia="en-US"/>
              </w:rPr>
            </w:pPr>
            <w:r w:rsidRPr="00C57F48">
              <w:rPr>
                <w:rFonts w:ascii="Century Gothic" w:hAnsi="Century Gothic" w:cs="Tahoma"/>
                <w:sz w:val="21"/>
                <w:szCs w:val="21"/>
                <w:lang w:eastAsia="en-US"/>
              </w:rPr>
              <w:t xml:space="preserve">Curso de la Ley </w:t>
            </w:r>
            <w:proofErr w:type="spellStart"/>
            <w:r w:rsidRPr="00C57F48">
              <w:rPr>
                <w:rFonts w:ascii="Century Gothic" w:hAnsi="Century Gothic" w:cs="Tahoma"/>
                <w:sz w:val="21"/>
                <w:szCs w:val="21"/>
                <w:lang w:eastAsia="en-US"/>
              </w:rPr>
              <w:t>N°</w:t>
            </w:r>
            <w:proofErr w:type="spellEnd"/>
            <w:r w:rsidRPr="00C57F48">
              <w:rPr>
                <w:rFonts w:ascii="Century Gothic" w:hAnsi="Century Gothic" w:cs="Tahoma"/>
                <w:sz w:val="21"/>
                <w:szCs w:val="21"/>
                <w:lang w:eastAsia="en-US"/>
              </w:rPr>
              <w:t xml:space="preserve"> 1178 </w:t>
            </w:r>
          </w:p>
          <w:p w14:paraId="7B340583" w14:textId="77777777" w:rsidR="00C57F48" w:rsidRPr="00C57F48" w:rsidRDefault="00C57F48" w:rsidP="00C57F48">
            <w:pPr>
              <w:numPr>
                <w:ilvl w:val="1"/>
                <w:numId w:val="48"/>
              </w:numPr>
              <w:spacing w:after="160" w:line="259" w:lineRule="auto"/>
              <w:contextualSpacing/>
              <w:jc w:val="left"/>
              <w:rPr>
                <w:rFonts w:ascii="Century Gothic" w:hAnsi="Century Gothic" w:cs="Tahoma"/>
                <w:sz w:val="21"/>
                <w:szCs w:val="21"/>
                <w:lang w:eastAsia="en-US"/>
              </w:rPr>
            </w:pPr>
            <w:r w:rsidRPr="00C57F48">
              <w:rPr>
                <w:rFonts w:ascii="Century Gothic" w:hAnsi="Century Gothic" w:cs="Tahoma"/>
                <w:sz w:val="21"/>
                <w:szCs w:val="21"/>
                <w:lang w:eastAsia="en-US"/>
              </w:rPr>
              <w:t xml:space="preserve">Curso de Responsabilidad por la Función Pública </w:t>
            </w:r>
            <w:r w:rsidRPr="00C57F48">
              <w:rPr>
                <w:rFonts w:ascii="Century Gothic" w:hAnsi="Century Gothic" w:cs="Tahoma"/>
                <w:sz w:val="21"/>
                <w:szCs w:val="21"/>
                <w:lang w:eastAsia="en-US"/>
              </w:rPr>
              <w:tab/>
            </w:r>
          </w:p>
          <w:p w14:paraId="15C46169" w14:textId="77777777" w:rsidR="00C57F48" w:rsidRPr="00C57F48" w:rsidRDefault="00C57F48" w:rsidP="00C57F48">
            <w:pPr>
              <w:contextualSpacing/>
              <w:rPr>
                <w:rFonts w:ascii="Century Gothic" w:hAnsi="Century Gothic" w:cs="Tahoma"/>
                <w:sz w:val="21"/>
                <w:szCs w:val="21"/>
              </w:rPr>
            </w:pPr>
          </w:p>
          <w:p w14:paraId="29D9C580" w14:textId="77777777" w:rsidR="00C57F48" w:rsidRPr="00C57F48" w:rsidRDefault="00C57F48" w:rsidP="00C57F48">
            <w:pPr>
              <w:ind w:left="1110" w:right="439"/>
              <w:rPr>
                <w:rFonts w:ascii="Century Gothic" w:hAnsi="Century Gothic"/>
                <w:sz w:val="21"/>
                <w:szCs w:val="21"/>
                <w:lang w:eastAsia="en-US"/>
              </w:rPr>
            </w:pPr>
            <w:r w:rsidRPr="00C57F48">
              <w:rPr>
                <w:rFonts w:ascii="Century Gothic" w:hAnsi="Century Gothic"/>
                <w:sz w:val="21"/>
                <w:szCs w:val="21"/>
                <w:u w:val="single"/>
                <w:lang w:val="es-BO" w:eastAsia="en-US"/>
              </w:rPr>
              <w:t>Adjuntar a su propuesta en formato digital los certificados de respaldo que avalen los cursos</w:t>
            </w:r>
            <w:r w:rsidRPr="00C57F48">
              <w:rPr>
                <w:rFonts w:ascii="Century Gothic" w:hAnsi="Century Gothic"/>
                <w:sz w:val="21"/>
                <w:szCs w:val="21"/>
                <w:lang w:val="es-BO" w:eastAsia="en-US"/>
              </w:rPr>
              <w:t xml:space="preserve">. </w:t>
            </w:r>
            <w:r w:rsidRPr="00C57F48">
              <w:rPr>
                <w:rFonts w:ascii="Century Gothic" w:hAnsi="Century Gothic"/>
                <w:sz w:val="21"/>
                <w:szCs w:val="21"/>
                <w:lang w:eastAsia="en-US"/>
              </w:rPr>
              <w:t xml:space="preserve">El proponente adjudicado para la firma de contrato deberá presentar el o los certificados de respaldo declarados en original o fotocopia legalizada </w:t>
            </w:r>
            <w:r w:rsidRPr="00C57F48">
              <w:rPr>
                <w:rFonts w:ascii="Century Gothic" w:hAnsi="Century Gothic"/>
                <w:sz w:val="21"/>
                <w:szCs w:val="21"/>
                <w:lang w:val="es-BO" w:eastAsia="en-US"/>
              </w:rPr>
              <w:t>o certificación electrónica según corresponda,</w:t>
            </w:r>
            <w:r w:rsidRPr="00C57F48">
              <w:rPr>
                <w:rFonts w:ascii="Century Gothic" w:hAnsi="Century Gothic"/>
                <w:sz w:val="21"/>
                <w:szCs w:val="21"/>
                <w:lang w:eastAsia="en-US"/>
              </w:rPr>
              <w:t xml:space="preserve"> que avalen los cursos, para la respectiva verificación.</w:t>
            </w:r>
          </w:p>
          <w:p w14:paraId="227A7680" w14:textId="77777777" w:rsidR="00C57F48" w:rsidRPr="00C57F48" w:rsidRDefault="00C57F48" w:rsidP="00C57F48">
            <w:pPr>
              <w:contextualSpacing/>
              <w:rPr>
                <w:rFonts w:ascii="Century Gothic" w:hAnsi="Century Gothic" w:cs="Tahoma"/>
                <w:b/>
                <w:sz w:val="21"/>
                <w:szCs w:val="21"/>
              </w:rPr>
            </w:pPr>
          </w:p>
          <w:p w14:paraId="4F20CC6A" w14:textId="77777777" w:rsidR="00C57F48" w:rsidRPr="00C57F48" w:rsidRDefault="00C57F48" w:rsidP="00C57F48">
            <w:pPr>
              <w:numPr>
                <w:ilvl w:val="0"/>
                <w:numId w:val="48"/>
              </w:numPr>
              <w:spacing w:after="160" w:line="259" w:lineRule="auto"/>
              <w:jc w:val="left"/>
              <w:rPr>
                <w:rFonts w:ascii="Century Gothic" w:hAnsi="Century Gothic" w:cs="Tahoma"/>
                <w:b/>
                <w:bCs/>
                <w:sz w:val="21"/>
                <w:szCs w:val="21"/>
                <w:lang w:eastAsia="en-US"/>
              </w:rPr>
            </w:pPr>
            <w:r w:rsidRPr="00C57F48">
              <w:rPr>
                <w:rFonts w:ascii="Century Gothic" w:hAnsi="Century Gothic" w:cs="Tahoma"/>
                <w:b/>
                <w:bCs/>
                <w:sz w:val="21"/>
                <w:szCs w:val="21"/>
                <w:lang w:eastAsia="en-US"/>
              </w:rPr>
              <w:t xml:space="preserve">EXPERIENCIA GENERAL </w:t>
            </w:r>
          </w:p>
          <w:p w14:paraId="43758403" w14:textId="77777777" w:rsidR="00C57F48" w:rsidRPr="00C57F48" w:rsidRDefault="00C57F48" w:rsidP="00C57F48">
            <w:pPr>
              <w:ind w:left="1110" w:right="156"/>
              <w:rPr>
                <w:rFonts w:ascii="Century Gothic" w:hAnsi="Century Gothic"/>
                <w:sz w:val="21"/>
                <w:szCs w:val="21"/>
                <w:lang w:eastAsia="en-US"/>
              </w:rPr>
            </w:pPr>
            <w:r w:rsidRPr="00C57F48">
              <w:rPr>
                <w:rFonts w:ascii="Century Gothic" w:hAnsi="Century Gothic"/>
                <w:bCs/>
                <w:sz w:val="21"/>
                <w:szCs w:val="21"/>
                <w:lang w:eastAsia="en-US"/>
              </w:rPr>
              <w:t xml:space="preserve">Acreditar cuatro (4) años de experiencia general contabilizados a partir de la fecha de emisión del Título en Provisión Nacional en cargos relacionados con la consultoría que deberá ser acreditado con </w:t>
            </w:r>
            <w:r w:rsidRPr="00C57F48">
              <w:rPr>
                <w:rFonts w:ascii="Century Gothic" w:hAnsi="Century Gothic"/>
                <w:sz w:val="21"/>
                <w:szCs w:val="21"/>
                <w:lang w:eastAsia="en-US"/>
              </w:rPr>
              <w:t>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 que deben ser emitidos por la entidades competentes.</w:t>
            </w:r>
          </w:p>
          <w:p w14:paraId="0E564D25" w14:textId="77777777" w:rsidR="00C57F48" w:rsidRPr="00C57F48" w:rsidRDefault="00C57F48" w:rsidP="00C57F48">
            <w:pPr>
              <w:ind w:left="1110" w:right="156"/>
              <w:rPr>
                <w:rFonts w:ascii="Century Gothic" w:hAnsi="Century Gothic" w:cs="Tahoma"/>
                <w:sz w:val="21"/>
                <w:szCs w:val="21"/>
                <w:lang w:eastAsia="en-US"/>
              </w:rPr>
            </w:pPr>
          </w:p>
          <w:p w14:paraId="1FDA470E" w14:textId="77777777" w:rsidR="00C57F48" w:rsidRPr="00C57F48" w:rsidRDefault="00C57F48" w:rsidP="00C57F48">
            <w:pPr>
              <w:ind w:left="1110" w:right="439"/>
              <w:rPr>
                <w:rFonts w:ascii="Century Gothic" w:hAnsi="Century Gothic" w:cs="Tahoma"/>
                <w:sz w:val="21"/>
                <w:szCs w:val="21"/>
                <w:lang w:eastAsia="en-US"/>
              </w:rPr>
            </w:pPr>
            <w:r w:rsidRPr="00C57F48">
              <w:rPr>
                <w:rFonts w:ascii="Century Gothic" w:hAnsi="Century Gothic" w:cs="Tahoma"/>
                <w:sz w:val="21"/>
                <w:szCs w:val="21"/>
                <w:u w:val="single"/>
                <w:lang w:eastAsia="en-US"/>
              </w:rPr>
              <w:t>Adjuntar en su propuesta en formato (digital) la documentación de respaldo, referente a la experiencia general</w:t>
            </w:r>
            <w:r w:rsidRPr="00C57F48">
              <w:rPr>
                <w:rFonts w:ascii="Century Gothic" w:hAnsi="Century Gothic" w:cs="Tahoma"/>
                <w:sz w:val="21"/>
                <w:szCs w:val="21"/>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13E4A9EC" w14:textId="77777777" w:rsidR="00C57F48" w:rsidRPr="00C57F48" w:rsidRDefault="00C57F48" w:rsidP="00C57F48">
            <w:pPr>
              <w:ind w:left="700"/>
              <w:contextualSpacing/>
              <w:rPr>
                <w:rFonts w:ascii="Century Gothic" w:hAnsi="Century Gothic" w:cs="Tahoma"/>
                <w:b/>
                <w:bCs/>
                <w:sz w:val="21"/>
                <w:szCs w:val="21"/>
                <w:lang w:eastAsia="en-US"/>
              </w:rPr>
            </w:pPr>
          </w:p>
          <w:p w14:paraId="4657814D" w14:textId="77777777" w:rsidR="00C57F48" w:rsidRPr="00C57F48" w:rsidRDefault="00C57F48" w:rsidP="00C57F48">
            <w:pPr>
              <w:numPr>
                <w:ilvl w:val="0"/>
                <w:numId w:val="48"/>
              </w:numPr>
              <w:spacing w:after="160" w:line="259" w:lineRule="auto"/>
              <w:jc w:val="left"/>
              <w:rPr>
                <w:rFonts w:ascii="Century Gothic" w:hAnsi="Century Gothic" w:cs="Tahoma"/>
                <w:b/>
                <w:bCs/>
                <w:sz w:val="21"/>
                <w:szCs w:val="21"/>
                <w:lang w:eastAsia="en-US"/>
              </w:rPr>
            </w:pPr>
            <w:r w:rsidRPr="00C57F48">
              <w:rPr>
                <w:rFonts w:ascii="Century Gothic" w:hAnsi="Century Gothic" w:cs="Tahoma"/>
                <w:b/>
                <w:bCs/>
                <w:sz w:val="21"/>
                <w:szCs w:val="21"/>
                <w:lang w:eastAsia="en-US"/>
              </w:rPr>
              <w:lastRenderedPageBreak/>
              <w:t>EXPERIENCIA ESPECÍFICA Y PROFESIONAL</w:t>
            </w:r>
          </w:p>
          <w:p w14:paraId="23C57318" w14:textId="77777777" w:rsidR="00C57F48" w:rsidRPr="00C57F48" w:rsidRDefault="00C57F48" w:rsidP="00C57F48">
            <w:pPr>
              <w:spacing w:after="160" w:line="259" w:lineRule="auto"/>
              <w:ind w:left="1110" w:right="439"/>
              <w:rPr>
                <w:rFonts w:ascii="Century Gothic" w:hAnsi="Century Gothic"/>
                <w:sz w:val="21"/>
                <w:szCs w:val="21"/>
                <w:lang w:eastAsia="en-US"/>
              </w:rPr>
            </w:pPr>
            <w:r w:rsidRPr="00C57F48">
              <w:rPr>
                <w:rFonts w:ascii="Century Gothic" w:hAnsi="Century Gothic" w:cs="Tahoma"/>
                <w:sz w:val="21"/>
                <w:szCs w:val="21"/>
              </w:rPr>
              <w:t xml:space="preserve">Acreditar experiencia específica de dos (2) años en el sector público o privado, realizando actividades como profesional administrativo, desempeñando actividades </w:t>
            </w:r>
            <w:r w:rsidRPr="00C57F48">
              <w:rPr>
                <w:rFonts w:ascii="Century Gothic" w:hAnsi="Century Gothic"/>
                <w:sz w:val="21"/>
                <w:szCs w:val="21"/>
                <w:lang w:eastAsia="en-US"/>
              </w:rPr>
              <w:t>bibliotecarias o manejo o archivo de documentos o clasificación de información, contabilizada a partir del Título en Provisión Nacional, verificable a través de: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 por las entidades competentes.</w:t>
            </w:r>
          </w:p>
          <w:p w14:paraId="68DD18A9" w14:textId="77777777" w:rsidR="00C57F48" w:rsidRPr="00C57F48" w:rsidRDefault="00C57F48" w:rsidP="00C57F48">
            <w:pPr>
              <w:ind w:left="1110" w:right="156"/>
              <w:rPr>
                <w:rFonts w:ascii="Century Gothic" w:hAnsi="Century Gothic"/>
                <w:sz w:val="21"/>
                <w:szCs w:val="21"/>
                <w:lang w:eastAsia="en-US"/>
              </w:rPr>
            </w:pPr>
          </w:p>
          <w:p w14:paraId="05080D66" w14:textId="77777777" w:rsidR="00C57F48" w:rsidRPr="00C57F48" w:rsidRDefault="00C57F48" w:rsidP="00C57F48">
            <w:pPr>
              <w:ind w:left="1110" w:right="439"/>
              <w:rPr>
                <w:rFonts w:ascii="Century Gothic" w:hAnsi="Century Gothic"/>
                <w:sz w:val="21"/>
                <w:szCs w:val="21"/>
                <w:lang w:eastAsia="en-US"/>
              </w:rPr>
            </w:pPr>
            <w:r w:rsidRPr="00C57F48">
              <w:rPr>
                <w:rFonts w:ascii="Century Gothic" w:hAnsi="Century Gothic"/>
                <w:sz w:val="21"/>
                <w:szCs w:val="21"/>
                <w:u w:val="single"/>
                <w:lang w:eastAsia="en-US"/>
              </w:rPr>
              <w:t>Adjuntar en su propuesta en formato (digital) la documentación de respaldo referente a la experiencia específica</w:t>
            </w:r>
            <w:r w:rsidRPr="00C57F48">
              <w:rPr>
                <w:rFonts w:ascii="Century Gothic" w:hAnsi="Century Gothic"/>
                <w:sz w:val="21"/>
                <w:szCs w:val="21"/>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20F6BB27" w14:textId="77777777" w:rsidR="00C57F48" w:rsidRPr="00C57F48" w:rsidRDefault="00C57F48" w:rsidP="00C57F48">
            <w:pPr>
              <w:ind w:left="1247"/>
              <w:contextualSpacing/>
              <w:rPr>
                <w:rFonts w:ascii="Century Gothic" w:hAnsi="Century Gothic" w:cs="Tahoma"/>
                <w:sz w:val="21"/>
                <w:szCs w:val="21"/>
              </w:rPr>
            </w:pPr>
          </w:p>
          <w:p w14:paraId="34768A61" w14:textId="77777777" w:rsidR="00C57F48" w:rsidRPr="00C57F48" w:rsidRDefault="00C57F48" w:rsidP="00C57F48">
            <w:pPr>
              <w:numPr>
                <w:ilvl w:val="1"/>
                <w:numId w:val="49"/>
              </w:numPr>
              <w:tabs>
                <w:tab w:val="left" w:pos="1202"/>
              </w:tabs>
              <w:spacing w:after="160" w:line="259" w:lineRule="auto"/>
              <w:ind w:left="681"/>
              <w:contextualSpacing/>
              <w:jc w:val="left"/>
              <w:rPr>
                <w:rFonts w:ascii="Century Gothic" w:hAnsi="Century Gothic" w:cs="Tahoma"/>
                <w:b/>
                <w:sz w:val="21"/>
                <w:szCs w:val="21"/>
                <w:lang w:eastAsia="en-US"/>
              </w:rPr>
            </w:pPr>
            <w:r w:rsidRPr="00C57F48">
              <w:rPr>
                <w:rFonts w:ascii="Century Gothic" w:hAnsi="Century Gothic" w:cs="Tahoma"/>
                <w:b/>
                <w:sz w:val="21"/>
                <w:szCs w:val="21"/>
                <w:lang w:eastAsia="en-US"/>
              </w:rPr>
              <w:t xml:space="preserve">CONDICIONES ADICIONALES </w:t>
            </w:r>
            <w:r w:rsidRPr="00C57F48">
              <w:rPr>
                <w:rFonts w:ascii="Century Gothic" w:hAnsi="Century Gothic" w:cs="Tahoma"/>
                <w:bCs/>
                <w:sz w:val="21"/>
                <w:szCs w:val="21"/>
                <w:lang w:eastAsia="en-US"/>
              </w:rPr>
              <w:t>(Evaluación Puntuable, Puntaje Máximo: 35 Puntos)</w:t>
            </w:r>
          </w:p>
          <w:p w14:paraId="42A78274" w14:textId="77777777" w:rsidR="00C57F48" w:rsidRPr="00C57F48" w:rsidRDefault="00C57F48" w:rsidP="00C57F48">
            <w:pPr>
              <w:contextualSpacing/>
              <w:rPr>
                <w:rFonts w:ascii="Century Gothic" w:hAnsi="Century Gothic" w:cs="Tahoma"/>
                <w:b/>
                <w:sz w:val="22"/>
                <w:szCs w:val="22"/>
              </w:rPr>
            </w:pP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6035"/>
              <w:gridCol w:w="1134"/>
            </w:tblGrid>
            <w:tr w:rsidR="00C57F48" w:rsidRPr="00C57F48" w14:paraId="16258E30" w14:textId="77777777" w:rsidTr="00AE1D92">
              <w:trPr>
                <w:trHeight w:val="324"/>
                <w:jc w:val="center"/>
              </w:trPr>
              <w:tc>
                <w:tcPr>
                  <w:tcW w:w="441" w:type="dxa"/>
                  <w:shd w:val="clear" w:color="auto" w:fill="B8CCE4"/>
                  <w:vAlign w:val="center"/>
                </w:tcPr>
                <w:p w14:paraId="2F448677" w14:textId="77777777" w:rsidR="00C57F48" w:rsidRPr="00C57F48" w:rsidRDefault="00C57F48" w:rsidP="00C57F48">
                  <w:pPr>
                    <w:jc w:val="center"/>
                    <w:rPr>
                      <w:rFonts w:ascii="Century Gothic" w:hAnsi="Century Gothic" w:cs="Arial"/>
                      <w:b/>
                      <w:szCs w:val="18"/>
                    </w:rPr>
                  </w:pPr>
                  <w:proofErr w:type="spellStart"/>
                  <w:r w:rsidRPr="00C57F48">
                    <w:rPr>
                      <w:rFonts w:ascii="Century Gothic" w:hAnsi="Century Gothic" w:cs="Arial"/>
                      <w:b/>
                      <w:szCs w:val="18"/>
                    </w:rPr>
                    <w:t>N°</w:t>
                  </w:r>
                  <w:proofErr w:type="spellEnd"/>
                </w:p>
              </w:tc>
              <w:tc>
                <w:tcPr>
                  <w:tcW w:w="6035" w:type="dxa"/>
                  <w:shd w:val="clear" w:color="auto" w:fill="B8CCE4"/>
                  <w:vAlign w:val="center"/>
                </w:tcPr>
                <w:p w14:paraId="72E75367" w14:textId="77777777" w:rsidR="00C57F48" w:rsidRPr="00C57F48" w:rsidRDefault="00C57F48" w:rsidP="00C57F48">
                  <w:pPr>
                    <w:ind w:right="439"/>
                    <w:jc w:val="center"/>
                    <w:rPr>
                      <w:rFonts w:ascii="Century Gothic" w:hAnsi="Century Gothic" w:cs="Arial"/>
                      <w:b/>
                      <w:szCs w:val="18"/>
                    </w:rPr>
                  </w:pPr>
                  <w:r w:rsidRPr="00C57F48">
                    <w:rPr>
                      <w:rFonts w:ascii="Century Gothic" w:hAnsi="Century Gothic" w:cs="Arial"/>
                      <w:b/>
                      <w:szCs w:val="18"/>
                    </w:rPr>
                    <w:t xml:space="preserve">Condiciones Adicionales a ser evaluadas </w:t>
                  </w:r>
                </w:p>
              </w:tc>
              <w:tc>
                <w:tcPr>
                  <w:tcW w:w="1134" w:type="dxa"/>
                  <w:shd w:val="clear" w:color="auto" w:fill="B8CCE4"/>
                  <w:vAlign w:val="center"/>
                </w:tcPr>
                <w:p w14:paraId="2F777DE5" w14:textId="77777777" w:rsidR="00C57F48" w:rsidRPr="00C57F48" w:rsidRDefault="00C57F48" w:rsidP="00C57F48">
                  <w:pPr>
                    <w:ind w:right="21"/>
                    <w:jc w:val="center"/>
                    <w:rPr>
                      <w:rFonts w:ascii="Century Gothic" w:hAnsi="Century Gothic" w:cs="Arial"/>
                      <w:b/>
                      <w:i/>
                      <w:szCs w:val="18"/>
                    </w:rPr>
                  </w:pPr>
                  <w:r w:rsidRPr="00C57F48">
                    <w:rPr>
                      <w:rFonts w:ascii="Century Gothic" w:hAnsi="Century Gothic" w:cs="Arial"/>
                      <w:b/>
                      <w:szCs w:val="18"/>
                    </w:rPr>
                    <w:t xml:space="preserve">Puntaje asignado </w:t>
                  </w:r>
                </w:p>
              </w:tc>
            </w:tr>
            <w:tr w:rsidR="00C57F48" w:rsidRPr="00C57F48" w14:paraId="138FC29A" w14:textId="77777777" w:rsidTr="00AE1D92">
              <w:trPr>
                <w:trHeight w:val="283"/>
                <w:jc w:val="center"/>
              </w:trPr>
              <w:tc>
                <w:tcPr>
                  <w:tcW w:w="441" w:type="dxa"/>
                  <w:shd w:val="clear" w:color="auto" w:fill="D9D9D9"/>
                  <w:vAlign w:val="center"/>
                </w:tcPr>
                <w:p w14:paraId="39CC92AB" w14:textId="77777777" w:rsidR="00C57F48" w:rsidRPr="00C57F48" w:rsidRDefault="00C57F48" w:rsidP="00C57F48">
                  <w:pPr>
                    <w:jc w:val="center"/>
                    <w:rPr>
                      <w:rFonts w:ascii="Century Gothic" w:hAnsi="Century Gothic" w:cs="Arial"/>
                      <w:b/>
                      <w:szCs w:val="18"/>
                    </w:rPr>
                  </w:pPr>
                  <w:r w:rsidRPr="00C57F48">
                    <w:rPr>
                      <w:rFonts w:ascii="Century Gothic" w:hAnsi="Century Gothic" w:cs="Arial"/>
                      <w:b/>
                      <w:szCs w:val="18"/>
                    </w:rPr>
                    <w:t>1</w:t>
                  </w:r>
                </w:p>
              </w:tc>
              <w:tc>
                <w:tcPr>
                  <w:tcW w:w="6035" w:type="dxa"/>
                  <w:shd w:val="clear" w:color="auto" w:fill="D9D9D9"/>
                </w:tcPr>
                <w:p w14:paraId="78236BAE" w14:textId="77777777" w:rsidR="00C57F48" w:rsidRPr="00C57F48" w:rsidRDefault="00C57F48" w:rsidP="00C57F48">
                  <w:pPr>
                    <w:ind w:right="439"/>
                    <w:rPr>
                      <w:rFonts w:ascii="Century Gothic" w:hAnsi="Century Gothic"/>
                      <w:b/>
                      <w:bCs/>
                      <w:szCs w:val="18"/>
                    </w:rPr>
                  </w:pPr>
                  <w:r w:rsidRPr="00C57F48">
                    <w:rPr>
                      <w:rFonts w:ascii="Century Gothic" w:hAnsi="Century Gothic"/>
                      <w:b/>
                      <w:bCs/>
                      <w:szCs w:val="18"/>
                    </w:rPr>
                    <w:t>Formación complementaria</w:t>
                  </w:r>
                </w:p>
              </w:tc>
              <w:tc>
                <w:tcPr>
                  <w:tcW w:w="1134" w:type="dxa"/>
                  <w:shd w:val="clear" w:color="auto" w:fill="D9D9D9"/>
                  <w:vAlign w:val="center"/>
                </w:tcPr>
                <w:p w14:paraId="01E6EFF2" w14:textId="77777777" w:rsidR="00C57F48" w:rsidRPr="00C57F48" w:rsidRDefault="00C57F48" w:rsidP="00C57F48">
                  <w:pPr>
                    <w:jc w:val="center"/>
                    <w:rPr>
                      <w:rFonts w:ascii="Century Gothic" w:hAnsi="Century Gothic"/>
                      <w:b/>
                      <w:bCs/>
                      <w:szCs w:val="18"/>
                    </w:rPr>
                  </w:pPr>
                  <w:r w:rsidRPr="00C57F48">
                    <w:rPr>
                      <w:rFonts w:ascii="Century Gothic" w:hAnsi="Century Gothic"/>
                      <w:b/>
                      <w:bCs/>
                      <w:szCs w:val="18"/>
                    </w:rPr>
                    <w:t>6</w:t>
                  </w:r>
                </w:p>
              </w:tc>
            </w:tr>
            <w:tr w:rsidR="00C57F48" w:rsidRPr="00C57F48" w14:paraId="1CE59C52" w14:textId="77777777" w:rsidTr="00AE1D92">
              <w:trPr>
                <w:trHeight w:val="210"/>
                <w:jc w:val="center"/>
              </w:trPr>
              <w:tc>
                <w:tcPr>
                  <w:tcW w:w="441" w:type="dxa"/>
                  <w:vAlign w:val="center"/>
                </w:tcPr>
                <w:p w14:paraId="0D293D75" w14:textId="77777777" w:rsidR="00C57F48" w:rsidRPr="00C57F48" w:rsidRDefault="00C57F48" w:rsidP="00C57F48">
                  <w:pPr>
                    <w:jc w:val="center"/>
                    <w:rPr>
                      <w:rFonts w:ascii="Century Gothic" w:hAnsi="Century Gothic" w:cs="Arial"/>
                      <w:b/>
                      <w:szCs w:val="18"/>
                    </w:rPr>
                  </w:pPr>
                  <w:r w:rsidRPr="00C57F48">
                    <w:rPr>
                      <w:rFonts w:ascii="Century Gothic" w:hAnsi="Century Gothic" w:cs="Arial"/>
                      <w:b/>
                      <w:szCs w:val="18"/>
                    </w:rPr>
                    <w:t>1.1</w:t>
                  </w:r>
                </w:p>
              </w:tc>
              <w:tc>
                <w:tcPr>
                  <w:tcW w:w="6035" w:type="dxa"/>
                </w:tcPr>
                <w:p w14:paraId="02275BC4" w14:textId="77777777" w:rsidR="00C57F48" w:rsidRPr="00C57F48" w:rsidRDefault="00C57F48" w:rsidP="00C57F48">
                  <w:pPr>
                    <w:tabs>
                      <w:tab w:val="left" w:pos="4435"/>
                    </w:tabs>
                    <w:ind w:right="81"/>
                    <w:rPr>
                      <w:rFonts w:ascii="Century Gothic" w:hAnsi="Century Gothic" w:cs="Arial"/>
                      <w:szCs w:val="18"/>
                      <w:lang w:val="es-BO"/>
                    </w:rPr>
                  </w:pPr>
                  <w:r w:rsidRPr="00C57F48">
                    <w:rPr>
                      <w:rFonts w:ascii="Century Gothic" w:hAnsi="Century Gothic" w:cs="Arial"/>
                      <w:b/>
                      <w:bCs/>
                      <w:szCs w:val="18"/>
                    </w:rPr>
                    <w:t>Diplomado o Postgrado</w:t>
                  </w:r>
                  <w:r w:rsidRPr="00C57F48">
                    <w:rPr>
                      <w:rFonts w:ascii="Century Gothic" w:hAnsi="Century Gothic" w:cs="Arial"/>
                      <w:szCs w:val="18"/>
                      <w:lang w:val="es-BO"/>
                    </w:rPr>
                    <w:t xml:space="preserve"> en gestión documental o archivística o similares </w:t>
                  </w:r>
                </w:p>
                <w:p w14:paraId="3AF832C3" w14:textId="77777777" w:rsidR="00C57F48" w:rsidRPr="00C57F48" w:rsidRDefault="00C57F48" w:rsidP="00C57F48">
                  <w:pPr>
                    <w:tabs>
                      <w:tab w:val="left" w:pos="4435"/>
                    </w:tabs>
                    <w:ind w:right="81"/>
                    <w:rPr>
                      <w:rFonts w:ascii="Century Gothic" w:hAnsi="Century Gothic" w:cs="Arial"/>
                      <w:szCs w:val="18"/>
                      <w:lang w:val="es-BO"/>
                    </w:rPr>
                  </w:pPr>
                  <w:r w:rsidRPr="00C57F48">
                    <w:rPr>
                      <w:rFonts w:ascii="Century Gothic" w:hAnsi="Century Gothic" w:cs="Arial"/>
                      <w:szCs w:val="18"/>
                      <w:lang w:val="es-BO"/>
                    </w:rPr>
                    <w:t>(6 puntos por diplomado o Postgrado).</w:t>
                  </w:r>
                </w:p>
                <w:p w14:paraId="5EC04466" w14:textId="77777777" w:rsidR="00C57F48" w:rsidRPr="00C57F48" w:rsidRDefault="00C57F48" w:rsidP="00C57F48">
                  <w:pPr>
                    <w:tabs>
                      <w:tab w:val="left" w:pos="4435"/>
                    </w:tabs>
                    <w:ind w:right="6"/>
                    <w:rPr>
                      <w:rFonts w:ascii="Century Gothic" w:hAnsi="Century Gothic" w:cs="Arial"/>
                      <w:szCs w:val="18"/>
                      <w:lang w:val="es-BO"/>
                    </w:rPr>
                  </w:pPr>
                </w:p>
                <w:p w14:paraId="110CDA92" w14:textId="7D229CC9" w:rsidR="00C57F48" w:rsidRPr="00C57F48" w:rsidRDefault="00C57F48" w:rsidP="00C57F48">
                  <w:pPr>
                    <w:tabs>
                      <w:tab w:val="left" w:pos="4435"/>
                    </w:tabs>
                    <w:ind w:right="6"/>
                    <w:rPr>
                      <w:rFonts w:ascii="Century Gothic" w:hAnsi="Century Gothic" w:cs="Arial"/>
                      <w:szCs w:val="18"/>
                      <w:lang w:val="es-BO"/>
                    </w:rPr>
                  </w:pPr>
                  <w:r w:rsidRPr="00C57F48">
                    <w:rPr>
                      <w:rFonts w:ascii="Century Gothic" w:hAnsi="Century Gothic" w:cs="Arial"/>
                      <w:szCs w:val="18"/>
                      <w:u w:val="single"/>
                      <w:lang w:val="es-BO"/>
                    </w:rPr>
                    <w:t>Adjuntar a su propuesta en formato digital el Título de respaldo que avalen su formación complementaria</w:t>
                  </w:r>
                  <w:r w:rsidRPr="00C57F48">
                    <w:rPr>
                      <w:rFonts w:ascii="Century Gothic" w:hAnsi="Century Gothic" w:cs="Arial"/>
                      <w:szCs w:val="18"/>
                      <w:lang w:val="es-BO"/>
                    </w:rPr>
                    <w:t xml:space="preserve">. </w:t>
                  </w:r>
                  <w:r w:rsidRPr="00C57F48">
                    <w:rPr>
                      <w:rFonts w:ascii="Century Gothic" w:hAnsi="Century Gothic" w:cs="Arial"/>
                      <w:szCs w:val="18"/>
                    </w:rPr>
                    <w:t xml:space="preserve">El proponente adjudicado para la firma de contrato deberá presentar el Título de respaldo declarado en original o fotocopia legalizada </w:t>
                  </w:r>
                  <w:r w:rsidRPr="00C57F48">
                    <w:rPr>
                      <w:rFonts w:ascii="Century Gothic" w:hAnsi="Century Gothic" w:cs="Arial"/>
                      <w:szCs w:val="18"/>
                      <w:lang w:val="es-BO"/>
                    </w:rPr>
                    <w:t>o certificación electrónica según corresponda,</w:t>
                  </w:r>
                  <w:r w:rsidRPr="00C57F48">
                    <w:rPr>
                      <w:rFonts w:ascii="Century Gothic" w:hAnsi="Century Gothic" w:cs="Arial"/>
                      <w:szCs w:val="18"/>
                    </w:rPr>
                    <w:t xml:space="preserve"> que avalen su formación complementaria, para la respectiva verificación.</w:t>
                  </w:r>
                </w:p>
              </w:tc>
              <w:tc>
                <w:tcPr>
                  <w:tcW w:w="1134" w:type="dxa"/>
                  <w:vAlign w:val="center"/>
                </w:tcPr>
                <w:p w14:paraId="3529BA87" w14:textId="77777777" w:rsidR="00C57F48" w:rsidRPr="00C57F48" w:rsidRDefault="00C57F48" w:rsidP="00C57F48">
                  <w:pPr>
                    <w:jc w:val="center"/>
                    <w:rPr>
                      <w:rFonts w:ascii="Century Gothic" w:hAnsi="Century Gothic"/>
                      <w:bCs/>
                      <w:szCs w:val="18"/>
                    </w:rPr>
                  </w:pPr>
                  <w:r w:rsidRPr="00C57F48">
                    <w:rPr>
                      <w:rFonts w:ascii="Century Gothic" w:hAnsi="Century Gothic"/>
                      <w:bCs/>
                      <w:szCs w:val="18"/>
                    </w:rPr>
                    <w:t>6</w:t>
                  </w:r>
                </w:p>
              </w:tc>
            </w:tr>
            <w:tr w:rsidR="00C57F48" w:rsidRPr="00C57F48" w14:paraId="749FDC2D" w14:textId="77777777" w:rsidTr="00C57F48">
              <w:trPr>
                <w:trHeight w:val="210"/>
                <w:jc w:val="center"/>
              </w:trPr>
              <w:tc>
                <w:tcPr>
                  <w:tcW w:w="441" w:type="dxa"/>
                  <w:shd w:val="clear" w:color="auto" w:fill="D9D9D9"/>
                  <w:vAlign w:val="center"/>
                </w:tcPr>
                <w:p w14:paraId="2FAAB002" w14:textId="77777777" w:rsidR="00C57F48" w:rsidRPr="00C57F48" w:rsidRDefault="00C57F48" w:rsidP="00C57F48">
                  <w:pPr>
                    <w:jc w:val="center"/>
                    <w:rPr>
                      <w:rFonts w:ascii="Century Gothic" w:hAnsi="Century Gothic" w:cs="Arial"/>
                      <w:b/>
                      <w:szCs w:val="18"/>
                    </w:rPr>
                  </w:pPr>
                  <w:r w:rsidRPr="00C57F48">
                    <w:rPr>
                      <w:rFonts w:ascii="Century Gothic" w:hAnsi="Century Gothic" w:cs="Arial"/>
                      <w:b/>
                      <w:szCs w:val="18"/>
                    </w:rPr>
                    <w:t>2</w:t>
                  </w:r>
                </w:p>
              </w:tc>
              <w:tc>
                <w:tcPr>
                  <w:tcW w:w="6035" w:type="dxa"/>
                  <w:shd w:val="clear" w:color="auto" w:fill="D9D9D9"/>
                </w:tcPr>
                <w:p w14:paraId="422F1BBC" w14:textId="77777777" w:rsidR="00C57F48" w:rsidRPr="00C57F48" w:rsidRDefault="00C57F48" w:rsidP="00C57F48">
                  <w:pPr>
                    <w:tabs>
                      <w:tab w:val="left" w:pos="4435"/>
                    </w:tabs>
                    <w:ind w:right="81"/>
                    <w:rPr>
                      <w:rFonts w:ascii="Century Gothic" w:hAnsi="Century Gothic" w:cs="Arial"/>
                      <w:b/>
                      <w:szCs w:val="18"/>
                      <w:lang w:val="es-BO"/>
                    </w:rPr>
                  </w:pPr>
                  <w:r w:rsidRPr="00C57F48">
                    <w:rPr>
                      <w:rFonts w:ascii="Century Gothic" w:hAnsi="Century Gothic" w:cs="Arial"/>
                      <w:b/>
                      <w:szCs w:val="18"/>
                      <w:lang w:val="es-BO"/>
                    </w:rPr>
                    <w:t xml:space="preserve">Cursos </w:t>
                  </w:r>
                </w:p>
              </w:tc>
              <w:tc>
                <w:tcPr>
                  <w:tcW w:w="1134" w:type="dxa"/>
                  <w:shd w:val="clear" w:color="auto" w:fill="D9D9D9"/>
                  <w:vAlign w:val="center"/>
                </w:tcPr>
                <w:p w14:paraId="2447E16D" w14:textId="77777777" w:rsidR="00C57F48" w:rsidRPr="00C57F48" w:rsidRDefault="00C57F48" w:rsidP="00C57F48">
                  <w:pPr>
                    <w:jc w:val="center"/>
                    <w:rPr>
                      <w:rFonts w:ascii="Century Gothic" w:hAnsi="Century Gothic"/>
                      <w:b/>
                      <w:szCs w:val="18"/>
                    </w:rPr>
                  </w:pPr>
                  <w:r w:rsidRPr="00C57F48">
                    <w:rPr>
                      <w:rFonts w:ascii="Century Gothic" w:hAnsi="Century Gothic"/>
                      <w:b/>
                      <w:szCs w:val="18"/>
                    </w:rPr>
                    <w:t>6</w:t>
                  </w:r>
                </w:p>
              </w:tc>
            </w:tr>
            <w:tr w:rsidR="00C57F48" w:rsidRPr="00C57F48" w14:paraId="0FC9B233" w14:textId="77777777" w:rsidTr="00AE1D92">
              <w:trPr>
                <w:trHeight w:val="210"/>
                <w:jc w:val="center"/>
              </w:trPr>
              <w:tc>
                <w:tcPr>
                  <w:tcW w:w="441" w:type="dxa"/>
                  <w:vAlign w:val="center"/>
                </w:tcPr>
                <w:p w14:paraId="33CE926D" w14:textId="77777777" w:rsidR="00C57F48" w:rsidRPr="00C57F48" w:rsidRDefault="00C57F48" w:rsidP="00C57F48">
                  <w:pPr>
                    <w:jc w:val="center"/>
                    <w:rPr>
                      <w:rFonts w:ascii="Century Gothic" w:hAnsi="Century Gothic" w:cs="Arial"/>
                      <w:b/>
                      <w:szCs w:val="18"/>
                    </w:rPr>
                  </w:pPr>
                  <w:r w:rsidRPr="00C57F48">
                    <w:rPr>
                      <w:rFonts w:ascii="Century Gothic" w:hAnsi="Century Gothic" w:cs="Arial"/>
                      <w:b/>
                      <w:szCs w:val="18"/>
                    </w:rPr>
                    <w:t>2.1</w:t>
                  </w:r>
                </w:p>
              </w:tc>
              <w:tc>
                <w:tcPr>
                  <w:tcW w:w="6035" w:type="dxa"/>
                </w:tcPr>
                <w:p w14:paraId="16D41E9D" w14:textId="77777777" w:rsidR="00C57F48" w:rsidRPr="00C57F48" w:rsidRDefault="00C57F48" w:rsidP="00C57F48">
                  <w:pPr>
                    <w:tabs>
                      <w:tab w:val="left" w:pos="4435"/>
                    </w:tabs>
                    <w:ind w:right="81"/>
                    <w:rPr>
                      <w:rFonts w:ascii="Century Gothic" w:hAnsi="Century Gothic" w:cs="Arial"/>
                      <w:szCs w:val="18"/>
                      <w:lang w:val="es-BO"/>
                    </w:rPr>
                  </w:pPr>
                  <w:r w:rsidRPr="00C57F48">
                    <w:rPr>
                      <w:rFonts w:ascii="Century Gothic" w:hAnsi="Century Gothic" w:cs="Arial"/>
                      <w:szCs w:val="18"/>
                      <w:lang w:val="es-BO"/>
                    </w:rPr>
                    <w:t>Cursos en gestión pública, procesos administrativos, financieros, manejo de documentos, Archivo, Clasificación.</w:t>
                  </w:r>
                </w:p>
                <w:p w14:paraId="3ECB4E82" w14:textId="77777777" w:rsidR="00C57F48" w:rsidRDefault="00C57F48" w:rsidP="00C57F48">
                  <w:pPr>
                    <w:tabs>
                      <w:tab w:val="left" w:pos="4435"/>
                    </w:tabs>
                    <w:ind w:right="81"/>
                    <w:rPr>
                      <w:rFonts w:ascii="Century Gothic" w:hAnsi="Century Gothic" w:cs="Arial"/>
                      <w:szCs w:val="18"/>
                      <w:lang w:val="es-BO"/>
                    </w:rPr>
                  </w:pPr>
                  <w:r w:rsidRPr="00C57F48">
                    <w:rPr>
                      <w:rFonts w:ascii="Century Gothic" w:hAnsi="Century Gothic" w:cs="Arial"/>
                      <w:szCs w:val="18"/>
                      <w:lang w:val="es-BO"/>
                    </w:rPr>
                    <w:t>(2 puntos por curso, hasta un máximo de 6 puntos)</w:t>
                  </w:r>
                </w:p>
                <w:p w14:paraId="59BC8731" w14:textId="77777777" w:rsidR="0035366E" w:rsidRDefault="0035366E" w:rsidP="00C57F48">
                  <w:pPr>
                    <w:tabs>
                      <w:tab w:val="left" w:pos="4435"/>
                    </w:tabs>
                    <w:ind w:right="81"/>
                    <w:rPr>
                      <w:rFonts w:ascii="Century Gothic" w:hAnsi="Century Gothic" w:cs="Arial"/>
                      <w:szCs w:val="18"/>
                      <w:lang w:val="es-BO"/>
                    </w:rPr>
                  </w:pPr>
                </w:p>
                <w:p w14:paraId="62A73DA8" w14:textId="34511BAA" w:rsidR="0035366E" w:rsidRPr="00C57F48" w:rsidRDefault="0035366E" w:rsidP="0035366E">
                  <w:pPr>
                    <w:tabs>
                      <w:tab w:val="left" w:pos="4435"/>
                    </w:tabs>
                    <w:ind w:right="81"/>
                    <w:rPr>
                      <w:rFonts w:ascii="Century Gothic" w:hAnsi="Century Gothic" w:cs="Arial"/>
                      <w:szCs w:val="18"/>
                    </w:rPr>
                  </w:pPr>
                  <w:r w:rsidRPr="0035366E">
                    <w:rPr>
                      <w:rFonts w:ascii="Century Gothic" w:hAnsi="Century Gothic" w:cs="Arial"/>
                      <w:szCs w:val="18"/>
                      <w:u w:val="single"/>
                      <w:lang w:val="es-BO"/>
                    </w:rPr>
                    <w:t>Adjuntar a su propuesta en formato digital los certificados de respaldo que avalen los cursos</w:t>
                  </w:r>
                  <w:r w:rsidRPr="0035366E">
                    <w:rPr>
                      <w:rFonts w:ascii="Century Gothic" w:hAnsi="Century Gothic" w:cs="Arial"/>
                      <w:szCs w:val="18"/>
                      <w:lang w:val="es-BO"/>
                    </w:rPr>
                    <w:t xml:space="preserve">. </w:t>
                  </w:r>
                  <w:r w:rsidRPr="0035366E">
                    <w:rPr>
                      <w:rFonts w:ascii="Century Gothic" w:hAnsi="Century Gothic" w:cs="Arial"/>
                      <w:szCs w:val="18"/>
                    </w:rPr>
                    <w:t xml:space="preserve">El proponente adjudicado para la firma de contrato deberá presentar el o los certificados de respaldo declarados en original o fotocopia legalizada </w:t>
                  </w:r>
                  <w:r w:rsidRPr="0035366E">
                    <w:rPr>
                      <w:rFonts w:ascii="Century Gothic" w:hAnsi="Century Gothic" w:cs="Arial"/>
                      <w:szCs w:val="18"/>
                      <w:lang w:val="es-BO"/>
                    </w:rPr>
                    <w:t>o certificación electrónica según corresponda,</w:t>
                  </w:r>
                  <w:r w:rsidRPr="0035366E">
                    <w:rPr>
                      <w:rFonts w:ascii="Century Gothic" w:hAnsi="Century Gothic" w:cs="Arial"/>
                      <w:szCs w:val="18"/>
                    </w:rPr>
                    <w:t xml:space="preserve"> que avalen los cursos, para la respectiva verificación.</w:t>
                  </w:r>
                </w:p>
              </w:tc>
              <w:tc>
                <w:tcPr>
                  <w:tcW w:w="1134" w:type="dxa"/>
                  <w:vAlign w:val="center"/>
                </w:tcPr>
                <w:p w14:paraId="44F540F4" w14:textId="77777777" w:rsidR="00C57F48" w:rsidRPr="00C57F48" w:rsidRDefault="00C57F48" w:rsidP="00C57F48">
                  <w:pPr>
                    <w:jc w:val="center"/>
                    <w:rPr>
                      <w:rFonts w:ascii="Century Gothic" w:hAnsi="Century Gothic"/>
                      <w:bCs/>
                      <w:szCs w:val="18"/>
                    </w:rPr>
                  </w:pPr>
                  <w:r w:rsidRPr="00C57F48">
                    <w:rPr>
                      <w:rFonts w:ascii="Century Gothic" w:hAnsi="Century Gothic"/>
                      <w:bCs/>
                      <w:szCs w:val="18"/>
                    </w:rPr>
                    <w:t>6</w:t>
                  </w:r>
                </w:p>
              </w:tc>
            </w:tr>
            <w:tr w:rsidR="00C57F48" w:rsidRPr="00C57F48" w14:paraId="6726A11F" w14:textId="77777777" w:rsidTr="00AE1D92">
              <w:trPr>
                <w:trHeight w:val="283"/>
                <w:jc w:val="center"/>
              </w:trPr>
              <w:tc>
                <w:tcPr>
                  <w:tcW w:w="441" w:type="dxa"/>
                  <w:shd w:val="clear" w:color="auto" w:fill="D9D9D9"/>
                  <w:vAlign w:val="center"/>
                </w:tcPr>
                <w:p w14:paraId="47C61509" w14:textId="77777777" w:rsidR="00C57F48" w:rsidRPr="00C57F48" w:rsidRDefault="00C57F48" w:rsidP="00C57F48">
                  <w:pPr>
                    <w:jc w:val="center"/>
                    <w:rPr>
                      <w:rFonts w:ascii="Century Gothic" w:hAnsi="Century Gothic" w:cs="Arial"/>
                      <w:b/>
                      <w:szCs w:val="18"/>
                    </w:rPr>
                  </w:pPr>
                  <w:r w:rsidRPr="00C57F48">
                    <w:rPr>
                      <w:rFonts w:ascii="Century Gothic" w:hAnsi="Century Gothic" w:cs="Arial"/>
                      <w:b/>
                      <w:szCs w:val="18"/>
                    </w:rPr>
                    <w:t>3</w:t>
                  </w:r>
                </w:p>
              </w:tc>
              <w:tc>
                <w:tcPr>
                  <w:tcW w:w="6035" w:type="dxa"/>
                  <w:shd w:val="clear" w:color="auto" w:fill="D9D9D9"/>
                </w:tcPr>
                <w:p w14:paraId="1521D130" w14:textId="77777777" w:rsidR="00C57F48" w:rsidRPr="00C57F48" w:rsidRDefault="00C57F48" w:rsidP="00C57F48">
                  <w:pPr>
                    <w:tabs>
                      <w:tab w:val="left" w:pos="4435"/>
                    </w:tabs>
                    <w:ind w:right="6"/>
                    <w:rPr>
                      <w:rFonts w:ascii="Century Gothic" w:hAnsi="Century Gothic" w:cs="Arial"/>
                      <w:b/>
                      <w:szCs w:val="18"/>
                    </w:rPr>
                  </w:pPr>
                  <w:r w:rsidRPr="00C57F48">
                    <w:rPr>
                      <w:rFonts w:ascii="Century Gothic" w:hAnsi="Century Gothic" w:cs="Arial"/>
                      <w:b/>
                      <w:szCs w:val="18"/>
                    </w:rPr>
                    <w:t>Experiencia complementaria</w:t>
                  </w:r>
                </w:p>
              </w:tc>
              <w:tc>
                <w:tcPr>
                  <w:tcW w:w="1134" w:type="dxa"/>
                  <w:shd w:val="clear" w:color="auto" w:fill="D9D9D9"/>
                  <w:vAlign w:val="center"/>
                </w:tcPr>
                <w:p w14:paraId="4D62ECE3" w14:textId="77777777" w:rsidR="00C57F48" w:rsidRPr="00C57F48" w:rsidRDefault="00C57F48" w:rsidP="00C57F48">
                  <w:pPr>
                    <w:jc w:val="center"/>
                    <w:rPr>
                      <w:rFonts w:ascii="Century Gothic" w:hAnsi="Century Gothic" w:cs="Arial"/>
                      <w:b/>
                      <w:szCs w:val="18"/>
                    </w:rPr>
                  </w:pPr>
                  <w:r w:rsidRPr="00C57F48">
                    <w:rPr>
                      <w:rFonts w:ascii="Century Gothic" w:hAnsi="Century Gothic" w:cs="Arial"/>
                      <w:b/>
                      <w:szCs w:val="18"/>
                    </w:rPr>
                    <w:t>8</w:t>
                  </w:r>
                </w:p>
              </w:tc>
            </w:tr>
            <w:tr w:rsidR="00C57F48" w:rsidRPr="00C57F48" w14:paraId="0542F57B" w14:textId="77777777" w:rsidTr="00AE1D92">
              <w:trPr>
                <w:trHeight w:val="457"/>
                <w:jc w:val="center"/>
              </w:trPr>
              <w:tc>
                <w:tcPr>
                  <w:tcW w:w="441" w:type="dxa"/>
                  <w:vAlign w:val="center"/>
                </w:tcPr>
                <w:p w14:paraId="5000083D" w14:textId="77777777" w:rsidR="00C57F48" w:rsidRPr="00C57F48" w:rsidRDefault="00C57F48" w:rsidP="00C57F48">
                  <w:pPr>
                    <w:jc w:val="center"/>
                    <w:rPr>
                      <w:rFonts w:ascii="Century Gothic" w:hAnsi="Century Gothic" w:cs="Arial"/>
                      <w:b/>
                      <w:szCs w:val="18"/>
                    </w:rPr>
                  </w:pPr>
                  <w:r w:rsidRPr="00C57F48">
                    <w:rPr>
                      <w:rFonts w:ascii="Century Gothic" w:hAnsi="Century Gothic" w:cs="Arial"/>
                      <w:b/>
                      <w:szCs w:val="18"/>
                    </w:rPr>
                    <w:t>3.1</w:t>
                  </w:r>
                </w:p>
              </w:tc>
              <w:tc>
                <w:tcPr>
                  <w:tcW w:w="6035" w:type="dxa"/>
                </w:tcPr>
                <w:p w14:paraId="2C48EE2B" w14:textId="77777777" w:rsidR="00C57F48" w:rsidRPr="00C57F48" w:rsidRDefault="00C57F48" w:rsidP="00C57F48">
                  <w:pPr>
                    <w:autoSpaceDE w:val="0"/>
                    <w:autoSpaceDN w:val="0"/>
                    <w:adjustRightInd w:val="0"/>
                    <w:ind w:right="255"/>
                    <w:rPr>
                      <w:rFonts w:ascii="Century Gothic" w:hAnsi="Century Gothic" w:cs="Arial"/>
                      <w:b/>
                      <w:szCs w:val="18"/>
                      <w:lang w:val="es-BO"/>
                    </w:rPr>
                  </w:pPr>
                  <w:r w:rsidRPr="00C57F48">
                    <w:rPr>
                      <w:rFonts w:ascii="Century Gothic" w:hAnsi="Century Gothic" w:cs="Arial"/>
                      <w:b/>
                      <w:szCs w:val="18"/>
                      <w:lang w:val="es-BO"/>
                    </w:rPr>
                    <w:t xml:space="preserve">Experiencia Específica Complementaria en: </w:t>
                  </w:r>
                </w:p>
                <w:p w14:paraId="04E5B194" w14:textId="0AE8F49D" w:rsidR="00C57F48" w:rsidRPr="00C57F48" w:rsidRDefault="00C57F48" w:rsidP="00C57F48">
                  <w:pPr>
                    <w:ind w:right="81"/>
                    <w:rPr>
                      <w:rFonts w:ascii="Century Gothic" w:hAnsi="Century Gothic"/>
                      <w:szCs w:val="18"/>
                    </w:rPr>
                  </w:pPr>
                  <w:r w:rsidRPr="00C57F48">
                    <w:rPr>
                      <w:rFonts w:ascii="Century Gothic" w:eastAsia="Century Gothic" w:hAnsi="Century Gothic" w:cs="Century Gothic"/>
                      <w:color w:val="000000"/>
                      <w:szCs w:val="18"/>
                      <w:lang w:val="es-BO"/>
                    </w:rPr>
                    <w:t>Prestación de servicios como Profesional Administrativo o Responsable de Archivo</w:t>
                  </w:r>
                  <w:r w:rsidR="00403770">
                    <w:rPr>
                      <w:rFonts w:ascii="Century Gothic" w:eastAsia="Century Gothic" w:hAnsi="Century Gothic" w:cs="Century Gothic"/>
                      <w:color w:val="000000"/>
                      <w:szCs w:val="18"/>
                      <w:lang w:val="es-BO"/>
                    </w:rPr>
                    <w:t>,</w:t>
                  </w:r>
                  <w:r w:rsidRPr="00C57F48">
                    <w:rPr>
                      <w:rFonts w:ascii="Century Gothic" w:eastAsia="Century Gothic" w:hAnsi="Century Gothic" w:cs="Century Gothic"/>
                      <w:color w:val="000000"/>
                      <w:szCs w:val="18"/>
                      <w:lang w:val="es-BO"/>
                    </w:rPr>
                    <w:t xml:space="preserve"> desarrollando </w:t>
                  </w:r>
                  <w:r w:rsidRPr="00C57F48">
                    <w:rPr>
                      <w:rFonts w:ascii="Century Gothic" w:hAnsi="Century Gothic"/>
                      <w:szCs w:val="18"/>
                    </w:rPr>
                    <w:t>actividades bibliotecarias o manejo o archivo de documentos o clasificación de información en entidades del sector público, contabilizados a partir del Título en Provisión Nacional.</w:t>
                  </w:r>
                </w:p>
                <w:p w14:paraId="7ADA38F4" w14:textId="77777777" w:rsidR="00C57F48" w:rsidRPr="00C57F48" w:rsidRDefault="00C57F48" w:rsidP="00C57F48">
                  <w:pPr>
                    <w:ind w:right="81"/>
                    <w:rPr>
                      <w:rFonts w:ascii="Century Gothic" w:hAnsi="Century Gothic"/>
                      <w:szCs w:val="18"/>
                    </w:rPr>
                  </w:pPr>
                </w:p>
                <w:p w14:paraId="20C7DFB4" w14:textId="16984F04" w:rsidR="00C57F48" w:rsidRPr="00C57F48" w:rsidRDefault="00C57F48" w:rsidP="00C57F48">
                  <w:pPr>
                    <w:ind w:right="81"/>
                    <w:rPr>
                      <w:rFonts w:ascii="Century Gothic" w:hAnsi="Century Gothic"/>
                      <w:szCs w:val="18"/>
                    </w:rPr>
                  </w:pPr>
                  <w:r w:rsidRPr="00C57F48">
                    <w:rPr>
                      <w:rFonts w:ascii="Century Gothic" w:hAnsi="Century Gothic"/>
                      <w:szCs w:val="18"/>
                    </w:rPr>
                    <w:t>(2 puntos por año completo de experiencia específica adicional a la mínima</w:t>
                  </w:r>
                  <w:r w:rsidR="00403770">
                    <w:rPr>
                      <w:rFonts w:ascii="Century Gothic" w:hAnsi="Century Gothic"/>
                      <w:szCs w:val="18"/>
                    </w:rPr>
                    <w:t xml:space="preserve"> solicitada</w:t>
                  </w:r>
                  <w:r w:rsidRPr="00C57F48">
                    <w:rPr>
                      <w:rFonts w:ascii="Century Gothic" w:hAnsi="Century Gothic"/>
                      <w:szCs w:val="18"/>
                    </w:rPr>
                    <w:t>, hasta un máximo de 8 puntos).</w:t>
                  </w:r>
                </w:p>
                <w:p w14:paraId="2EDDC7FF" w14:textId="77777777" w:rsidR="00C57F48" w:rsidRPr="00C57F48" w:rsidRDefault="00C57F48" w:rsidP="00C57F48">
                  <w:pPr>
                    <w:ind w:right="81"/>
                    <w:rPr>
                      <w:rFonts w:ascii="Century Gothic" w:hAnsi="Century Gothic"/>
                      <w:szCs w:val="18"/>
                    </w:rPr>
                  </w:pPr>
                </w:p>
                <w:p w14:paraId="0D4E3FAE" w14:textId="77777777" w:rsidR="00C57F48" w:rsidRPr="00C57F48" w:rsidRDefault="00C57F48" w:rsidP="00C57F48">
                  <w:pPr>
                    <w:ind w:right="183"/>
                    <w:rPr>
                      <w:rFonts w:ascii="Century Gothic" w:hAnsi="Century Gothic" w:cs="Arial"/>
                      <w:szCs w:val="18"/>
                      <w:lang w:val="es-BO"/>
                    </w:rPr>
                  </w:pPr>
                  <w:r w:rsidRPr="00C57F48">
                    <w:rPr>
                      <w:rFonts w:ascii="Century Gothic" w:hAnsi="Century Gothic" w:cs="Arial"/>
                      <w:szCs w:val="18"/>
                      <w:lang w:val="es-BO"/>
                    </w:rPr>
                    <w:t>La Experiencia Especifica Complementaria será evaluada a partir de la fecha de emisión del Título en Provisión Nacional y deberá ser acreditado con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emitidos por las entidades competentes.</w:t>
                  </w:r>
                </w:p>
                <w:p w14:paraId="0DEDB8FA" w14:textId="77777777" w:rsidR="00C57F48" w:rsidRPr="00C57F48" w:rsidRDefault="00C57F48" w:rsidP="00C57F48">
                  <w:pPr>
                    <w:ind w:right="216"/>
                    <w:rPr>
                      <w:rFonts w:ascii="Century Gothic" w:hAnsi="Century Gothic" w:cs="Arial"/>
                      <w:szCs w:val="18"/>
                      <w:u w:val="single"/>
                      <w:lang w:val="es-BO"/>
                    </w:rPr>
                  </w:pPr>
                </w:p>
                <w:p w14:paraId="73DDFC39" w14:textId="77777777" w:rsidR="00C57F48" w:rsidRPr="00C57F48" w:rsidRDefault="00C57F48" w:rsidP="00C57F48">
                  <w:pPr>
                    <w:ind w:right="216"/>
                    <w:rPr>
                      <w:rFonts w:ascii="Century Gothic" w:hAnsi="Century Gothic"/>
                      <w:bCs/>
                      <w:szCs w:val="18"/>
                    </w:rPr>
                  </w:pPr>
                  <w:r w:rsidRPr="00C57F48">
                    <w:rPr>
                      <w:rFonts w:ascii="Century Gothic" w:hAnsi="Century Gothic"/>
                      <w:szCs w:val="18"/>
                      <w:u w:val="single"/>
                    </w:rPr>
                    <w:t>Adjuntar en su propuesta en formato digital la documentación de respaldo referente a la Experiencia Específica Complementaria</w:t>
                  </w:r>
                  <w:r w:rsidRPr="00C57F48">
                    <w:rPr>
                      <w:rFonts w:ascii="Century Gothic" w:hAnsi="Century Gothic"/>
                      <w:szCs w:val="18"/>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134" w:type="dxa"/>
                  <w:vAlign w:val="center"/>
                </w:tcPr>
                <w:p w14:paraId="262219C2" w14:textId="77777777" w:rsidR="00C57F48" w:rsidRPr="00C57F48" w:rsidRDefault="00C57F48" w:rsidP="00C57F48">
                  <w:pPr>
                    <w:jc w:val="center"/>
                    <w:rPr>
                      <w:rFonts w:ascii="Century Gothic" w:hAnsi="Century Gothic"/>
                      <w:bCs/>
                      <w:szCs w:val="18"/>
                    </w:rPr>
                  </w:pPr>
                  <w:r w:rsidRPr="00C57F48">
                    <w:rPr>
                      <w:rFonts w:ascii="Century Gothic" w:hAnsi="Century Gothic"/>
                      <w:bCs/>
                      <w:szCs w:val="18"/>
                    </w:rPr>
                    <w:lastRenderedPageBreak/>
                    <w:t>8</w:t>
                  </w:r>
                </w:p>
              </w:tc>
            </w:tr>
            <w:tr w:rsidR="00C57F48" w:rsidRPr="00C57F48" w14:paraId="34EDEC79" w14:textId="77777777" w:rsidTr="00AE1D92">
              <w:trPr>
                <w:trHeight w:val="283"/>
                <w:jc w:val="center"/>
              </w:trPr>
              <w:tc>
                <w:tcPr>
                  <w:tcW w:w="441" w:type="dxa"/>
                  <w:shd w:val="clear" w:color="auto" w:fill="D9D9D9"/>
                  <w:vAlign w:val="center"/>
                </w:tcPr>
                <w:p w14:paraId="74D02687" w14:textId="65394E26" w:rsidR="00C57F48" w:rsidRPr="00C57F48" w:rsidRDefault="008B2BC9" w:rsidP="00C57F48">
                  <w:pPr>
                    <w:jc w:val="center"/>
                    <w:rPr>
                      <w:rFonts w:ascii="Century Gothic" w:hAnsi="Century Gothic" w:cs="Arial"/>
                      <w:b/>
                      <w:szCs w:val="18"/>
                    </w:rPr>
                  </w:pPr>
                  <w:r>
                    <w:rPr>
                      <w:rFonts w:ascii="Century Gothic" w:hAnsi="Century Gothic" w:cs="Arial"/>
                      <w:b/>
                      <w:szCs w:val="18"/>
                    </w:rPr>
                    <w:t>4</w:t>
                  </w:r>
                </w:p>
              </w:tc>
              <w:tc>
                <w:tcPr>
                  <w:tcW w:w="6035" w:type="dxa"/>
                  <w:shd w:val="clear" w:color="auto" w:fill="D9D9D9"/>
                  <w:vAlign w:val="center"/>
                </w:tcPr>
                <w:p w14:paraId="706307BE" w14:textId="75540315" w:rsidR="00C57F48" w:rsidRPr="00C57F48" w:rsidRDefault="00D67DC2" w:rsidP="00D67DC2">
                  <w:pPr>
                    <w:autoSpaceDE w:val="0"/>
                    <w:autoSpaceDN w:val="0"/>
                    <w:adjustRightInd w:val="0"/>
                    <w:ind w:right="255"/>
                    <w:jc w:val="left"/>
                    <w:rPr>
                      <w:rFonts w:ascii="Century Gothic" w:hAnsi="Century Gothic" w:cs="Arial"/>
                      <w:b/>
                      <w:szCs w:val="18"/>
                      <w:lang w:val="es-BO"/>
                    </w:rPr>
                  </w:pPr>
                  <w:r w:rsidRPr="00D67DC2">
                    <w:rPr>
                      <w:rFonts w:ascii="Century Gothic" w:hAnsi="Century Gothic" w:cs="Arial"/>
                      <w:b/>
                      <w:szCs w:val="18"/>
                      <w:lang w:val="es-BO"/>
                    </w:rPr>
                    <w:t>Entrevista relacionada a la consultoría</w:t>
                  </w:r>
                </w:p>
              </w:tc>
              <w:tc>
                <w:tcPr>
                  <w:tcW w:w="1134" w:type="dxa"/>
                  <w:shd w:val="clear" w:color="auto" w:fill="D9D9D9"/>
                  <w:vAlign w:val="center"/>
                </w:tcPr>
                <w:p w14:paraId="222D0A39" w14:textId="77777777" w:rsidR="00C57F48" w:rsidRPr="00C57F48" w:rsidRDefault="00C57F48" w:rsidP="00C57F48">
                  <w:pPr>
                    <w:jc w:val="center"/>
                    <w:rPr>
                      <w:rFonts w:ascii="Century Gothic" w:hAnsi="Century Gothic"/>
                      <w:b/>
                      <w:szCs w:val="18"/>
                    </w:rPr>
                  </w:pPr>
                  <w:r w:rsidRPr="00C57F48">
                    <w:rPr>
                      <w:rFonts w:ascii="Century Gothic" w:hAnsi="Century Gothic"/>
                      <w:b/>
                      <w:szCs w:val="18"/>
                    </w:rPr>
                    <w:t>15</w:t>
                  </w:r>
                </w:p>
              </w:tc>
            </w:tr>
            <w:tr w:rsidR="00C57F48" w:rsidRPr="00C57F48" w14:paraId="4D97B5C5" w14:textId="77777777" w:rsidTr="00AE1D92">
              <w:trPr>
                <w:trHeight w:val="283"/>
                <w:jc w:val="center"/>
              </w:trPr>
              <w:tc>
                <w:tcPr>
                  <w:tcW w:w="6476" w:type="dxa"/>
                  <w:gridSpan w:val="2"/>
                  <w:shd w:val="clear" w:color="auto" w:fill="B8CCE4"/>
                  <w:vAlign w:val="center"/>
                </w:tcPr>
                <w:p w14:paraId="2695A78A" w14:textId="77777777" w:rsidR="00C57F48" w:rsidRPr="00C57F48" w:rsidRDefault="00C57F48" w:rsidP="00C57F48">
                  <w:pPr>
                    <w:ind w:right="439"/>
                    <w:jc w:val="center"/>
                    <w:rPr>
                      <w:rFonts w:ascii="Century Gothic" w:hAnsi="Century Gothic" w:cs="Arial"/>
                      <w:b/>
                      <w:szCs w:val="18"/>
                    </w:rPr>
                  </w:pPr>
                  <w:r w:rsidRPr="00C57F48">
                    <w:rPr>
                      <w:rFonts w:ascii="Century Gothic" w:hAnsi="Century Gothic" w:cs="Arial"/>
                      <w:b/>
                      <w:szCs w:val="18"/>
                    </w:rPr>
                    <w:t>PUNTAJE TOTAL</w:t>
                  </w:r>
                </w:p>
              </w:tc>
              <w:tc>
                <w:tcPr>
                  <w:tcW w:w="1134" w:type="dxa"/>
                  <w:shd w:val="clear" w:color="auto" w:fill="B8CCE4"/>
                  <w:vAlign w:val="center"/>
                </w:tcPr>
                <w:p w14:paraId="56491AD8" w14:textId="77777777" w:rsidR="00C57F48" w:rsidRPr="00C57F48" w:rsidRDefault="00C57F48" w:rsidP="00C57F48">
                  <w:pPr>
                    <w:jc w:val="center"/>
                    <w:rPr>
                      <w:rFonts w:ascii="Century Gothic" w:hAnsi="Century Gothic" w:cs="Arial"/>
                      <w:b/>
                      <w:bCs/>
                      <w:szCs w:val="18"/>
                    </w:rPr>
                  </w:pPr>
                  <w:r w:rsidRPr="00C57F48">
                    <w:rPr>
                      <w:rFonts w:ascii="Century Gothic" w:hAnsi="Century Gothic" w:cs="Arial"/>
                      <w:b/>
                      <w:bCs/>
                      <w:szCs w:val="18"/>
                    </w:rPr>
                    <w:t xml:space="preserve"> 35 </w:t>
                  </w:r>
                </w:p>
              </w:tc>
            </w:tr>
          </w:tbl>
          <w:p w14:paraId="50253695" w14:textId="77777777" w:rsidR="00C57F48" w:rsidRPr="00C57F48" w:rsidRDefault="00C57F48" w:rsidP="00C57F48">
            <w:pPr>
              <w:contextualSpacing/>
              <w:rPr>
                <w:rFonts w:ascii="Century Gothic" w:hAnsi="Century Gothic" w:cs="Tahoma"/>
                <w:b/>
                <w:sz w:val="21"/>
                <w:szCs w:val="21"/>
              </w:rPr>
            </w:pPr>
          </w:p>
          <w:p w14:paraId="3EABE12C" w14:textId="77777777" w:rsidR="00C57F48" w:rsidRPr="00C57F48" w:rsidRDefault="00C57F48" w:rsidP="00C57F48">
            <w:pPr>
              <w:numPr>
                <w:ilvl w:val="0"/>
                <w:numId w:val="44"/>
              </w:numPr>
              <w:spacing w:after="160" w:line="259" w:lineRule="auto"/>
              <w:ind w:left="681"/>
              <w:contextualSpacing/>
              <w:jc w:val="left"/>
              <w:rPr>
                <w:rFonts w:ascii="Century Gothic" w:hAnsi="Century Gothic" w:cs="Tahoma"/>
                <w:b/>
                <w:sz w:val="21"/>
                <w:szCs w:val="21"/>
                <w:lang w:eastAsia="en-US"/>
              </w:rPr>
            </w:pPr>
            <w:r w:rsidRPr="00C57F48">
              <w:rPr>
                <w:rFonts w:ascii="Century Gothic" w:hAnsi="Century Gothic"/>
                <w:b/>
                <w:bCs/>
                <w:sz w:val="21"/>
                <w:szCs w:val="21"/>
                <w:lang w:eastAsia="en-US"/>
              </w:rPr>
              <w:t>PRESENTACIÓN DE DOCUMENTACIÓN PARA PROPONENTES ADJUDICADOS</w:t>
            </w:r>
          </w:p>
          <w:p w14:paraId="62EA362A" w14:textId="77777777" w:rsidR="00C57F48" w:rsidRPr="00C57F48" w:rsidRDefault="00C57F48" w:rsidP="00C57F48">
            <w:pPr>
              <w:spacing w:after="160"/>
              <w:ind w:right="439"/>
              <w:contextualSpacing/>
              <w:rPr>
                <w:rFonts w:ascii="Century Gothic" w:hAnsi="Century Gothic"/>
                <w:sz w:val="21"/>
                <w:szCs w:val="21"/>
              </w:rPr>
            </w:pPr>
          </w:p>
          <w:p w14:paraId="4E2CD9A6" w14:textId="77777777" w:rsidR="00C57F48" w:rsidRPr="00C57F48" w:rsidRDefault="00C57F48" w:rsidP="00C57F48">
            <w:pPr>
              <w:ind w:left="113" w:right="211"/>
              <w:contextualSpacing/>
              <w:rPr>
                <w:rFonts w:ascii="Century Gothic" w:hAnsi="Century Gothic"/>
                <w:sz w:val="21"/>
                <w:szCs w:val="21"/>
              </w:rPr>
            </w:pPr>
            <w:r w:rsidRPr="00C57F48">
              <w:rPr>
                <w:rFonts w:ascii="Century Gothic" w:hAnsi="Century Gothic"/>
                <w:sz w:val="21"/>
                <w:szCs w:val="21"/>
              </w:rPr>
              <w:t>El proponente adjudicado, para la elaboración y suscripción del contrato, deberá presentar los siguientes documentos:</w:t>
            </w:r>
          </w:p>
          <w:p w14:paraId="29A6A0D4" w14:textId="77777777" w:rsidR="00C57F48" w:rsidRPr="00C57F48" w:rsidRDefault="00C57F48" w:rsidP="00C57F48">
            <w:pPr>
              <w:ind w:left="113" w:right="211"/>
              <w:contextualSpacing/>
              <w:rPr>
                <w:rFonts w:ascii="Century Gothic" w:hAnsi="Century Gothic"/>
                <w:sz w:val="21"/>
                <w:szCs w:val="21"/>
              </w:rPr>
            </w:pPr>
          </w:p>
          <w:p w14:paraId="7874B197" w14:textId="77777777" w:rsidR="00C57F48" w:rsidRPr="00C57F48" w:rsidRDefault="00C57F48" w:rsidP="00C57F48">
            <w:pPr>
              <w:ind w:left="720" w:right="439"/>
              <w:contextualSpacing/>
              <w:rPr>
                <w:rFonts w:ascii="Century Gothic" w:hAnsi="Century Gothic"/>
                <w:b/>
                <w:bCs/>
                <w:sz w:val="21"/>
                <w:szCs w:val="21"/>
                <w:lang w:eastAsia="en-US"/>
              </w:rPr>
            </w:pPr>
            <w:r w:rsidRPr="00C57F48">
              <w:rPr>
                <w:rFonts w:ascii="Century Gothic" w:hAnsi="Century Gothic"/>
                <w:sz w:val="21"/>
                <w:szCs w:val="21"/>
                <w:lang w:eastAsia="en-US"/>
              </w:rPr>
              <w:t xml:space="preserve">      </w:t>
            </w:r>
            <w:r w:rsidRPr="00C57F48">
              <w:rPr>
                <w:rFonts w:ascii="Century Gothic" w:hAnsi="Century Gothic"/>
                <w:b/>
                <w:bCs/>
                <w:sz w:val="21"/>
                <w:szCs w:val="21"/>
                <w:lang w:eastAsia="en-US"/>
              </w:rPr>
              <w:t>En original:</w:t>
            </w:r>
          </w:p>
          <w:p w14:paraId="2FCDE01F" w14:textId="77777777" w:rsidR="00C57F48" w:rsidRPr="00C57F48" w:rsidRDefault="00C57F48" w:rsidP="00C57F48">
            <w:pPr>
              <w:numPr>
                <w:ilvl w:val="0"/>
                <w:numId w:val="41"/>
              </w:numPr>
              <w:spacing w:after="160" w:line="259" w:lineRule="auto"/>
              <w:ind w:right="439"/>
              <w:contextualSpacing/>
              <w:jc w:val="left"/>
              <w:rPr>
                <w:rFonts w:ascii="Century Gothic" w:hAnsi="Century Gothic"/>
                <w:sz w:val="21"/>
                <w:szCs w:val="21"/>
                <w:lang w:eastAsia="en-US"/>
              </w:rPr>
            </w:pPr>
            <w:r w:rsidRPr="00C57F48">
              <w:rPr>
                <w:rFonts w:ascii="Century Gothic" w:hAnsi="Century Gothic"/>
                <w:sz w:val="21"/>
                <w:szCs w:val="21"/>
                <w:lang w:eastAsia="en-US"/>
              </w:rPr>
              <w:t>Certificado SIPPASE.</w:t>
            </w:r>
          </w:p>
          <w:p w14:paraId="081BDF41" w14:textId="77777777" w:rsidR="00C57F48" w:rsidRPr="00C57F48" w:rsidRDefault="00C57F48" w:rsidP="00C57F48">
            <w:pPr>
              <w:ind w:left="1440" w:right="439"/>
              <w:contextualSpacing/>
              <w:rPr>
                <w:rFonts w:ascii="Century Gothic" w:hAnsi="Century Gothic"/>
                <w:sz w:val="21"/>
                <w:szCs w:val="21"/>
                <w:lang w:eastAsia="en-US"/>
              </w:rPr>
            </w:pPr>
          </w:p>
          <w:p w14:paraId="305079DC" w14:textId="77777777" w:rsidR="00C57F48" w:rsidRPr="00C57F48" w:rsidRDefault="00C57F48" w:rsidP="00C57F48">
            <w:pPr>
              <w:ind w:left="1080" w:right="439"/>
              <w:contextualSpacing/>
              <w:rPr>
                <w:rFonts w:ascii="Century Gothic" w:hAnsi="Century Gothic"/>
                <w:b/>
                <w:bCs/>
                <w:sz w:val="21"/>
                <w:szCs w:val="21"/>
              </w:rPr>
            </w:pPr>
            <w:r w:rsidRPr="00C57F48">
              <w:rPr>
                <w:rFonts w:ascii="Century Gothic" w:hAnsi="Century Gothic"/>
                <w:b/>
                <w:bCs/>
                <w:sz w:val="21"/>
                <w:szCs w:val="21"/>
              </w:rPr>
              <w:t>En fotocopia Simple o Certificación Electrónica:</w:t>
            </w:r>
          </w:p>
          <w:p w14:paraId="1A5FBE12" w14:textId="77777777" w:rsidR="00C57F48" w:rsidRPr="00C57F48" w:rsidRDefault="00C57F48" w:rsidP="00C57F48">
            <w:pPr>
              <w:numPr>
                <w:ilvl w:val="0"/>
                <w:numId w:val="41"/>
              </w:numPr>
              <w:spacing w:after="160" w:line="259" w:lineRule="auto"/>
              <w:ind w:right="439"/>
              <w:contextualSpacing/>
              <w:jc w:val="left"/>
              <w:rPr>
                <w:rFonts w:ascii="Century Gothic" w:hAnsi="Century Gothic"/>
                <w:sz w:val="21"/>
                <w:szCs w:val="21"/>
                <w:lang w:eastAsia="en-US"/>
              </w:rPr>
            </w:pPr>
            <w:r w:rsidRPr="00C57F48">
              <w:rPr>
                <w:rFonts w:ascii="Century Gothic" w:hAnsi="Century Gothic"/>
                <w:sz w:val="21"/>
                <w:szCs w:val="21"/>
                <w:lang w:eastAsia="en-US"/>
              </w:rPr>
              <w:t>Código Único de Asegurado CUA emitido por cualquiera de las Administradoras de Fondos de Pensiones.</w:t>
            </w:r>
          </w:p>
          <w:p w14:paraId="660B8783" w14:textId="77777777" w:rsidR="00C57F48" w:rsidRPr="00C57F48" w:rsidRDefault="00C57F48" w:rsidP="00C57F48">
            <w:pPr>
              <w:numPr>
                <w:ilvl w:val="0"/>
                <w:numId w:val="41"/>
              </w:numPr>
              <w:spacing w:after="160" w:line="259" w:lineRule="auto"/>
              <w:ind w:right="439"/>
              <w:contextualSpacing/>
              <w:jc w:val="left"/>
              <w:rPr>
                <w:rFonts w:ascii="Century Gothic" w:hAnsi="Century Gothic"/>
                <w:sz w:val="21"/>
                <w:szCs w:val="21"/>
                <w:lang w:eastAsia="en-US"/>
              </w:rPr>
            </w:pPr>
            <w:r w:rsidRPr="00C57F48">
              <w:rPr>
                <w:rFonts w:ascii="Century Gothic" w:hAnsi="Century Gothic"/>
                <w:sz w:val="21"/>
                <w:szCs w:val="21"/>
                <w:lang w:eastAsia="en-US"/>
              </w:rPr>
              <w:t xml:space="preserve">Número de Identificación Tributaria (NIT) </w:t>
            </w:r>
          </w:p>
          <w:p w14:paraId="635A97A9" w14:textId="77777777" w:rsidR="00C57F48" w:rsidRPr="00C57F48" w:rsidRDefault="00C57F48" w:rsidP="00C57F48">
            <w:pPr>
              <w:numPr>
                <w:ilvl w:val="0"/>
                <w:numId w:val="41"/>
              </w:numPr>
              <w:spacing w:after="160" w:line="259" w:lineRule="auto"/>
              <w:ind w:right="439"/>
              <w:contextualSpacing/>
              <w:jc w:val="left"/>
              <w:rPr>
                <w:rFonts w:ascii="Century Gothic" w:hAnsi="Century Gothic"/>
                <w:sz w:val="21"/>
                <w:szCs w:val="21"/>
                <w:lang w:eastAsia="en-US"/>
              </w:rPr>
            </w:pPr>
            <w:r w:rsidRPr="00C57F48">
              <w:rPr>
                <w:rFonts w:ascii="Century Gothic" w:hAnsi="Century Gothic"/>
                <w:sz w:val="21"/>
                <w:szCs w:val="21"/>
                <w:lang w:eastAsia="en-US"/>
              </w:rPr>
              <w:t>Registro de Beneficiario SIGEP en el que consigne una cuenta bancaria activa.</w:t>
            </w:r>
          </w:p>
          <w:p w14:paraId="25791DE4" w14:textId="77777777" w:rsidR="00C57F48" w:rsidRPr="00C57F48" w:rsidRDefault="00C57F48" w:rsidP="00C57F48">
            <w:pPr>
              <w:numPr>
                <w:ilvl w:val="0"/>
                <w:numId w:val="41"/>
              </w:numPr>
              <w:spacing w:after="160" w:line="259" w:lineRule="auto"/>
              <w:ind w:right="439"/>
              <w:contextualSpacing/>
              <w:jc w:val="left"/>
              <w:rPr>
                <w:rFonts w:ascii="Century Gothic" w:hAnsi="Century Gothic"/>
                <w:sz w:val="21"/>
                <w:szCs w:val="21"/>
                <w:lang w:eastAsia="en-US"/>
              </w:rPr>
            </w:pPr>
            <w:r w:rsidRPr="00C57F48">
              <w:rPr>
                <w:rFonts w:ascii="Century Gothic" w:hAnsi="Century Gothic"/>
                <w:sz w:val="21"/>
                <w:szCs w:val="21"/>
                <w:lang w:eastAsia="en-US"/>
              </w:rPr>
              <w:t>Constancia de registro de Ciudadanía Digital.</w:t>
            </w:r>
          </w:p>
          <w:p w14:paraId="327C7218" w14:textId="77777777" w:rsidR="00C57F48" w:rsidRPr="00C57F48" w:rsidRDefault="00C57F48" w:rsidP="00C57F48">
            <w:pPr>
              <w:contextualSpacing/>
              <w:rPr>
                <w:rFonts w:ascii="Century Gothic" w:hAnsi="Century Gothic" w:cs="Tahoma"/>
                <w:b/>
                <w:sz w:val="21"/>
                <w:szCs w:val="21"/>
              </w:rPr>
            </w:pPr>
          </w:p>
          <w:p w14:paraId="6B31DA62" w14:textId="77777777" w:rsidR="00C57F48" w:rsidRPr="00C57F48" w:rsidRDefault="00C57F48" w:rsidP="00C57F48">
            <w:pPr>
              <w:numPr>
                <w:ilvl w:val="0"/>
                <w:numId w:val="44"/>
              </w:numPr>
              <w:spacing w:after="160" w:line="259" w:lineRule="auto"/>
              <w:ind w:left="681"/>
              <w:contextualSpacing/>
              <w:jc w:val="left"/>
              <w:rPr>
                <w:rFonts w:ascii="Century Gothic" w:hAnsi="Century Gothic" w:cs="Tahoma"/>
                <w:b/>
                <w:sz w:val="21"/>
                <w:szCs w:val="21"/>
                <w:lang w:eastAsia="en-US"/>
              </w:rPr>
            </w:pPr>
            <w:r w:rsidRPr="00C57F48">
              <w:rPr>
                <w:rFonts w:ascii="Century Gothic" w:hAnsi="Century Gothic" w:cs="Tahoma"/>
                <w:b/>
                <w:sz w:val="21"/>
                <w:szCs w:val="21"/>
                <w:lang w:eastAsia="en-US"/>
              </w:rPr>
              <w:t>RESULTADOS ESPERADOS</w:t>
            </w:r>
          </w:p>
          <w:p w14:paraId="7293CF5E" w14:textId="77777777" w:rsidR="00C57F48" w:rsidRPr="00C57F48" w:rsidRDefault="00C57F48" w:rsidP="00C57F48">
            <w:pPr>
              <w:contextualSpacing/>
              <w:rPr>
                <w:rFonts w:ascii="Century Gothic" w:hAnsi="Century Gothic" w:cs="Tahoma"/>
                <w:sz w:val="21"/>
                <w:szCs w:val="21"/>
              </w:rPr>
            </w:pPr>
          </w:p>
          <w:p w14:paraId="2B874D66" w14:textId="77777777" w:rsidR="00C57F48" w:rsidRPr="00C57F48" w:rsidRDefault="00C57F48" w:rsidP="00C57F48">
            <w:pPr>
              <w:tabs>
                <w:tab w:val="left" w:pos="2091"/>
              </w:tabs>
              <w:ind w:left="113" w:right="211"/>
              <w:contextualSpacing/>
              <w:rPr>
                <w:rFonts w:ascii="Century Gothic" w:hAnsi="Century Gothic" w:cs="Tahoma"/>
                <w:sz w:val="21"/>
                <w:szCs w:val="21"/>
              </w:rPr>
            </w:pPr>
            <w:r w:rsidRPr="00C57F48">
              <w:rPr>
                <w:rFonts w:ascii="Century Gothic" w:hAnsi="Century Gothic" w:cs="Tahoma"/>
                <w:sz w:val="21"/>
                <w:szCs w:val="21"/>
              </w:rPr>
              <w:t xml:space="preserve">Se esperan los siguientes resultados de la consultoría, los mismos que deberán ser recibidos a satisfacción por el Contratante: </w:t>
            </w:r>
          </w:p>
          <w:p w14:paraId="00B10C76" w14:textId="77777777" w:rsidR="00C57F48" w:rsidRPr="00C57F48" w:rsidRDefault="00C57F48" w:rsidP="00C57F48">
            <w:pPr>
              <w:ind w:left="255" w:right="353"/>
              <w:rPr>
                <w:rFonts w:ascii="Century Gothic" w:hAnsi="Century Gothic"/>
                <w:bCs/>
                <w:sz w:val="21"/>
                <w:szCs w:val="21"/>
              </w:rPr>
            </w:pPr>
            <w:r w:rsidRPr="00C57F48">
              <w:rPr>
                <w:rFonts w:ascii="Century Gothic" w:hAnsi="Century Gothic" w:cs="Tahoma"/>
                <w:b/>
                <w:sz w:val="21"/>
                <w:szCs w:val="21"/>
              </w:rPr>
              <w:tab/>
            </w:r>
          </w:p>
          <w:p w14:paraId="2337CC82" w14:textId="77777777" w:rsidR="00C57F48" w:rsidRPr="00C57F48" w:rsidRDefault="00C57F48" w:rsidP="00C57F48">
            <w:pPr>
              <w:numPr>
                <w:ilvl w:val="0"/>
                <w:numId w:val="53"/>
              </w:numPr>
              <w:spacing w:after="160" w:line="259" w:lineRule="auto"/>
              <w:ind w:left="1106" w:right="211"/>
              <w:contextualSpacing/>
              <w:jc w:val="left"/>
              <w:rPr>
                <w:rFonts w:ascii="Century Gothic" w:hAnsi="Century Gothic" w:cs="Tahoma"/>
                <w:sz w:val="21"/>
                <w:szCs w:val="21"/>
                <w:lang w:eastAsia="en-US"/>
              </w:rPr>
            </w:pPr>
            <w:r w:rsidRPr="00C57F48">
              <w:rPr>
                <w:rFonts w:ascii="Century Gothic" w:hAnsi="Century Gothic" w:cs="Tahoma"/>
                <w:sz w:val="21"/>
                <w:szCs w:val="21"/>
                <w:lang w:eastAsia="en-US"/>
              </w:rPr>
              <w:t>Archivos identificados, clasificados, ordenados, digitalizados y descritos.</w:t>
            </w:r>
          </w:p>
          <w:p w14:paraId="2EAD4F33" w14:textId="77777777" w:rsidR="00C57F48" w:rsidRPr="00C57F48" w:rsidRDefault="00C57F48" w:rsidP="00C57F48">
            <w:pPr>
              <w:numPr>
                <w:ilvl w:val="0"/>
                <w:numId w:val="53"/>
              </w:numPr>
              <w:spacing w:after="160" w:line="259" w:lineRule="auto"/>
              <w:ind w:left="1106" w:right="211"/>
              <w:contextualSpacing/>
              <w:jc w:val="left"/>
              <w:rPr>
                <w:rFonts w:ascii="Century Gothic" w:hAnsi="Century Gothic" w:cs="Tahoma"/>
                <w:sz w:val="21"/>
                <w:szCs w:val="21"/>
                <w:lang w:eastAsia="en-US"/>
              </w:rPr>
            </w:pPr>
            <w:r w:rsidRPr="00C57F48">
              <w:rPr>
                <w:rFonts w:ascii="Century Gothic" w:hAnsi="Century Gothic" w:cs="Tahoma"/>
                <w:sz w:val="21"/>
                <w:szCs w:val="21"/>
                <w:lang w:eastAsia="en-US"/>
              </w:rPr>
              <w:t>Instrumentos de descripción, control y consulta de documentos elaborados de acuerdo a las normas y técnicas de archivo.</w:t>
            </w:r>
          </w:p>
          <w:p w14:paraId="49C430CE" w14:textId="77777777" w:rsidR="00C57F48" w:rsidRPr="00C57F48" w:rsidRDefault="00C57F48" w:rsidP="00C57F48">
            <w:pPr>
              <w:numPr>
                <w:ilvl w:val="0"/>
                <w:numId w:val="53"/>
              </w:numPr>
              <w:spacing w:after="160" w:line="259" w:lineRule="auto"/>
              <w:ind w:left="1106" w:right="211"/>
              <w:contextualSpacing/>
              <w:jc w:val="left"/>
              <w:rPr>
                <w:rFonts w:ascii="Century Gothic" w:hAnsi="Century Gothic" w:cs="Tahoma"/>
                <w:sz w:val="21"/>
                <w:szCs w:val="21"/>
                <w:lang w:eastAsia="en-US"/>
              </w:rPr>
            </w:pPr>
            <w:r w:rsidRPr="00C57F48">
              <w:rPr>
                <w:rFonts w:ascii="Century Gothic" w:hAnsi="Century Gothic" w:cs="Tahoma"/>
                <w:sz w:val="21"/>
                <w:szCs w:val="21"/>
                <w:lang w:eastAsia="en-US"/>
              </w:rPr>
              <w:t>Informes mensuales y final respecto a las actividades realizadas en el desarrollo de la consultoría.</w:t>
            </w:r>
          </w:p>
          <w:p w14:paraId="069125CB" w14:textId="77777777" w:rsidR="00C57F48" w:rsidRDefault="00C57F48" w:rsidP="00C57F48">
            <w:pPr>
              <w:spacing w:line="259" w:lineRule="auto"/>
              <w:contextualSpacing/>
              <w:rPr>
                <w:rFonts w:ascii="Century Gothic" w:hAnsi="Century Gothic" w:cs="Calibri"/>
                <w:sz w:val="21"/>
                <w:szCs w:val="21"/>
              </w:rPr>
            </w:pPr>
          </w:p>
          <w:p w14:paraId="6AA50B6B" w14:textId="77777777" w:rsidR="00C96524" w:rsidRPr="00C57F48" w:rsidRDefault="00C96524" w:rsidP="00C57F48">
            <w:pPr>
              <w:spacing w:line="259" w:lineRule="auto"/>
              <w:contextualSpacing/>
              <w:rPr>
                <w:rFonts w:ascii="Century Gothic" w:hAnsi="Century Gothic" w:cs="Calibri"/>
                <w:sz w:val="21"/>
                <w:szCs w:val="21"/>
              </w:rPr>
            </w:pPr>
          </w:p>
          <w:p w14:paraId="09639B8A" w14:textId="77777777" w:rsidR="00C57F48" w:rsidRPr="00C57F48" w:rsidRDefault="00C57F48" w:rsidP="00C57F48">
            <w:pPr>
              <w:numPr>
                <w:ilvl w:val="0"/>
                <w:numId w:val="44"/>
              </w:numPr>
              <w:spacing w:after="160" w:line="259" w:lineRule="auto"/>
              <w:ind w:left="700"/>
              <w:contextualSpacing/>
              <w:jc w:val="left"/>
              <w:rPr>
                <w:rFonts w:ascii="Century Gothic" w:hAnsi="Century Gothic" w:cs="Tahoma"/>
                <w:b/>
                <w:sz w:val="21"/>
                <w:szCs w:val="21"/>
                <w:lang w:eastAsia="en-US"/>
              </w:rPr>
            </w:pPr>
            <w:r w:rsidRPr="00C57F48">
              <w:rPr>
                <w:rFonts w:ascii="Century Gothic" w:hAnsi="Century Gothic" w:cs="Tahoma"/>
                <w:b/>
                <w:sz w:val="21"/>
                <w:szCs w:val="21"/>
                <w:lang w:eastAsia="en-US"/>
              </w:rPr>
              <w:lastRenderedPageBreak/>
              <w:t>INFORMES</w:t>
            </w:r>
          </w:p>
          <w:p w14:paraId="4D52B8DA" w14:textId="77777777" w:rsidR="00C57F48" w:rsidRPr="00C57F48" w:rsidRDefault="00C57F48" w:rsidP="00C57F48">
            <w:pPr>
              <w:contextualSpacing/>
              <w:rPr>
                <w:rFonts w:ascii="Century Gothic" w:hAnsi="Century Gothic" w:cs="Tahoma"/>
                <w:sz w:val="21"/>
                <w:szCs w:val="21"/>
              </w:rPr>
            </w:pPr>
          </w:p>
          <w:p w14:paraId="798A541D" w14:textId="77777777" w:rsidR="00C57F48" w:rsidRPr="00C57F48" w:rsidRDefault="00C57F48" w:rsidP="00C57F48">
            <w:pPr>
              <w:ind w:left="255" w:right="439"/>
              <w:rPr>
                <w:rFonts w:ascii="Century Gothic" w:hAnsi="Century Gothic"/>
                <w:sz w:val="21"/>
                <w:szCs w:val="21"/>
              </w:rPr>
            </w:pPr>
            <w:r w:rsidRPr="00C57F48">
              <w:rPr>
                <w:rFonts w:ascii="Century Gothic" w:hAnsi="Century Gothic"/>
                <w:sz w:val="21"/>
                <w:szCs w:val="21"/>
              </w:rPr>
              <w:t xml:space="preserve">El consultor deberá presentar los siguientes informes: </w:t>
            </w:r>
          </w:p>
          <w:p w14:paraId="4AC9E355" w14:textId="77777777" w:rsidR="00C57F48" w:rsidRPr="00C57F48" w:rsidRDefault="00C57F48" w:rsidP="00C57F48">
            <w:pPr>
              <w:ind w:left="255" w:right="439"/>
              <w:rPr>
                <w:rFonts w:ascii="Century Gothic" w:hAnsi="Century Gothic"/>
                <w:sz w:val="21"/>
                <w:szCs w:val="21"/>
              </w:rPr>
            </w:pPr>
          </w:p>
          <w:p w14:paraId="3E230507" w14:textId="77777777" w:rsidR="00C57F48" w:rsidRPr="00C57F48" w:rsidRDefault="00C57F48" w:rsidP="00C57F48">
            <w:pPr>
              <w:ind w:left="255" w:right="211"/>
              <w:rPr>
                <w:rFonts w:ascii="Century Gothic" w:hAnsi="Century Gothic"/>
                <w:sz w:val="21"/>
                <w:szCs w:val="21"/>
              </w:rPr>
            </w:pPr>
            <w:r w:rsidRPr="00C57F48">
              <w:rPr>
                <w:rFonts w:ascii="Century Gothic" w:hAnsi="Century Gothic"/>
                <w:b/>
                <w:sz w:val="21"/>
                <w:szCs w:val="21"/>
              </w:rPr>
              <w:t>Informes Mensuales</w:t>
            </w:r>
            <w:r w:rsidRPr="00C57F48">
              <w:rPr>
                <w:rFonts w:ascii="Century Gothic" w:hAnsi="Century Gothic"/>
                <w:sz w:val="21"/>
                <w:szCs w:val="21"/>
              </w:rPr>
              <w:t xml:space="preserve"> que detallarán las actividades realizadas según lo establecido en el presente Termino de Referencia, los informes serán presentados dentro de los cinco (5) primeros días hábiles siguientes de concluido el mes.</w:t>
            </w:r>
          </w:p>
          <w:p w14:paraId="6084AC84" w14:textId="77777777" w:rsidR="00C57F48" w:rsidRPr="00C57F48" w:rsidRDefault="00C57F48" w:rsidP="00C57F48">
            <w:pPr>
              <w:ind w:left="255" w:right="211"/>
              <w:rPr>
                <w:rFonts w:ascii="Century Gothic" w:hAnsi="Century Gothic"/>
                <w:sz w:val="21"/>
                <w:szCs w:val="21"/>
              </w:rPr>
            </w:pPr>
          </w:p>
          <w:p w14:paraId="5CDB2F06" w14:textId="77777777" w:rsidR="00C57F48" w:rsidRPr="00C57F48" w:rsidRDefault="00C57F48" w:rsidP="00C57F48">
            <w:pPr>
              <w:ind w:left="255" w:right="211"/>
              <w:rPr>
                <w:rFonts w:ascii="Century Gothic" w:hAnsi="Century Gothic"/>
                <w:sz w:val="21"/>
                <w:szCs w:val="21"/>
              </w:rPr>
            </w:pPr>
            <w:r w:rsidRPr="00C57F48">
              <w:rPr>
                <w:rFonts w:ascii="Century Gothic" w:hAnsi="Century Gothic"/>
                <w:b/>
                <w:sz w:val="21"/>
                <w:szCs w:val="21"/>
              </w:rPr>
              <w:t>Informes Especiales</w:t>
            </w:r>
            <w:r w:rsidRPr="00C57F48">
              <w:rPr>
                <w:rFonts w:ascii="Century Gothic" w:hAnsi="Century Gothic"/>
                <w:sz w:val="21"/>
                <w:szCs w:val="21"/>
              </w:rPr>
              <w:t xml:space="preserve"> durante el desarrollo de la consultoría, el Consultor podrá elaborar informes especiales en función de las necesidades del servicio y/o a solicitud de la entidad.</w:t>
            </w:r>
          </w:p>
          <w:p w14:paraId="5FA7E8AC" w14:textId="77777777" w:rsidR="00C57F48" w:rsidRPr="00C57F48" w:rsidRDefault="00C57F48" w:rsidP="00C57F48">
            <w:pPr>
              <w:ind w:left="255" w:right="211"/>
              <w:rPr>
                <w:rFonts w:ascii="Century Gothic" w:hAnsi="Century Gothic"/>
                <w:sz w:val="21"/>
                <w:szCs w:val="21"/>
              </w:rPr>
            </w:pPr>
          </w:p>
          <w:p w14:paraId="4795F31D" w14:textId="77777777" w:rsidR="00C57F48" w:rsidRPr="00C57F48" w:rsidRDefault="00C57F48" w:rsidP="00C57F48">
            <w:pPr>
              <w:ind w:left="255" w:right="211"/>
              <w:rPr>
                <w:rFonts w:ascii="Century Gothic" w:hAnsi="Century Gothic"/>
                <w:sz w:val="21"/>
                <w:szCs w:val="21"/>
              </w:rPr>
            </w:pPr>
            <w:r w:rsidRPr="00C57F48">
              <w:rPr>
                <w:rFonts w:ascii="Century Gothic" w:hAnsi="Century Gothic"/>
                <w:b/>
                <w:sz w:val="21"/>
                <w:szCs w:val="21"/>
              </w:rPr>
              <w:t>Informe Final</w:t>
            </w:r>
            <w:r w:rsidRPr="00C57F48">
              <w:rPr>
                <w:rFonts w:ascii="Century Gothic" w:hAnsi="Century Gothic"/>
                <w:sz w:val="21"/>
                <w:szCs w:val="21"/>
              </w:rPr>
              <w:t xml:space="preserve"> El consultor está en la obligación de elaborar un informe final de conclusión de su servicio en dos (2) ejemplares originales y una copia en medio digital, para la correspondiente aprobación de la contraparte.</w:t>
            </w:r>
          </w:p>
          <w:p w14:paraId="5E9C7733" w14:textId="77777777" w:rsidR="00C57F48" w:rsidRPr="00C57F48" w:rsidRDefault="00C57F48" w:rsidP="00C57F48">
            <w:pPr>
              <w:ind w:left="681"/>
              <w:rPr>
                <w:rFonts w:ascii="Century Gothic" w:hAnsi="Century Gothic" w:cs="Tahoma"/>
                <w:b/>
                <w:sz w:val="21"/>
                <w:szCs w:val="21"/>
              </w:rPr>
            </w:pPr>
          </w:p>
          <w:p w14:paraId="3395CD4C" w14:textId="77777777" w:rsidR="00C57F48" w:rsidRPr="00C57F48" w:rsidRDefault="00C57F48" w:rsidP="00C57F48">
            <w:pPr>
              <w:numPr>
                <w:ilvl w:val="0"/>
                <w:numId w:val="44"/>
              </w:numPr>
              <w:spacing w:after="160" w:line="259" w:lineRule="auto"/>
              <w:ind w:left="681"/>
              <w:jc w:val="left"/>
              <w:rPr>
                <w:rFonts w:ascii="Century Gothic" w:hAnsi="Century Gothic" w:cs="Tahoma"/>
                <w:b/>
                <w:sz w:val="21"/>
                <w:szCs w:val="21"/>
                <w:lang w:eastAsia="en-US"/>
              </w:rPr>
            </w:pPr>
            <w:r w:rsidRPr="00C57F48">
              <w:rPr>
                <w:rFonts w:ascii="Century Gothic" w:hAnsi="Century Gothic" w:cs="Tahoma"/>
                <w:b/>
                <w:sz w:val="21"/>
                <w:szCs w:val="21"/>
                <w:lang w:eastAsia="en-US"/>
              </w:rPr>
              <w:t>MONTO</w:t>
            </w:r>
          </w:p>
          <w:p w14:paraId="18898499" w14:textId="77777777" w:rsidR="00C57F48" w:rsidRPr="00C57F48" w:rsidRDefault="00C57F48" w:rsidP="00C57F48">
            <w:pPr>
              <w:ind w:left="255" w:right="191"/>
              <w:rPr>
                <w:rFonts w:ascii="Century Gothic" w:hAnsi="Century Gothic" w:cs="Tahoma"/>
                <w:sz w:val="21"/>
                <w:szCs w:val="21"/>
                <w:lang w:val="es-BO"/>
              </w:rPr>
            </w:pPr>
            <w:r w:rsidRPr="00C57F48">
              <w:rPr>
                <w:rFonts w:ascii="Century Gothic" w:hAnsi="Century Gothic" w:cs="Tahoma"/>
                <w:sz w:val="21"/>
                <w:szCs w:val="21"/>
                <w:lang w:val="es-BO"/>
              </w:rPr>
              <w:t xml:space="preserve">El </w:t>
            </w:r>
            <w:r w:rsidRPr="00C57F48">
              <w:rPr>
                <w:rFonts w:ascii="Century Gothic" w:eastAsia="Century Gothic" w:hAnsi="Century Gothic" w:cs="Century Gothic"/>
                <w:color w:val="000000"/>
                <w:sz w:val="21"/>
                <w:szCs w:val="21"/>
              </w:rPr>
              <w:t xml:space="preserve">monto mensual para la ejecución de la consultoría es de Bs8.950,00 (Ocho Mil Novecientos Cincuenta 00/100 </w:t>
            </w:r>
            <w:proofErr w:type="gramStart"/>
            <w:r w:rsidRPr="00C57F48">
              <w:rPr>
                <w:rFonts w:ascii="Century Gothic" w:eastAsia="Century Gothic" w:hAnsi="Century Gothic" w:cs="Century Gothic"/>
                <w:color w:val="000000"/>
                <w:sz w:val="21"/>
                <w:szCs w:val="21"/>
              </w:rPr>
              <w:t>Bolivianos</w:t>
            </w:r>
            <w:proofErr w:type="gramEnd"/>
            <w:r w:rsidRPr="00C57F48">
              <w:rPr>
                <w:rFonts w:ascii="Century Gothic" w:eastAsia="Century Gothic" w:hAnsi="Century Gothic" w:cs="Century Gothic"/>
                <w:color w:val="000000"/>
                <w:sz w:val="21"/>
                <w:szCs w:val="21"/>
              </w:rPr>
              <w:t>) y el monto total del presupuesto asignado es de Bs214.800,00 (Doscientos Catorce Mil Ochocientos 00/100 Bolivianos).</w:t>
            </w:r>
          </w:p>
          <w:p w14:paraId="6EB0A05F" w14:textId="77777777" w:rsidR="00C57F48" w:rsidRPr="00C57F48" w:rsidRDefault="00C57F48" w:rsidP="00C57F48">
            <w:pPr>
              <w:ind w:left="255" w:right="191"/>
              <w:rPr>
                <w:rFonts w:ascii="Century Gothic" w:hAnsi="Century Gothic" w:cs="Tahoma"/>
                <w:sz w:val="21"/>
                <w:szCs w:val="21"/>
                <w:lang w:val="es-BO"/>
              </w:rPr>
            </w:pPr>
          </w:p>
          <w:p w14:paraId="09053E99" w14:textId="77777777" w:rsidR="00C57F48" w:rsidRPr="00C57F48" w:rsidRDefault="00C57F48" w:rsidP="00C57F48">
            <w:pPr>
              <w:ind w:left="255" w:right="156"/>
              <w:rPr>
                <w:rFonts w:ascii="Century Gothic" w:eastAsia="Century Gothic" w:hAnsi="Century Gothic" w:cs="Century Gothic"/>
                <w:sz w:val="21"/>
                <w:szCs w:val="21"/>
              </w:rPr>
            </w:pPr>
            <w:r w:rsidRPr="00C57F48">
              <w:rPr>
                <w:rFonts w:ascii="Century Gothic" w:eastAsia="Century Gothic" w:hAnsi="Century Gothic" w:cs="Century Gothic"/>
                <w:color w:val="000000"/>
                <w:sz w:val="21"/>
                <w:szCs w:val="21"/>
              </w:rPr>
              <w:t xml:space="preserve">En el marco del Decreto Supremo </w:t>
            </w:r>
            <w:proofErr w:type="spellStart"/>
            <w:r w:rsidRPr="00C57F48">
              <w:rPr>
                <w:rFonts w:ascii="Century Gothic" w:eastAsia="Century Gothic" w:hAnsi="Century Gothic" w:cs="Century Gothic"/>
                <w:color w:val="000000"/>
                <w:sz w:val="21"/>
                <w:szCs w:val="21"/>
              </w:rPr>
              <w:t>Nº</w:t>
            </w:r>
            <w:proofErr w:type="spellEnd"/>
            <w:r w:rsidRPr="00C57F48">
              <w:rPr>
                <w:rFonts w:ascii="Century Gothic" w:eastAsia="Century Gothic" w:hAnsi="Century Gothic" w:cs="Century Gothic"/>
                <w:color w:val="000000"/>
                <w:sz w:val="21"/>
                <w:szCs w:val="21"/>
              </w:rPr>
              <w:t xml:space="preserve"> 4513, el consultor podrá percibir el pago del refrigerio a través de la aplicación móvil para la compra de productos y servicios hechos en Bolivia, como incentivo a la producción nacional.</w:t>
            </w:r>
          </w:p>
          <w:p w14:paraId="293F1E38" w14:textId="77777777" w:rsidR="00C57F48" w:rsidRPr="00C57F48" w:rsidRDefault="00C57F48" w:rsidP="00C57F48">
            <w:pPr>
              <w:ind w:left="255" w:right="191"/>
              <w:rPr>
                <w:rFonts w:ascii="Century Gothic" w:hAnsi="Century Gothic" w:cs="Tahoma"/>
                <w:sz w:val="21"/>
                <w:szCs w:val="21"/>
                <w:lang w:val="es-BO"/>
              </w:rPr>
            </w:pPr>
          </w:p>
          <w:p w14:paraId="75770B61" w14:textId="77777777" w:rsidR="00C57F48" w:rsidRPr="00C57F48" w:rsidRDefault="00C57F48" w:rsidP="00C57F48">
            <w:pPr>
              <w:shd w:val="clear" w:color="auto" w:fill="FFFFFF"/>
              <w:ind w:left="255" w:right="156"/>
              <w:rPr>
                <w:rFonts w:ascii="Century Gothic" w:hAnsi="Century Gothic" w:cs="Tahoma"/>
                <w:sz w:val="21"/>
                <w:szCs w:val="21"/>
              </w:rPr>
            </w:pPr>
            <w:r w:rsidRPr="00C57F48">
              <w:rPr>
                <w:rFonts w:ascii="Century Gothic" w:hAnsi="Century Gothic" w:cs="Tahoma"/>
                <w:sz w:val="21"/>
                <w:szCs w:val="21"/>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72FC7B8D" w14:textId="77777777" w:rsidR="00C57F48" w:rsidRPr="00C57F48" w:rsidRDefault="00C57F48" w:rsidP="00C57F48">
            <w:pPr>
              <w:ind w:left="681"/>
              <w:rPr>
                <w:rFonts w:ascii="Century Gothic" w:hAnsi="Century Gothic" w:cs="Tahoma"/>
                <w:b/>
                <w:sz w:val="21"/>
                <w:szCs w:val="21"/>
              </w:rPr>
            </w:pPr>
          </w:p>
          <w:p w14:paraId="5B1CBF0A" w14:textId="77777777" w:rsidR="00C57F48" w:rsidRPr="00C57F48" w:rsidRDefault="00C57F48" w:rsidP="00C57F48">
            <w:pPr>
              <w:numPr>
                <w:ilvl w:val="0"/>
                <w:numId w:val="44"/>
              </w:numPr>
              <w:spacing w:after="160" w:line="259" w:lineRule="auto"/>
              <w:ind w:left="681"/>
              <w:jc w:val="left"/>
              <w:rPr>
                <w:rFonts w:ascii="Century Gothic" w:hAnsi="Century Gothic" w:cs="Tahoma"/>
                <w:b/>
                <w:sz w:val="21"/>
                <w:szCs w:val="21"/>
                <w:lang w:eastAsia="en-US"/>
              </w:rPr>
            </w:pPr>
            <w:r w:rsidRPr="00C57F48">
              <w:rPr>
                <w:rFonts w:ascii="Century Gothic" w:hAnsi="Century Gothic" w:cs="Tahoma"/>
                <w:b/>
                <w:sz w:val="21"/>
                <w:szCs w:val="21"/>
                <w:lang w:eastAsia="en-US"/>
              </w:rPr>
              <w:t>FORMA DE PAGO</w:t>
            </w:r>
          </w:p>
          <w:p w14:paraId="57DA94B1" w14:textId="77777777" w:rsidR="00C57F48" w:rsidRPr="00C57F48" w:rsidRDefault="00C57F48" w:rsidP="00C57F48">
            <w:pPr>
              <w:ind w:left="255" w:right="221"/>
              <w:rPr>
                <w:rFonts w:ascii="Century Gothic" w:hAnsi="Century Gothic" w:cs="Calibri"/>
                <w:sz w:val="21"/>
                <w:szCs w:val="21"/>
              </w:rPr>
            </w:pPr>
            <w:r w:rsidRPr="00C57F48">
              <w:rPr>
                <w:rFonts w:ascii="Century Gothic" w:hAnsi="Century Gothic" w:cs="Tahoma"/>
                <w:sz w:val="21"/>
                <w:szCs w:val="21"/>
              </w:rPr>
              <w:t xml:space="preserve">El pago se realizará de forma mensual y </w:t>
            </w:r>
            <w:r w:rsidRPr="00C57F48">
              <w:rPr>
                <w:rFonts w:ascii="Century Gothic" w:hAnsi="Century Gothic" w:cs="Tahoma"/>
                <w:iCs/>
                <w:sz w:val="21"/>
                <w:szCs w:val="21"/>
              </w:rPr>
              <w:t>a prorrata por día cuando corresponda</w:t>
            </w:r>
            <w:r w:rsidRPr="00C57F48">
              <w:rPr>
                <w:rFonts w:ascii="Century Gothic" w:hAnsi="Century Gothic" w:cs="Tahoma"/>
                <w:sz w:val="21"/>
                <w:szCs w:val="21"/>
              </w:rPr>
              <w:t>, en moneda nacional, vía SIGEP previa aprobación del informe de actividades por la contraparte/responsable de recepción y la presentación de documentación correspondiente, pagaderas dentro de los 10 días hábiles posteriores a la aprobación del informe de cada período vencido</w:t>
            </w:r>
            <w:r w:rsidRPr="00C57F48">
              <w:rPr>
                <w:rFonts w:ascii="Century Gothic" w:hAnsi="Century Gothic" w:cs="Calibri"/>
                <w:sz w:val="21"/>
                <w:szCs w:val="21"/>
              </w:rPr>
              <w:t xml:space="preserve">.  </w:t>
            </w:r>
          </w:p>
          <w:p w14:paraId="778730BA" w14:textId="77777777" w:rsidR="00C57F48" w:rsidRPr="00C57F48" w:rsidRDefault="00C57F48" w:rsidP="00C57F48">
            <w:pPr>
              <w:rPr>
                <w:rFonts w:ascii="Century Gothic" w:hAnsi="Century Gothic" w:cs="Tahoma"/>
                <w:b/>
                <w:sz w:val="21"/>
                <w:szCs w:val="21"/>
              </w:rPr>
            </w:pPr>
          </w:p>
          <w:p w14:paraId="18653507" w14:textId="77777777" w:rsidR="00C57F48" w:rsidRPr="00C57F48" w:rsidRDefault="00C57F48" w:rsidP="00C57F48">
            <w:pPr>
              <w:numPr>
                <w:ilvl w:val="0"/>
                <w:numId w:val="44"/>
              </w:numPr>
              <w:spacing w:after="160" w:line="259" w:lineRule="auto"/>
              <w:ind w:left="700"/>
              <w:jc w:val="left"/>
              <w:rPr>
                <w:rFonts w:ascii="Century Gothic" w:hAnsi="Century Gothic" w:cs="Tahoma"/>
                <w:b/>
                <w:sz w:val="21"/>
                <w:szCs w:val="21"/>
                <w:lang w:eastAsia="en-US"/>
              </w:rPr>
            </w:pPr>
            <w:r w:rsidRPr="00C57F48">
              <w:rPr>
                <w:rFonts w:ascii="Century Gothic" w:hAnsi="Century Gothic" w:cs="Tahoma"/>
                <w:b/>
                <w:sz w:val="21"/>
                <w:szCs w:val="21"/>
                <w:lang w:eastAsia="en-US"/>
              </w:rPr>
              <w:t>PAGO DE IMPUESTOS</w:t>
            </w:r>
          </w:p>
          <w:p w14:paraId="63D3721C" w14:textId="77777777" w:rsidR="00C57F48" w:rsidRPr="00C57F48" w:rsidRDefault="00C57F48" w:rsidP="00C57F48">
            <w:pPr>
              <w:ind w:left="255" w:right="211"/>
              <w:rPr>
                <w:rFonts w:ascii="Century Gothic" w:hAnsi="Century Gothic" w:cs="Tahoma"/>
                <w:sz w:val="21"/>
                <w:szCs w:val="21"/>
              </w:rPr>
            </w:pPr>
            <w:r w:rsidRPr="00C57F48">
              <w:rPr>
                <w:rFonts w:ascii="Century Gothic" w:hAnsi="Century Gothic" w:cs="Tahoma"/>
                <w:sz w:val="21"/>
                <w:szCs w:val="21"/>
              </w:rPr>
              <w:t>El pago de los impuestos de ley es responsabilidad exclusiva del Consultor (a), quien deberá presentar una fotocopia de su declaración trimestral emitida por la instancia correspondiente de acuerdo a normativa vigente.</w:t>
            </w:r>
          </w:p>
          <w:p w14:paraId="41CD7603" w14:textId="77777777" w:rsidR="00C57F48" w:rsidRPr="00C57F48" w:rsidRDefault="00C57F48" w:rsidP="00C57F48">
            <w:pPr>
              <w:rPr>
                <w:rFonts w:ascii="Century Gothic" w:hAnsi="Century Gothic" w:cs="Tahoma"/>
                <w:b/>
                <w:sz w:val="21"/>
                <w:szCs w:val="21"/>
              </w:rPr>
            </w:pPr>
          </w:p>
          <w:p w14:paraId="023522C4" w14:textId="77777777" w:rsidR="00C57F48" w:rsidRPr="00C57F48" w:rsidRDefault="00C57F48" w:rsidP="00C57F48">
            <w:pPr>
              <w:numPr>
                <w:ilvl w:val="0"/>
                <w:numId w:val="44"/>
              </w:numPr>
              <w:spacing w:after="160" w:line="259" w:lineRule="auto"/>
              <w:ind w:left="681"/>
              <w:jc w:val="left"/>
              <w:rPr>
                <w:rFonts w:ascii="Century Gothic" w:hAnsi="Century Gothic" w:cs="Tahoma"/>
                <w:b/>
                <w:sz w:val="21"/>
                <w:szCs w:val="21"/>
                <w:lang w:eastAsia="en-US"/>
              </w:rPr>
            </w:pPr>
            <w:r w:rsidRPr="00C57F48">
              <w:rPr>
                <w:rFonts w:ascii="Century Gothic" w:hAnsi="Century Gothic" w:cs="Tahoma"/>
                <w:b/>
                <w:sz w:val="21"/>
                <w:szCs w:val="21"/>
                <w:lang w:eastAsia="en-US"/>
              </w:rPr>
              <w:t>APORTES AL SISTEMA INTEGRADO DE PENSIONES</w:t>
            </w:r>
          </w:p>
          <w:p w14:paraId="0BDBE1AA" w14:textId="77777777" w:rsidR="00C57F48" w:rsidRPr="00C57F48" w:rsidRDefault="00C57F48" w:rsidP="00C57F48">
            <w:pPr>
              <w:ind w:left="255" w:right="221"/>
              <w:rPr>
                <w:rFonts w:ascii="Century Gothic" w:hAnsi="Century Gothic" w:cs="Tahoma"/>
                <w:sz w:val="21"/>
                <w:szCs w:val="21"/>
              </w:rPr>
            </w:pPr>
            <w:r w:rsidRPr="00C57F48">
              <w:rPr>
                <w:rFonts w:ascii="Century Gothic" w:hAnsi="Century Gothic" w:cs="Tahoma"/>
                <w:sz w:val="21"/>
                <w:szCs w:val="21"/>
              </w:rPr>
              <w:t xml:space="preserve">El Pago de Contribuciones al Sistema Integral de Pensiones (SIP) en el marco de la normativa vigente, es responsabilidad exclusiva del consultor, debiendo presentar el </w:t>
            </w:r>
            <w:r w:rsidRPr="00C57F48">
              <w:rPr>
                <w:rFonts w:ascii="Century Gothic" w:hAnsi="Century Gothic" w:cs="Tahoma"/>
                <w:sz w:val="21"/>
                <w:szCs w:val="21"/>
              </w:rPr>
              <w:lastRenderedPageBreak/>
              <w:t>comprobante de pago de contribuciones realizadas de manera mensual previo al proceso de pago.</w:t>
            </w:r>
          </w:p>
          <w:p w14:paraId="0D6CF327" w14:textId="77777777" w:rsidR="00C57F48" w:rsidRPr="00C57F48" w:rsidRDefault="00C57F48" w:rsidP="00C57F48">
            <w:pPr>
              <w:rPr>
                <w:rFonts w:ascii="Century Gothic" w:hAnsi="Century Gothic" w:cs="Tahoma"/>
                <w:b/>
                <w:sz w:val="21"/>
                <w:szCs w:val="21"/>
              </w:rPr>
            </w:pPr>
          </w:p>
          <w:p w14:paraId="27B8E215" w14:textId="77777777" w:rsidR="00C57F48" w:rsidRPr="00C57F48" w:rsidRDefault="00C57F48" w:rsidP="00C57F48">
            <w:pPr>
              <w:numPr>
                <w:ilvl w:val="0"/>
                <w:numId w:val="44"/>
              </w:numPr>
              <w:spacing w:after="160" w:line="259" w:lineRule="auto"/>
              <w:ind w:left="700"/>
              <w:jc w:val="left"/>
              <w:rPr>
                <w:rFonts w:ascii="Century Gothic" w:hAnsi="Century Gothic" w:cs="Tahoma"/>
                <w:b/>
                <w:sz w:val="21"/>
                <w:szCs w:val="21"/>
                <w:lang w:eastAsia="en-US"/>
              </w:rPr>
            </w:pPr>
            <w:r w:rsidRPr="00C57F48">
              <w:rPr>
                <w:rFonts w:ascii="Century Gothic" w:hAnsi="Century Gothic" w:cs="Tahoma"/>
                <w:b/>
                <w:sz w:val="21"/>
                <w:szCs w:val="21"/>
                <w:lang w:eastAsia="en-US"/>
              </w:rPr>
              <w:t>LUGAR Y HORARIO DE PRESTACIÓN DEL SERVICIOS DE CONSULTORÍA</w:t>
            </w:r>
          </w:p>
          <w:p w14:paraId="1839F6E7" w14:textId="77777777" w:rsidR="00C57F48" w:rsidRPr="00C57F48" w:rsidRDefault="00C57F48" w:rsidP="00C57F48">
            <w:pPr>
              <w:ind w:left="255" w:right="211"/>
              <w:rPr>
                <w:rFonts w:ascii="Century Gothic" w:hAnsi="Century Gothic"/>
                <w:bCs/>
                <w:sz w:val="21"/>
                <w:szCs w:val="21"/>
              </w:rPr>
            </w:pPr>
            <w:r w:rsidRPr="00C57F48">
              <w:rPr>
                <w:rFonts w:ascii="Century Gothic" w:hAnsi="Century Gothic"/>
                <w:bCs/>
                <w:sz w:val="21"/>
                <w:szCs w:val="21"/>
              </w:rPr>
              <w:t xml:space="preserve">La consultoría se desarrollará en la ciudad de La Paz, en instalaciones del Viceministerio de Inversión Pública y Financiamiento Externo bajo la dependencia de la Unidad de </w:t>
            </w:r>
            <w:proofErr w:type="spellStart"/>
            <w:r w:rsidRPr="00C57F48">
              <w:rPr>
                <w:rFonts w:ascii="Century Gothic" w:hAnsi="Century Gothic"/>
                <w:bCs/>
                <w:sz w:val="21"/>
                <w:szCs w:val="21"/>
              </w:rPr>
              <w:t>Preinversión</w:t>
            </w:r>
            <w:proofErr w:type="spellEnd"/>
            <w:r w:rsidRPr="00C57F48">
              <w:rPr>
                <w:rFonts w:ascii="Century Gothic" w:hAnsi="Century Gothic"/>
                <w:bCs/>
                <w:sz w:val="21"/>
                <w:szCs w:val="21"/>
              </w:rPr>
              <w:t xml:space="preserve">. </w:t>
            </w:r>
          </w:p>
          <w:p w14:paraId="02C1CAAC" w14:textId="77777777" w:rsidR="00C57F48" w:rsidRPr="00C57F48" w:rsidRDefault="00C57F48" w:rsidP="00C57F48">
            <w:pPr>
              <w:ind w:left="255" w:right="211"/>
              <w:rPr>
                <w:rFonts w:ascii="Century Gothic" w:hAnsi="Century Gothic"/>
                <w:bCs/>
                <w:sz w:val="21"/>
                <w:szCs w:val="21"/>
              </w:rPr>
            </w:pPr>
          </w:p>
          <w:p w14:paraId="5F88D849" w14:textId="77777777" w:rsidR="00C57F48" w:rsidRPr="00C57F48" w:rsidRDefault="00C57F48" w:rsidP="00C57F48">
            <w:pPr>
              <w:ind w:left="255" w:right="211"/>
              <w:rPr>
                <w:rFonts w:ascii="Century Gothic" w:hAnsi="Century Gothic"/>
                <w:sz w:val="21"/>
                <w:szCs w:val="21"/>
              </w:rPr>
            </w:pPr>
            <w:r w:rsidRPr="00C57F48">
              <w:rPr>
                <w:rFonts w:ascii="Century Gothic" w:hAnsi="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1FDE6461" w14:textId="77777777" w:rsidR="00C57F48" w:rsidRPr="00C57F48" w:rsidRDefault="00C57F48" w:rsidP="00C57F48">
            <w:pPr>
              <w:ind w:left="255" w:right="211"/>
              <w:rPr>
                <w:rFonts w:ascii="Century Gothic" w:hAnsi="Century Gothic"/>
                <w:sz w:val="21"/>
                <w:szCs w:val="21"/>
              </w:rPr>
            </w:pPr>
          </w:p>
          <w:p w14:paraId="31BDB162" w14:textId="77777777" w:rsidR="00C57F48" w:rsidRPr="00C57F48" w:rsidRDefault="00C57F48" w:rsidP="00C57F48">
            <w:pPr>
              <w:spacing w:line="259" w:lineRule="auto"/>
              <w:ind w:left="255" w:right="211"/>
              <w:contextualSpacing/>
              <w:rPr>
                <w:rFonts w:ascii="Century Gothic" w:hAnsi="Century Gothic"/>
                <w:sz w:val="21"/>
                <w:szCs w:val="21"/>
                <w:lang w:val="es-BO"/>
              </w:rPr>
            </w:pPr>
            <w:r w:rsidRPr="00C57F48">
              <w:rPr>
                <w:rFonts w:ascii="Century Gothic" w:hAnsi="Century Gothic"/>
                <w:sz w:val="21"/>
                <w:szCs w:val="21"/>
                <w:lang w:val="es-BO"/>
              </w:rPr>
              <w:t xml:space="preserve">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w:t>
            </w:r>
            <w:proofErr w:type="spellStart"/>
            <w:r w:rsidRPr="00C57F48">
              <w:rPr>
                <w:rFonts w:ascii="Century Gothic" w:hAnsi="Century Gothic"/>
                <w:sz w:val="21"/>
                <w:szCs w:val="21"/>
                <w:lang w:val="es-BO"/>
              </w:rPr>
              <w:t>N°</w:t>
            </w:r>
            <w:proofErr w:type="spellEnd"/>
            <w:r w:rsidRPr="00C57F48">
              <w:rPr>
                <w:rFonts w:ascii="Century Gothic" w:hAnsi="Century Gothic"/>
                <w:sz w:val="21"/>
                <w:szCs w:val="21"/>
                <w:lang w:val="es-BO"/>
              </w:rPr>
              <w:t xml:space="preserve"> 4646 de 29 de diciembre del 2021.</w:t>
            </w:r>
          </w:p>
          <w:p w14:paraId="554AD5C4" w14:textId="77777777" w:rsidR="00C57F48" w:rsidRPr="00C57F48" w:rsidRDefault="00C57F48" w:rsidP="00C57F48">
            <w:pPr>
              <w:rPr>
                <w:rFonts w:ascii="Century Gothic" w:hAnsi="Century Gothic" w:cs="Tahoma"/>
                <w:b/>
                <w:sz w:val="21"/>
                <w:szCs w:val="21"/>
              </w:rPr>
            </w:pPr>
          </w:p>
          <w:p w14:paraId="32F79FE3" w14:textId="77777777" w:rsidR="00C57F48" w:rsidRPr="00C57F48" w:rsidRDefault="00C57F48" w:rsidP="00C57F48">
            <w:pPr>
              <w:numPr>
                <w:ilvl w:val="0"/>
                <w:numId w:val="44"/>
              </w:numPr>
              <w:spacing w:after="160" w:line="259" w:lineRule="auto"/>
              <w:ind w:left="700"/>
              <w:jc w:val="left"/>
              <w:rPr>
                <w:rFonts w:ascii="Century Gothic" w:hAnsi="Century Gothic" w:cs="Tahoma"/>
                <w:b/>
                <w:sz w:val="21"/>
                <w:szCs w:val="21"/>
                <w:lang w:eastAsia="en-US"/>
              </w:rPr>
            </w:pPr>
            <w:r w:rsidRPr="00C57F48">
              <w:rPr>
                <w:rFonts w:ascii="Century Gothic" w:hAnsi="Century Gothic" w:cs="Tahoma"/>
                <w:b/>
                <w:sz w:val="21"/>
                <w:szCs w:val="21"/>
                <w:lang w:eastAsia="en-US"/>
              </w:rPr>
              <w:t>PLAZO DE PRESTACIÓN DEL SERVICIO DE CONSULTORÍA</w:t>
            </w:r>
          </w:p>
          <w:p w14:paraId="659FE1FB" w14:textId="77777777" w:rsidR="00C57F48" w:rsidRPr="00C57F48" w:rsidRDefault="00C57F48" w:rsidP="00C57F48">
            <w:pPr>
              <w:ind w:left="255" w:right="211"/>
              <w:rPr>
                <w:rFonts w:ascii="Century Gothic" w:hAnsi="Century Gothic"/>
                <w:sz w:val="21"/>
                <w:szCs w:val="21"/>
              </w:rPr>
            </w:pPr>
            <w:r w:rsidRPr="00C57F48">
              <w:rPr>
                <w:rFonts w:ascii="Century Gothic" w:eastAsia="Century Gothic" w:hAnsi="Century Gothic" w:cs="Century Gothic"/>
                <w:color w:val="000000"/>
                <w:sz w:val="21"/>
                <w:szCs w:val="21"/>
              </w:rPr>
              <w:t>El plazo del servicio de la consultoría será computable a partir del día siguiente hábil a la fecha de suscripción del contrato por 24 meses.</w:t>
            </w:r>
            <w:r w:rsidRPr="00C57F48">
              <w:rPr>
                <w:rFonts w:ascii="Century Gothic" w:hAnsi="Century Gothic"/>
                <w:sz w:val="21"/>
                <w:szCs w:val="21"/>
              </w:rPr>
              <w:t xml:space="preserve">  </w:t>
            </w:r>
          </w:p>
          <w:p w14:paraId="41AD45A2" w14:textId="77777777" w:rsidR="00C57F48" w:rsidRPr="00C57F48" w:rsidRDefault="00C57F48" w:rsidP="00C57F48">
            <w:pPr>
              <w:rPr>
                <w:rFonts w:ascii="Century Gothic" w:hAnsi="Century Gothic" w:cs="Tahoma"/>
                <w:b/>
                <w:sz w:val="21"/>
                <w:szCs w:val="21"/>
              </w:rPr>
            </w:pPr>
          </w:p>
          <w:p w14:paraId="2F551D76" w14:textId="77777777" w:rsidR="00C57F48" w:rsidRPr="00C57F48" w:rsidRDefault="00C57F48" w:rsidP="00C57F48">
            <w:pPr>
              <w:numPr>
                <w:ilvl w:val="0"/>
                <w:numId w:val="44"/>
              </w:numPr>
              <w:spacing w:after="160" w:line="259" w:lineRule="auto"/>
              <w:ind w:left="700"/>
              <w:jc w:val="left"/>
              <w:rPr>
                <w:rFonts w:ascii="Century Gothic" w:hAnsi="Century Gothic" w:cs="Tahoma"/>
                <w:b/>
                <w:sz w:val="21"/>
                <w:szCs w:val="21"/>
                <w:lang w:eastAsia="en-US"/>
              </w:rPr>
            </w:pPr>
            <w:r w:rsidRPr="00C57F48">
              <w:rPr>
                <w:rFonts w:ascii="Century Gothic" w:hAnsi="Century Gothic" w:cs="Tahoma"/>
                <w:b/>
                <w:sz w:val="21"/>
                <w:szCs w:val="21"/>
                <w:lang w:eastAsia="en-US"/>
              </w:rPr>
              <w:t>FUENTE DE FINANCIAMIENTO</w:t>
            </w:r>
          </w:p>
          <w:p w14:paraId="1F338F5F" w14:textId="77777777" w:rsidR="00C57F48" w:rsidRPr="00C57F48" w:rsidRDefault="00C57F48" w:rsidP="00C57F48">
            <w:pPr>
              <w:ind w:left="262" w:right="221"/>
              <w:rPr>
                <w:rFonts w:ascii="Century Gothic" w:hAnsi="Century Gothic" w:cs="Tahoma"/>
                <w:sz w:val="21"/>
                <w:szCs w:val="21"/>
              </w:rPr>
            </w:pPr>
            <w:r w:rsidRPr="00C57F48">
              <w:rPr>
                <w:rFonts w:ascii="Century Gothic" w:hAnsi="Century Gothic" w:cs="Tahoma"/>
                <w:sz w:val="21"/>
                <w:szCs w:val="21"/>
              </w:rPr>
              <w:t xml:space="preserve">La Consultoría será financiada con recursos de CAF, correspondientes al “Programa Multisectorial de </w:t>
            </w:r>
            <w:proofErr w:type="spellStart"/>
            <w:r w:rsidRPr="00C57F48">
              <w:rPr>
                <w:rFonts w:ascii="Century Gothic" w:hAnsi="Century Gothic" w:cs="Tahoma"/>
                <w:sz w:val="21"/>
                <w:szCs w:val="21"/>
              </w:rPr>
              <w:t>Preinversión</w:t>
            </w:r>
            <w:proofErr w:type="spellEnd"/>
            <w:r w:rsidRPr="00C57F48">
              <w:rPr>
                <w:rFonts w:ascii="Century Gothic" w:hAnsi="Century Gothic" w:cs="Tahoma"/>
                <w:sz w:val="21"/>
                <w:szCs w:val="21"/>
              </w:rPr>
              <w:t xml:space="preserve"> II – PROMULPRE II”.</w:t>
            </w:r>
          </w:p>
          <w:p w14:paraId="180FE563" w14:textId="77777777" w:rsidR="00C57F48" w:rsidRPr="00C57F48" w:rsidRDefault="00C57F48" w:rsidP="00C57F48">
            <w:pPr>
              <w:rPr>
                <w:rFonts w:ascii="Century Gothic" w:hAnsi="Century Gothic" w:cs="Tahoma"/>
                <w:b/>
                <w:sz w:val="21"/>
                <w:szCs w:val="21"/>
              </w:rPr>
            </w:pPr>
          </w:p>
          <w:p w14:paraId="34DFD172" w14:textId="77777777" w:rsidR="00C57F48" w:rsidRPr="00C57F48" w:rsidRDefault="00C57F48" w:rsidP="00C57F48">
            <w:pPr>
              <w:numPr>
                <w:ilvl w:val="0"/>
                <w:numId w:val="44"/>
              </w:numPr>
              <w:spacing w:after="160" w:line="259" w:lineRule="auto"/>
              <w:ind w:left="700"/>
              <w:jc w:val="left"/>
              <w:rPr>
                <w:rFonts w:ascii="Century Gothic" w:hAnsi="Century Gothic" w:cs="Tahoma"/>
                <w:b/>
                <w:sz w:val="21"/>
                <w:szCs w:val="21"/>
                <w:lang w:eastAsia="en-US"/>
              </w:rPr>
            </w:pPr>
            <w:r w:rsidRPr="00C57F48">
              <w:rPr>
                <w:rFonts w:ascii="Century Gothic" w:hAnsi="Century Gothic" w:cs="Tahoma"/>
                <w:b/>
                <w:sz w:val="21"/>
                <w:szCs w:val="21"/>
                <w:lang w:eastAsia="en-US"/>
              </w:rPr>
              <w:t>METODO DE SELECCIÓN Y ADJUDICACIÓN</w:t>
            </w:r>
          </w:p>
          <w:p w14:paraId="13E35908" w14:textId="5142644D" w:rsidR="00C57F48" w:rsidRPr="00C57F48" w:rsidRDefault="00C57F48" w:rsidP="00C57F48">
            <w:pPr>
              <w:ind w:left="262" w:right="221" w:firstLine="5"/>
              <w:rPr>
                <w:rFonts w:ascii="Century Gothic" w:hAnsi="Century Gothic" w:cs="Tahoma"/>
                <w:sz w:val="21"/>
                <w:szCs w:val="21"/>
              </w:rPr>
            </w:pPr>
            <w:r w:rsidRPr="00C57F48">
              <w:rPr>
                <w:rFonts w:ascii="Century Gothic" w:hAnsi="Century Gothic" w:cs="Tahoma"/>
                <w:sz w:val="21"/>
                <w:szCs w:val="21"/>
              </w:rPr>
              <w:t>Presupuesto Fijo y adjudicación por Ítem.</w:t>
            </w:r>
          </w:p>
          <w:p w14:paraId="13DB560F" w14:textId="77777777" w:rsidR="00C57F48" w:rsidRPr="00C57F48" w:rsidRDefault="00C57F48" w:rsidP="00C57F48">
            <w:pPr>
              <w:rPr>
                <w:rFonts w:ascii="Century Gothic" w:hAnsi="Century Gothic" w:cs="Tahoma"/>
                <w:b/>
                <w:sz w:val="21"/>
                <w:szCs w:val="21"/>
              </w:rPr>
            </w:pPr>
          </w:p>
          <w:p w14:paraId="6081423B" w14:textId="77777777" w:rsidR="00C57F48" w:rsidRPr="00C57F48" w:rsidRDefault="00C57F48" w:rsidP="00C57F48">
            <w:pPr>
              <w:numPr>
                <w:ilvl w:val="0"/>
                <w:numId w:val="44"/>
              </w:numPr>
              <w:spacing w:after="160" w:line="259" w:lineRule="auto"/>
              <w:ind w:left="700"/>
              <w:jc w:val="left"/>
              <w:rPr>
                <w:rFonts w:ascii="Century Gothic" w:hAnsi="Century Gothic" w:cs="Tahoma"/>
                <w:b/>
                <w:sz w:val="21"/>
                <w:szCs w:val="21"/>
                <w:lang w:eastAsia="en-US"/>
              </w:rPr>
            </w:pPr>
            <w:r w:rsidRPr="00C57F48">
              <w:rPr>
                <w:rFonts w:ascii="Century Gothic" w:hAnsi="Century Gothic" w:cs="Tahoma"/>
                <w:b/>
                <w:sz w:val="21"/>
                <w:szCs w:val="21"/>
                <w:lang w:eastAsia="en-US"/>
              </w:rPr>
              <w:t>CONFIDENCIALIDAD</w:t>
            </w:r>
          </w:p>
          <w:p w14:paraId="1FBF7CB4" w14:textId="77777777" w:rsidR="00C57F48" w:rsidRPr="00C57F48" w:rsidRDefault="00C57F48" w:rsidP="00C57F48">
            <w:pPr>
              <w:ind w:left="262" w:right="221"/>
              <w:rPr>
                <w:rFonts w:ascii="Century Gothic" w:hAnsi="Century Gothic" w:cs="Tahoma"/>
                <w:sz w:val="21"/>
                <w:szCs w:val="21"/>
              </w:rPr>
            </w:pPr>
            <w:r w:rsidRPr="00C57F48">
              <w:rPr>
                <w:rFonts w:ascii="Century Gothic" w:hAnsi="Century Gothic" w:cs="Tahoma"/>
                <w:sz w:val="21"/>
                <w:szCs w:val="21"/>
              </w:rPr>
              <w:t>El consultor deberá comprometerse a guardar absoluta confidencialidad sobre la información a la que tenga acceso durante y después de la ejecución del servicio.</w:t>
            </w:r>
          </w:p>
          <w:p w14:paraId="101FB712" w14:textId="77777777" w:rsidR="00C57F48" w:rsidRPr="00C57F48" w:rsidRDefault="00C57F48" w:rsidP="00C57F48">
            <w:pPr>
              <w:rPr>
                <w:rFonts w:ascii="Century Gothic" w:hAnsi="Century Gothic" w:cs="Tahoma"/>
                <w:b/>
                <w:sz w:val="21"/>
                <w:szCs w:val="21"/>
              </w:rPr>
            </w:pPr>
          </w:p>
          <w:p w14:paraId="2BBEF16D" w14:textId="77777777" w:rsidR="00C57F48" w:rsidRPr="00C57F48" w:rsidRDefault="00C57F48" w:rsidP="00C57F48">
            <w:pPr>
              <w:numPr>
                <w:ilvl w:val="0"/>
                <w:numId w:val="44"/>
              </w:numPr>
              <w:spacing w:after="160" w:line="259" w:lineRule="auto"/>
              <w:ind w:left="700"/>
              <w:jc w:val="left"/>
              <w:rPr>
                <w:rFonts w:ascii="Century Gothic" w:hAnsi="Century Gothic" w:cs="Tahoma"/>
                <w:b/>
                <w:sz w:val="21"/>
                <w:szCs w:val="21"/>
                <w:lang w:eastAsia="en-US"/>
              </w:rPr>
            </w:pPr>
            <w:r w:rsidRPr="00C57F48">
              <w:rPr>
                <w:rFonts w:ascii="Century Gothic" w:hAnsi="Century Gothic" w:cs="Tahoma"/>
                <w:b/>
                <w:sz w:val="21"/>
                <w:szCs w:val="21"/>
                <w:lang w:eastAsia="en-US"/>
              </w:rPr>
              <w:t>PROPIEDAD INTELECTUAL</w:t>
            </w:r>
          </w:p>
          <w:p w14:paraId="670BC311" w14:textId="77777777" w:rsidR="00C57F48" w:rsidRPr="00C57F48" w:rsidRDefault="00C57F48" w:rsidP="00C57F48">
            <w:pPr>
              <w:ind w:left="262" w:right="221"/>
              <w:rPr>
                <w:rFonts w:ascii="Century Gothic" w:hAnsi="Century Gothic"/>
                <w:sz w:val="21"/>
                <w:szCs w:val="21"/>
              </w:rPr>
            </w:pPr>
            <w:r w:rsidRPr="00C57F48">
              <w:rPr>
                <w:rFonts w:ascii="Century Gothic" w:hAnsi="Century Gothic" w:cs="Tahoma"/>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tc>
      </w:tr>
    </w:tbl>
    <w:p w14:paraId="056BF36C" w14:textId="77777777" w:rsidR="00B6525F" w:rsidRDefault="00B6525F" w:rsidP="009B2F3D">
      <w:pPr>
        <w:jc w:val="center"/>
        <w:rPr>
          <w:b/>
          <w:bCs/>
        </w:rPr>
      </w:pPr>
    </w:p>
    <w:p w14:paraId="0D725B88" w14:textId="77777777" w:rsidR="00C57F48" w:rsidRDefault="00C57F48" w:rsidP="009B2F3D">
      <w:pPr>
        <w:jc w:val="center"/>
        <w:rPr>
          <w:b/>
          <w:bCs/>
        </w:rPr>
      </w:pPr>
    </w:p>
    <w:p w14:paraId="5B993844" w14:textId="77777777" w:rsidR="00E92CC7" w:rsidRDefault="00E92CC7" w:rsidP="009B2F3D">
      <w:pPr>
        <w:jc w:val="center"/>
        <w:rPr>
          <w:b/>
          <w:bCs/>
        </w:rPr>
      </w:pPr>
    </w:p>
    <w:p w14:paraId="2ED534D1" w14:textId="77777777" w:rsidR="00E92CC7" w:rsidRDefault="00E92CC7" w:rsidP="009B2F3D">
      <w:pPr>
        <w:jc w:val="center"/>
        <w:rPr>
          <w:b/>
          <w:bCs/>
        </w:rPr>
      </w:pPr>
    </w:p>
    <w:p w14:paraId="36142969" w14:textId="77777777" w:rsidR="00E92CC7" w:rsidRDefault="00E92CC7" w:rsidP="009B2F3D">
      <w:pPr>
        <w:jc w:val="center"/>
        <w:rPr>
          <w:b/>
          <w:bCs/>
        </w:rPr>
      </w:pPr>
    </w:p>
    <w:p w14:paraId="60F85702" w14:textId="77777777" w:rsidR="00E92CC7" w:rsidRDefault="00E92CC7" w:rsidP="009B2F3D">
      <w:pPr>
        <w:jc w:val="center"/>
        <w:rPr>
          <w:b/>
          <w:bCs/>
        </w:rPr>
      </w:pPr>
    </w:p>
    <w:p w14:paraId="25B85416" w14:textId="77777777" w:rsidR="00E92CC7" w:rsidRDefault="00E92CC7" w:rsidP="009B2F3D">
      <w:pPr>
        <w:jc w:val="center"/>
        <w:rPr>
          <w:b/>
          <w:bCs/>
        </w:rPr>
      </w:pPr>
    </w:p>
    <w:p w14:paraId="1ACF63B2" w14:textId="77777777" w:rsidR="00E92CC7" w:rsidRDefault="00E92CC7" w:rsidP="009B2F3D">
      <w:pPr>
        <w:jc w:val="center"/>
        <w:rPr>
          <w:b/>
          <w:bCs/>
        </w:rPr>
      </w:pPr>
    </w:p>
    <w:p w14:paraId="699ABF38" w14:textId="77777777" w:rsidR="00E92CC7" w:rsidRDefault="00E92CC7" w:rsidP="009B2F3D">
      <w:pPr>
        <w:jc w:val="center"/>
        <w:rPr>
          <w:b/>
          <w:bCs/>
        </w:rPr>
      </w:pPr>
    </w:p>
    <w:p w14:paraId="120AC78B" w14:textId="77777777" w:rsidR="00E92CC7" w:rsidRDefault="00E92CC7" w:rsidP="009B2F3D">
      <w:pPr>
        <w:jc w:val="center"/>
        <w:rPr>
          <w:b/>
          <w:bCs/>
        </w:rPr>
      </w:pPr>
    </w:p>
    <w:p w14:paraId="7746242D" w14:textId="77777777" w:rsidR="00E92CC7" w:rsidRDefault="00E92CC7" w:rsidP="009B2F3D">
      <w:pPr>
        <w:jc w:val="center"/>
        <w:rPr>
          <w:b/>
          <w:bCs/>
        </w:rPr>
      </w:pPr>
    </w:p>
    <w:p w14:paraId="0C843BD7" w14:textId="0B64459F" w:rsidR="00505756" w:rsidRPr="00D011A8" w:rsidRDefault="00505756" w:rsidP="00E537A7">
      <w:pPr>
        <w:jc w:val="center"/>
        <w:rPr>
          <w:rFonts w:cs="Arial"/>
          <w:b/>
          <w:szCs w:val="18"/>
          <w:lang w:val="es-BO"/>
        </w:rPr>
      </w:pPr>
      <w:bookmarkStart w:id="104" w:name="_Toc347485812"/>
      <w:bookmarkStart w:id="105" w:name="_Toc355779900"/>
      <w:r w:rsidRPr="00D011A8">
        <w:rPr>
          <w:rFonts w:cs="Arial"/>
          <w:b/>
          <w:szCs w:val="18"/>
          <w:lang w:val="es-BO"/>
        </w:rPr>
        <w:t>PARTE III</w:t>
      </w:r>
      <w:bookmarkEnd w:id="104"/>
      <w:bookmarkEnd w:id="105"/>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lastRenderedPageBreak/>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C843D7">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116B91" w14:textId="77777777" w:rsidR="008B2BC9" w:rsidRPr="008B2BC9" w:rsidRDefault="008B2BC9" w:rsidP="008B2BC9">
            <w:pPr>
              <w:rPr>
                <w:rFonts w:ascii="Arial" w:hAnsi="Arial" w:cs="Arial"/>
                <w:szCs w:val="18"/>
              </w:rPr>
            </w:pPr>
            <w:r w:rsidRPr="008B2BC9">
              <w:rPr>
                <w:rFonts w:ascii="Arial" w:hAnsi="Arial" w:cs="Arial"/>
                <w:szCs w:val="18"/>
              </w:rPr>
              <w:t>Título en Provisión Nacional con grado de Licenciatura en las Carreras de Bibliotecología o Ciencias de la Información o Ciencias Económicas o ramas afines.</w:t>
            </w:r>
          </w:p>
          <w:p w14:paraId="5F58656D" w14:textId="77777777" w:rsidR="008B2BC9" w:rsidRPr="008B2BC9" w:rsidRDefault="008B2BC9" w:rsidP="008B2BC9">
            <w:pPr>
              <w:rPr>
                <w:rFonts w:ascii="Arial" w:hAnsi="Arial" w:cs="Arial"/>
                <w:szCs w:val="18"/>
              </w:rPr>
            </w:pPr>
          </w:p>
          <w:p w14:paraId="0B2D88C6" w14:textId="73B2B3CB" w:rsidR="005C58F3" w:rsidRPr="005C58F3" w:rsidRDefault="008B2BC9" w:rsidP="008B2BC9">
            <w:pPr>
              <w:rPr>
                <w:rFonts w:ascii="Arial" w:hAnsi="Arial" w:cs="Arial"/>
                <w:b/>
                <w:szCs w:val="18"/>
                <w:highlight w:val="yellow"/>
                <w:lang w:val="es-BO"/>
              </w:rPr>
            </w:pPr>
            <w:r w:rsidRPr="008B2BC9">
              <w:rPr>
                <w:rFonts w:ascii="Arial" w:hAnsi="Arial" w:cs="Arial"/>
                <w:szCs w:val="18"/>
                <w:u w:val="single"/>
              </w:rPr>
              <w:t>Adjuntar a su propuesta en formato digital el Título en Provisión Nacional a nivel licenciatura</w:t>
            </w:r>
            <w:r w:rsidRPr="008B2BC9">
              <w:rPr>
                <w:rFonts w:ascii="Arial" w:hAnsi="Arial" w:cs="Arial"/>
                <w:szCs w:val="18"/>
              </w:rPr>
              <w:t>, emitido por las autoridades competentes, en caso de adjudicación el mismo deberá ser presentados en Original o Fotocopia Legalizada para la respectiva verificación.</w:t>
            </w: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2A509F">
        <w:tc>
          <w:tcPr>
            <w:tcW w:w="2878" w:type="dxa"/>
            <w:tcBorders>
              <w:right w:val="single" w:sz="4" w:space="0" w:color="auto"/>
            </w:tcBorders>
            <w:vAlign w:val="center"/>
          </w:tcPr>
          <w:p w14:paraId="72616350" w14:textId="45B1CF59"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E3073D">
              <w:rPr>
                <w:rFonts w:ascii="Arial" w:hAnsi="Arial" w:cs="Arial"/>
                <w:b/>
                <w:bCs/>
                <w:szCs w:val="18"/>
                <w:lang w:val="es-BO" w:eastAsia="es-BO"/>
              </w:rPr>
              <w:t>Cursos</w:t>
            </w:r>
            <w:r w:rsidR="00FF68EE" w:rsidRPr="005C58F3">
              <w:rPr>
                <w:rFonts w:ascii="Arial" w:hAnsi="Arial" w:cs="Arial"/>
                <w:b/>
                <w:bCs/>
                <w:szCs w:val="18"/>
                <w:lang w:val="es-BO" w:eastAsia="es-BO"/>
              </w:rPr>
              <w:t xml:space="preserve">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8FA48" w14:textId="77777777" w:rsidR="008B2BC9" w:rsidRPr="008B2BC9" w:rsidRDefault="008B2BC9" w:rsidP="008B2BC9">
            <w:pPr>
              <w:numPr>
                <w:ilvl w:val="1"/>
                <w:numId w:val="48"/>
              </w:numPr>
              <w:spacing w:line="200" w:lineRule="exact"/>
              <w:ind w:left="271" w:hanging="142"/>
              <w:rPr>
                <w:rFonts w:ascii="Arial" w:hAnsi="Arial" w:cs="Arial"/>
                <w:bCs/>
                <w:szCs w:val="18"/>
                <w:lang w:eastAsia="en-US"/>
              </w:rPr>
            </w:pPr>
            <w:r w:rsidRPr="008B2BC9">
              <w:rPr>
                <w:rFonts w:ascii="Arial" w:hAnsi="Arial" w:cs="Arial"/>
                <w:bCs/>
                <w:szCs w:val="18"/>
                <w:lang w:eastAsia="en-US"/>
              </w:rPr>
              <w:t xml:space="preserve">Curso de la Ley </w:t>
            </w:r>
            <w:proofErr w:type="spellStart"/>
            <w:r w:rsidRPr="008B2BC9">
              <w:rPr>
                <w:rFonts w:ascii="Arial" w:hAnsi="Arial" w:cs="Arial"/>
                <w:bCs/>
                <w:szCs w:val="18"/>
                <w:lang w:eastAsia="en-US"/>
              </w:rPr>
              <w:t>N°</w:t>
            </w:r>
            <w:proofErr w:type="spellEnd"/>
            <w:r w:rsidRPr="008B2BC9">
              <w:rPr>
                <w:rFonts w:ascii="Arial" w:hAnsi="Arial" w:cs="Arial"/>
                <w:bCs/>
                <w:szCs w:val="18"/>
                <w:lang w:eastAsia="en-US"/>
              </w:rPr>
              <w:t xml:space="preserve"> 1178 </w:t>
            </w:r>
          </w:p>
          <w:p w14:paraId="3BE640B9" w14:textId="77777777" w:rsidR="008B2BC9" w:rsidRPr="008B2BC9" w:rsidRDefault="008B2BC9" w:rsidP="008B2BC9">
            <w:pPr>
              <w:numPr>
                <w:ilvl w:val="1"/>
                <w:numId w:val="48"/>
              </w:numPr>
              <w:spacing w:line="200" w:lineRule="exact"/>
              <w:ind w:left="271" w:hanging="142"/>
              <w:rPr>
                <w:rFonts w:ascii="Arial" w:hAnsi="Arial" w:cs="Arial"/>
                <w:bCs/>
                <w:szCs w:val="18"/>
                <w:lang w:eastAsia="en-US"/>
              </w:rPr>
            </w:pPr>
            <w:r w:rsidRPr="008B2BC9">
              <w:rPr>
                <w:rFonts w:ascii="Arial" w:hAnsi="Arial" w:cs="Arial"/>
                <w:bCs/>
                <w:szCs w:val="18"/>
                <w:lang w:eastAsia="en-US"/>
              </w:rPr>
              <w:t xml:space="preserve">Curso de Responsabilidad por la Función Pública </w:t>
            </w:r>
            <w:r w:rsidRPr="008B2BC9">
              <w:rPr>
                <w:rFonts w:ascii="Arial" w:hAnsi="Arial" w:cs="Arial"/>
                <w:bCs/>
                <w:szCs w:val="18"/>
                <w:lang w:eastAsia="en-US"/>
              </w:rPr>
              <w:tab/>
            </w:r>
          </w:p>
          <w:p w14:paraId="0B4DC544" w14:textId="77777777" w:rsidR="008B2BC9" w:rsidRPr="008B2BC9" w:rsidRDefault="008B2BC9" w:rsidP="008B2BC9">
            <w:pPr>
              <w:spacing w:line="200" w:lineRule="exact"/>
              <w:ind w:left="271"/>
              <w:rPr>
                <w:rFonts w:ascii="Arial" w:hAnsi="Arial" w:cs="Arial"/>
                <w:bCs/>
                <w:szCs w:val="18"/>
                <w:lang w:eastAsia="en-US"/>
              </w:rPr>
            </w:pPr>
          </w:p>
          <w:p w14:paraId="419573D5" w14:textId="77777777" w:rsidR="008B2BC9" w:rsidRPr="008B2BC9" w:rsidRDefault="008B2BC9" w:rsidP="008B2BC9">
            <w:pPr>
              <w:spacing w:line="200" w:lineRule="exact"/>
              <w:ind w:left="129"/>
              <w:rPr>
                <w:rFonts w:ascii="Arial" w:hAnsi="Arial" w:cs="Arial"/>
                <w:bCs/>
                <w:szCs w:val="18"/>
                <w:lang w:eastAsia="en-US"/>
              </w:rPr>
            </w:pPr>
            <w:r w:rsidRPr="008B2BC9">
              <w:rPr>
                <w:rFonts w:ascii="Arial" w:hAnsi="Arial" w:cs="Arial"/>
                <w:bCs/>
                <w:szCs w:val="18"/>
                <w:u w:val="single"/>
                <w:lang w:val="es-BO" w:eastAsia="en-US"/>
              </w:rPr>
              <w:t>Adjuntar a su propuesta en formato digital los certificados de respaldo que avalen los cursos</w:t>
            </w:r>
            <w:r w:rsidRPr="008B2BC9">
              <w:rPr>
                <w:rFonts w:ascii="Arial" w:hAnsi="Arial" w:cs="Arial"/>
                <w:bCs/>
                <w:szCs w:val="18"/>
                <w:lang w:val="es-BO" w:eastAsia="en-US"/>
              </w:rPr>
              <w:t xml:space="preserve">. </w:t>
            </w:r>
            <w:r w:rsidRPr="008B2BC9">
              <w:rPr>
                <w:rFonts w:ascii="Arial" w:hAnsi="Arial" w:cs="Arial"/>
                <w:bCs/>
                <w:szCs w:val="18"/>
                <w:lang w:eastAsia="en-US"/>
              </w:rPr>
              <w:t xml:space="preserve">El proponente adjudicado para la firma de contrato deberá presentar el o los certificados de respaldo declarados en original o fotocopia legalizada </w:t>
            </w:r>
            <w:r w:rsidRPr="008B2BC9">
              <w:rPr>
                <w:rFonts w:ascii="Arial" w:hAnsi="Arial" w:cs="Arial"/>
                <w:bCs/>
                <w:szCs w:val="18"/>
                <w:lang w:val="es-BO" w:eastAsia="en-US"/>
              </w:rPr>
              <w:t>o certificación electrónica según corresponda,</w:t>
            </w:r>
            <w:r w:rsidRPr="008B2BC9">
              <w:rPr>
                <w:rFonts w:ascii="Arial" w:hAnsi="Arial" w:cs="Arial"/>
                <w:bCs/>
                <w:szCs w:val="18"/>
                <w:lang w:eastAsia="en-US"/>
              </w:rPr>
              <w:t xml:space="preserve"> que avalen los cursos, para la respectiva verificación.</w:t>
            </w:r>
          </w:p>
          <w:p w14:paraId="1D2BEDE6" w14:textId="192528DF" w:rsidR="005C58F3" w:rsidRPr="005C58F3" w:rsidRDefault="005C58F3" w:rsidP="00D26CC6">
            <w:pPr>
              <w:spacing w:line="200" w:lineRule="exact"/>
              <w:rPr>
                <w:rFonts w:ascii="Arial" w:hAnsi="Arial" w:cs="Arial"/>
                <w:b/>
                <w:szCs w:val="18"/>
                <w:highlight w:val="yellow"/>
              </w:rPr>
            </w:pP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E3073D">
        <w:tc>
          <w:tcPr>
            <w:tcW w:w="2878" w:type="dxa"/>
            <w:tcBorders>
              <w:right w:val="single" w:sz="4" w:space="0" w:color="auto"/>
            </w:tcBorders>
            <w:vAlign w:val="center"/>
          </w:tcPr>
          <w:p w14:paraId="4836BB7D" w14:textId="77777777" w:rsidR="002A509F"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 xml:space="preserve">Experiencia </w:t>
            </w:r>
            <w:r w:rsidR="00E3073D">
              <w:rPr>
                <w:rFonts w:ascii="Arial" w:hAnsi="Arial" w:cs="Arial"/>
                <w:b/>
                <w:bCs/>
                <w:szCs w:val="18"/>
                <w:lang w:val="es-BO" w:eastAsia="es-BO"/>
              </w:rPr>
              <w:t xml:space="preserve">General </w:t>
            </w:r>
          </w:p>
          <w:p w14:paraId="73F47FA5" w14:textId="151CDF73" w:rsidR="00783DC6" w:rsidRPr="005C58F3"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nil"/>
              <w:right w:val="single" w:sz="4" w:space="0" w:color="auto"/>
            </w:tcBorders>
            <w:shd w:val="clear" w:color="auto" w:fill="DBE5F1" w:themeFill="accent1" w:themeFillTint="33"/>
          </w:tcPr>
          <w:p w14:paraId="5D803665" w14:textId="77777777" w:rsidR="008B2BC9" w:rsidRPr="008B2BC9" w:rsidRDefault="008B2BC9" w:rsidP="008B2BC9">
            <w:pPr>
              <w:spacing w:line="200" w:lineRule="exact"/>
              <w:rPr>
                <w:rFonts w:ascii="Arial" w:hAnsi="Arial" w:cs="Arial"/>
                <w:bCs/>
                <w:szCs w:val="18"/>
                <w:lang w:eastAsia="en-US"/>
              </w:rPr>
            </w:pPr>
            <w:r w:rsidRPr="008B2BC9">
              <w:rPr>
                <w:rFonts w:ascii="Arial" w:hAnsi="Arial" w:cs="Arial"/>
                <w:bCs/>
                <w:szCs w:val="18"/>
                <w:lang w:eastAsia="en-US"/>
              </w:rPr>
              <w:t>Acreditar cuatro (4) años de experiencia general contabilizados a partir de la fecha de emisión del Título en Provisión Nacional en cargos relacionados con la consultoría que deberá ser acreditado con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 que deben ser emitidos por la entidades competentes.</w:t>
            </w:r>
          </w:p>
          <w:p w14:paraId="1AB3A76C" w14:textId="77777777" w:rsidR="008B2BC9" w:rsidRPr="008B2BC9" w:rsidRDefault="008B2BC9" w:rsidP="008B2BC9">
            <w:pPr>
              <w:spacing w:line="200" w:lineRule="exact"/>
              <w:rPr>
                <w:rFonts w:ascii="Arial" w:hAnsi="Arial" w:cs="Arial"/>
                <w:bCs/>
                <w:szCs w:val="18"/>
                <w:lang w:eastAsia="en-US"/>
              </w:rPr>
            </w:pPr>
          </w:p>
          <w:p w14:paraId="792A8ED5" w14:textId="77777777" w:rsidR="008B2BC9" w:rsidRPr="008B2BC9" w:rsidRDefault="008B2BC9" w:rsidP="008B2BC9">
            <w:pPr>
              <w:spacing w:line="200" w:lineRule="exact"/>
              <w:rPr>
                <w:rFonts w:ascii="Arial" w:hAnsi="Arial" w:cs="Arial"/>
                <w:bCs/>
                <w:szCs w:val="18"/>
                <w:lang w:eastAsia="en-US"/>
              </w:rPr>
            </w:pPr>
            <w:r w:rsidRPr="008B2BC9">
              <w:rPr>
                <w:rFonts w:ascii="Arial" w:hAnsi="Arial" w:cs="Arial"/>
                <w:bCs/>
                <w:szCs w:val="18"/>
                <w:u w:val="single"/>
                <w:lang w:eastAsia="en-US"/>
              </w:rPr>
              <w:t>Adjuntar en su propuesta en formato (digital) la documentación de respaldo, referente a la experiencia general</w:t>
            </w:r>
            <w:r w:rsidRPr="008B2BC9">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05D1DBA6" w14:textId="120100F2" w:rsidR="005C58F3" w:rsidRPr="005C58F3" w:rsidRDefault="005C58F3" w:rsidP="001A3692">
            <w:pPr>
              <w:spacing w:line="200" w:lineRule="exact"/>
              <w:rPr>
                <w:rFonts w:ascii="Arial" w:hAnsi="Arial" w:cs="Arial"/>
                <w:b/>
                <w:i/>
                <w:szCs w:val="18"/>
                <w:highlight w:val="yellow"/>
                <w:lang w:val="es-BO"/>
              </w:rPr>
            </w:pP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E3073D" w:rsidRPr="005C58F3" w14:paraId="1F8CA8BA" w14:textId="77777777" w:rsidTr="00783DC6">
        <w:tc>
          <w:tcPr>
            <w:tcW w:w="2878" w:type="dxa"/>
            <w:tcBorders>
              <w:top w:val="nil"/>
              <w:right w:val="nil"/>
            </w:tcBorders>
            <w:vAlign w:val="center"/>
          </w:tcPr>
          <w:p w14:paraId="73CFF3C8" w14:textId="77777777" w:rsidR="00E3073D" w:rsidRDefault="00E3073D" w:rsidP="005C58F3">
            <w:pPr>
              <w:spacing w:line="200" w:lineRule="exact"/>
              <w:rPr>
                <w:rFonts w:ascii="Arial" w:hAnsi="Arial" w:cs="Arial"/>
                <w:b/>
                <w:bCs/>
                <w:szCs w:val="18"/>
                <w:lang w:val="es-BO" w:eastAsia="es-BO"/>
              </w:rPr>
            </w:pPr>
          </w:p>
        </w:tc>
        <w:tc>
          <w:tcPr>
            <w:tcW w:w="6331" w:type="dxa"/>
            <w:tcBorders>
              <w:top w:val="nil"/>
              <w:left w:val="nil"/>
              <w:bottom w:val="single" w:sz="4" w:space="0" w:color="auto"/>
              <w:right w:val="nil"/>
            </w:tcBorders>
            <w:shd w:val="clear" w:color="auto" w:fill="auto"/>
          </w:tcPr>
          <w:p w14:paraId="0BC83778" w14:textId="77777777" w:rsidR="00E3073D" w:rsidRPr="00E3073D" w:rsidRDefault="00E3073D" w:rsidP="00E3073D">
            <w:pPr>
              <w:spacing w:line="200" w:lineRule="exact"/>
              <w:rPr>
                <w:rFonts w:ascii="Arial" w:hAnsi="Arial" w:cs="Arial"/>
                <w:bCs/>
                <w:szCs w:val="18"/>
                <w:lang w:eastAsia="en-US"/>
              </w:rPr>
            </w:pPr>
          </w:p>
        </w:tc>
        <w:tc>
          <w:tcPr>
            <w:tcW w:w="284" w:type="dxa"/>
            <w:tcBorders>
              <w:left w:val="nil"/>
            </w:tcBorders>
          </w:tcPr>
          <w:p w14:paraId="1B04BB28" w14:textId="77777777" w:rsidR="00E3073D" w:rsidRPr="005C58F3" w:rsidRDefault="00E3073D" w:rsidP="00716AAB">
            <w:pPr>
              <w:spacing w:line="200" w:lineRule="exact"/>
              <w:jc w:val="center"/>
              <w:rPr>
                <w:rFonts w:ascii="Arial" w:hAnsi="Arial" w:cs="Arial"/>
                <w:b/>
                <w:szCs w:val="18"/>
                <w:lang w:val="es-BO"/>
              </w:rPr>
            </w:pPr>
          </w:p>
        </w:tc>
      </w:tr>
      <w:tr w:rsidR="00783DC6" w:rsidRPr="005C58F3" w14:paraId="50638D12" w14:textId="77777777" w:rsidTr="00783DC6">
        <w:tc>
          <w:tcPr>
            <w:tcW w:w="2878" w:type="dxa"/>
            <w:tcBorders>
              <w:right w:val="single" w:sz="4" w:space="0" w:color="auto"/>
            </w:tcBorders>
            <w:vAlign w:val="center"/>
          </w:tcPr>
          <w:p w14:paraId="46C11F82" w14:textId="77777777" w:rsidR="00783DC6" w:rsidRDefault="00783DC6" w:rsidP="00783DC6">
            <w:pPr>
              <w:spacing w:line="200" w:lineRule="exact"/>
              <w:rPr>
                <w:rFonts w:cs="Arial"/>
                <w:b/>
                <w:szCs w:val="18"/>
                <w:lang w:val="es-BO"/>
              </w:rPr>
            </w:pPr>
            <w:r>
              <w:rPr>
                <w:rFonts w:cs="Arial"/>
                <w:b/>
                <w:szCs w:val="18"/>
                <w:lang w:val="es-BO"/>
              </w:rPr>
              <w:t xml:space="preserve">D. </w:t>
            </w:r>
            <w:r w:rsidRPr="005C58F3">
              <w:rPr>
                <w:rFonts w:ascii="Arial" w:hAnsi="Arial" w:cs="Arial"/>
                <w:b/>
                <w:bCs/>
                <w:szCs w:val="18"/>
                <w:lang w:val="es-BO" w:eastAsia="es-BO"/>
              </w:rPr>
              <w:t xml:space="preserve">Experiencia </w:t>
            </w:r>
            <w:r>
              <w:rPr>
                <w:rFonts w:ascii="Arial" w:hAnsi="Arial" w:cs="Arial"/>
                <w:b/>
                <w:bCs/>
                <w:szCs w:val="18"/>
                <w:lang w:val="es-BO" w:eastAsia="es-BO"/>
              </w:rPr>
              <w:t xml:space="preserve">Específica </w:t>
            </w:r>
          </w:p>
          <w:p w14:paraId="1737BD55" w14:textId="77777777" w:rsidR="00783DC6" w:rsidRDefault="00783DC6" w:rsidP="005C58F3">
            <w:pPr>
              <w:spacing w:line="200" w:lineRule="exact"/>
              <w:rPr>
                <w:rFonts w:ascii="Arial" w:hAnsi="Arial" w:cs="Arial"/>
                <w:b/>
                <w:bCs/>
                <w:szCs w:val="18"/>
                <w:lang w:val="es-BO" w:eastAsia="es-BO"/>
              </w:rPr>
            </w:pP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91F988" w14:textId="77777777" w:rsidR="008B2BC9" w:rsidRPr="008B2BC9" w:rsidRDefault="008B2BC9" w:rsidP="008B2BC9">
            <w:pPr>
              <w:spacing w:line="200" w:lineRule="exact"/>
              <w:rPr>
                <w:rFonts w:ascii="Arial" w:hAnsi="Arial" w:cs="Arial"/>
                <w:bCs/>
                <w:szCs w:val="18"/>
                <w:lang w:eastAsia="en-US"/>
              </w:rPr>
            </w:pPr>
            <w:r w:rsidRPr="008B2BC9">
              <w:rPr>
                <w:rFonts w:ascii="Arial" w:hAnsi="Arial" w:cs="Arial"/>
                <w:bCs/>
                <w:szCs w:val="18"/>
                <w:lang w:eastAsia="en-US"/>
              </w:rPr>
              <w:t>Acreditar experiencia específica de dos (2) años en el sector público o privado, realizando actividades como profesional administrativo, desempeñando actividades bibliotecarias o manejo o archivo de documentos o clasificación de información, contabilizada a partir del Título en Provisión Nacional, verificable a través de: Certificados de Cumplimiento 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 por las entidades competentes.</w:t>
            </w:r>
          </w:p>
          <w:p w14:paraId="631E8AB4" w14:textId="77777777" w:rsidR="008B2BC9" w:rsidRPr="008B2BC9" w:rsidRDefault="008B2BC9" w:rsidP="008B2BC9">
            <w:pPr>
              <w:spacing w:line="200" w:lineRule="exact"/>
              <w:rPr>
                <w:rFonts w:ascii="Arial" w:hAnsi="Arial" w:cs="Arial"/>
                <w:bCs/>
                <w:szCs w:val="18"/>
                <w:lang w:eastAsia="en-US"/>
              </w:rPr>
            </w:pPr>
          </w:p>
          <w:p w14:paraId="5067135C" w14:textId="43E47334" w:rsidR="00783DC6" w:rsidRPr="00E3073D" w:rsidRDefault="008B2BC9" w:rsidP="008B2BC9">
            <w:pPr>
              <w:spacing w:line="200" w:lineRule="exact"/>
              <w:rPr>
                <w:rFonts w:ascii="Arial" w:hAnsi="Arial" w:cs="Arial"/>
                <w:bCs/>
                <w:szCs w:val="18"/>
                <w:lang w:eastAsia="en-US"/>
              </w:rPr>
            </w:pPr>
            <w:r w:rsidRPr="008B2BC9">
              <w:rPr>
                <w:rFonts w:ascii="Arial" w:hAnsi="Arial" w:cs="Arial"/>
                <w:bCs/>
                <w:szCs w:val="18"/>
                <w:u w:val="single"/>
                <w:lang w:eastAsia="en-US"/>
              </w:rPr>
              <w:t>Adjuntar en su propuesta en formato (digital) la documentación de respaldo referente a la experiencia específica</w:t>
            </w:r>
            <w:r w:rsidRPr="008B2BC9">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tc>
        <w:tc>
          <w:tcPr>
            <w:tcW w:w="284" w:type="dxa"/>
            <w:tcBorders>
              <w:left w:val="single" w:sz="4" w:space="0" w:color="auto"/>
            </w:tcBorders>
          </w:tcPr>
          <w:p w14:paraId="1D5E9414" w14:textId="77777777" w:rsidR="00783DC6" w:rsidRPr="005C58F3" w:rsidRDefault="00783DC6" w:rsidP="00716AAB">
            <w:pPr>
              <w:spacing w:line="200" w:lineRule="exact"/>
              <w:jc w:val="center"/>
              <w:rPr>
                <w:rFonts w:ascii="Arial" w:hAnsi="Arial" w:cs="Arial"/>
                <w:b/>
                <w:szCs w:val="18"/>
                <w:lang w:val="es-BO"/>
              </w:rPr>
            </w:pPr>
          </w:p>
        </w:tc>
      </w:tr>
    </w:tbl>
    <w:p w14:paraId="380D4A69" w14:textId="77777777" w:rsidR="00FF68EE" w:rsidRDefault="00FF68EE" w:rsidP="00716AAB">
      <w:pPr>
        <w:spacing w:line="200" w:lineRule="exact"/>
        <w:jc w:val="center"/>
        <w:rPr>
          <w:rFonts w:cs="Arial"/>
          <w:b/>
          <w:sz w:val="4"/>
          <w:szCs w:val="18"/>
          <w:lang w:val="es-BO"/>
        </w:rPr>
      </w:pPr>
    </w:p>
    <w:p w14:paraId="276BDCCD" w14:textId="77777777" w:rsidR="00BA1C26" w:rsidRDefault="00BA1C26" w:rsidP="00716AAB">
      <w:pPr>
        <w:spacing w:line="200" w:lineRule="exact"/>
        <w:jc w:val="center"/>
        <w:rPr>
          <w:rFonts w:cs="Arial"/>
          <w:b/>
          <w:sz w:val="4"/>
          <w:szCs w:val="18"/>
          <w:lang w:val="es-BO"/>
        </w:rPr>
      </w:pPr>
    </w:p>
    <w:p w14:paraId="481D2165" w14:textId="77777777" w:rsidR="008B2BC9" w:rsidRDefault="008B2BC9" w:rsidP="00716AAB">
      <w:pPr>
        <w:spacing w:line="200" w:lineRule="exact"/>
        <w:jc w:val="center"/>
        <w:rPr>
          <w:rFonts w:cs="Arial"/>
          <w:b/>
          <w:sz w:val="4"/>
          <w:szCs w:val="18"/>
          <w:lang w:val="es-BO"/>
        </w:rPr>
      </w:pPr>
    </w:p>
    <w:p w14:paraId="12C0B7EE" w14:textId="77777777" w:rsidR="0035366E" w:rsidRDefault="0035366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A1C26" w:rsidRPr="00D011A8" w14:paraId="654CB631" w14:textId="77777777" w:rsidTr="005303CD">
        <w:trPr>
          <w:trHeight w:val="315"/>
        </w:trPr>
        <w:tc>
          <w:tcPr>
            <w:tcW w:w="9490" w:type="dxa"/>
            <w:gridSpan w:val="5"/>
            <w:shd w:val="clear" w:color="auto" w:fill="244061" w:themeFill="accent1" w:themeFillShade="80"/>
            <w:vAlign w:val="bottom"/>
            <w:hideMark/>
          </w:tcPr>
          <w:p w14:paraId="79CDC007"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 w:val="20"/>
                <w:szCs w:val="20"/>
                <w:lang w:val="es-BO" w:eastAsia="es-BO"/>
              </w:rPr>
              <w:lastRenderedPageBreak/>
              <w:t>CONDICIONES MÍNIMAS PRESENTADAS POR EL PROPONENTE. (**)</w:t>
            </w:r>
          </w:p>
        </w:tc>
      </w:tr>
      <w:tr w:rsidR="00BA1C26" w:rsidRPr="00D011A8" w14:paraId="6706907D" w14:textId="77777777" w:rsidTr="005303CD">
        <w:trPr>
          <w:trHeight w:val="300"/>
        </w:trPr>
        <w:tc>
          <w:tcPr>
            <w:tcW w:w="9490" w:type="dxa"/>
            <w:gridSpan w:val="5"/>
            <w:shd w:val="clear" w:color="auto" w:fill="DBE5F1" w:themeFill="accent1" w:themeFillTint="33"/>
            <w:vAlign w:val="bottom"/>
            <w:hideMark/>
          </w:tcPr>
          <w:p w14:paraId="4AF6542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A. FORMACIÓN</w:t>
            </w:r>
          </w:p>
        </w:tc>
      </w:tr>
      <w:tr w:rsidR="00BA1C26" w:rsidRPr="00D011A8" w14:paraId="6ED5D5AD" w14:textId="77777777" w:rsidTr="005303CD">
        <w:trPr>
          <w:trHeight w:val="300"/>
        </w:trPr>
        <w:tc>
          <w:tcPr>
            <w:tcW w:w="984" w:type="dxa"/>
            <w:vMerge w:val="restart"/>
            <w:shd w:val="clear" w:color="000000" w:fill="DBE5F1"/>
            <w:vAlign w:val="center"/>
            <w:hideMark/>
          </w:tcPr>
          <w:p w14:paraId="01E1FA15"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5543B5F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21A8C9B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634FE53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14:paraId="0B1990D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BA1C26" w:rsidRPr="00D011A8" w14:paraId="6E98A657" w14:textId="77777777" w:rsidTr="005303CD">
        <w:trPr>
          <w:trHeight w:val="300"/>
        </w:trPr>
        <w:tc>
          <w:tcPr>
            <w:tcW w:w="984" w:type="dxa"/>
            <w:vMerge/>
            <w:vAlign w:val="center"/>
            <w:hideMark/>
          </w:tcPr>
          <w:p w14:paraId="1C7344B0" w14:textId="77777777" w:rsidR="00BA1C26" w:rsidRPr="00D011A8" w:rsidRDefault="00BA1C26" w:rsidP="005303CD">
            <w:pPr>
              <w:rPr>
                <w:rFonts w:ascii="Arial" w:hAnsi="Arial" w:cs="Arial"/>
                <w:b/>
                <w:bCs/>
                <w:lang w:val="es-BO" w:eastAsia="es-BO"/>
              </w:rPr>
            </w:pPr>
          </w:p>
        </w:tc>
        <w:tc>
          <w:tcPr>
            <w:tcW w:w="2626" w:type="dxa"/>
            <w:vMerge/>
            <w:vAlign w:val="center"/>
            <w:hideMark/>
          </w:tcPr>
          <w:p w14:paraId="0D1ECAB7" w14:textId="77777777" w:rsidR="00BA1C26" w:rsidRPr="00D011A8" w:rsidRDefault="00BA1C26" w:rsidP="005303CD">
            <w:pPr>
              <w:rPr>
                <w:rFonts w:ascii="Arial" w:hAnsi="Arial" w:cs="Arial"/>
                <w:b/>
                <w:bCs/>
                <w:lang w:val="es-BO" w:eastAsia="es-BO"/>
              </w:rPr>
            </w:pPr>
          </w:p>
        </w:tc>
        <w:tc>
          <w:tcPr>
            <w:tcW w:w="2080" w:type="dxa"/>
            <w:vMerge/>
            <w:vAlign w:val="center"/>
            <w:hideMark/>
          </w:tcPr>
          <w:p w14:paraId="7153797D" w14:textId="77777777" w:rsidR="00BA1C26" w:rsidRPr="00D011A8" w:rsidRDefault="00BA1C26" w:rsidP="005303CD">
            <w:pPr>
              <w:rPr>
                <w:rFonts w:ascii="Arial" w:hAnsi="Arial" w:cs="Arial"/>
                <w:b/>
                <w:bCs/>
                <w:lang w:val="es-BO" w:eastAsia="es-BO"/>
              </w:rPr>
            </w:pPr>
          </w:p>
        </w:tc>
        <w:tc>
          <w:tcPr>
            <w:tcW w:w="1480" w:type="dxa"/>
            <w:vMerge/>
            <w:vAlign w:val="center"/>
            <w:hideMark/>
          </w:tcPr>
          <w:p w14:paraId="2A68944B" w14:textId="77777777" w:rsidR="00BA1C26" w:rsidRPr="00D011A8" w:rsidRDefault="00BA1C26" w:rsidP="005303CD">
            <w:pPr>
              <w:rPr>
                <w:rFonts w:ascii="Arial" w:hAnsi="Arial" w:cs="Arial"/>
                <w:b/>
                <w:bCs/>
                <w:lang w:val="es-BO" w:eastAsia="es-BO"/>
              </w:rPr>
            </w:pPr>
          </w:p>
        </w:tc>
        <w:tc>
          <w:tcPr>
            <w:tcW w:w="2320" w:type="dxa"/>
            <w:vMerge/>
            <w:vAlign w:val="center"/>
            <w:hideMark/>
          </w:tcPr>
          <w:p w14:paraId="090DB9AC" w14:textId="77777777" w:rsidR="00BA1C26" w:rsidRPr="00D011A8" w:rsidRDefault="00BA1C26" w:rsidP="005303CD">
            <w:pPr>
              <w:rPr>
                <w:rFonts w:ascii="Arial" w:hAnsi="Arial" w:cs="Arial"/>
                <w:b/>
                <w:bCs/>
                <w:lang w:val="es-BO" w:eastAsia="es-BO"/>
              </w:rPr>
            </w:pPr>
          </w:p>
        </w:tc>
      </w:tr>
      <w:tr w:rsidR="00BA1C26" w:rsidRPr="00D011A8" w14:paraId="344CD414" w14:textId="77777777" w:rsidTr="005303CD">
        <w:trPr>
          <w:trHeight w:val="300"/>
        </w:trPr>
        <w:tc>
          <w:tcPr>
            <w:tcW w:w="984" w:type="dxa"/>
            <w:shd w:val="clear" w:color="000000" w:fill="FFFFFF"/>
            <w:vAlign w:val="bottom"/>
          </w:tcPr>
          <w:p w14:paraId="713253E9"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2C9F8AC"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955AF09"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3728A9D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E09429A"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27358EB0" w14:textId="77777777" w:rsidTr="005303CD">
        <w:trPr>
          <w:trHeight w:val="300"/>
        </w:trPr>
        <w:tc>
          <w:tcPr>
            <w:tcW w:w="984" w:type="dxa"/>
            <w:shd w:val="clear" w:color="000000" w:fill="FFFFFF"/>
            <w:vAlign w:val="bottom"/>
          </w:tcPr>
          <w:p w14:paraId="0270DDB5"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3EF62572"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04076534"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2AC23DC1"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78C7E1FD" w14:textId="77777777" w:rsidR="00BA1C26" w:rsidRPr="00D011A8" w:rsidRDefault="00BA1C26" w:rsidP="005303CD">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BA1C26" w:rsidRPr="00D011A8" w14:paraId="0D503329" w14:textId="77777777" w:rsidTr="005303CD">
        <w:trPr>
          <w:trHeight w:val="315"/>
        </w:trPr>
        <w:tc>
          <w:tcPr>
            <w:tcW w:w="9490" w:type="dxa"/>
            <w:gridSpan w:val="5"/>
            <w:shd w:val="clear" w:color="auto" w:fill="DBE5F1" w:themeFill="accent1" w:themeFillTint="33"/>
            <w:vAlign w:val="bottom"/>
            <w:hideMark/>
          </w:tcPr>
          <w:p w14:paraId="4CAFBF71" w14:textId="37C3483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 xml:space="preserve">CURSOS </w:t>
            </w:r>
          </w:p>
        </w:tc>
      </w:tr>
      <w:tr w:rsidR="00BA1C26" w:rsidRPr="00D011A8" w14:paraId="2AE7CA63" w14:textId="77777777" w:rsidTr="005303CD">
        <w:trPr>
          <w:trHeight w:val="315"/>
        </w:trPr>
        <w:tc>
          <w:tcPr>
            <w:tcW w:w="984" w:type="dxa"/>
            <w:vMerge w:val="restart"/>
            <w:shd w:val="clear" w:color="000000" w:fill="DBE5F1"/>
            <w:vAlign w:val="center"/>
            <w:hideMark/>
          </w:tcPr>
          <w:p w14:paraId="58C76EF4" w14:textId="77777777" w:rsidR="00BA1C26" w:rsidRPr="00D011A8" w:rsidRDefault="00BA1C26" w:rsidP="005303CD">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75F876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57DE9AB8" w14:textId="271AD5C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11E27AB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388A40E1"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BA1C26" w:rsidRPr="00D011A8" w14:paraId="60DAB0DE" w14:textId="77777777" w:rsidTr="005303CD">
        <w:trPr>
          <w:trHeight w:val="450"/>
        </w:trPr>
        <w:tc>
          <w:tcPr>
            <w:tcW w:w="984" w:type="dxa"/>
            <w:vMerge/>
            <w:vAlign w:val="center"/>
            <w:hideMark/>
          </w:tcPr>
          <w:p w14:paraId="194BF8DB" w14:textId="77777777" w:rsidR="00BA1C26" w:rsidRPr="00D011A8" w:rsidRDefault="00BA1C26" w:rsidP="005303CD">
            <w:pPr>
              <w:rPr>
                <w:rFonts w:ascii="Arial" w:hAnsi="Arial" w:cs="Arial"/>
                <w:szCs w:val="18"/>
                <w:lang w:val="es-BO" w:eastAsia="es-BO"/>
              </w:rPr>
            </w:pPr>
          </w:p>
        </w:tc>
        <w:tc>
          <w:tcPr>
            <w:tcW w:w="2626" w:type="dxa"/>
            <w:vMerge/>
            <w:vAlign w:val="center"/>
            <w:hideMark/>
          </w:tcPr>
          <w:p w14:paraId="1296A894" w14:textId="77777777" w:rsidR="00BA1C26" w:rsidRPr="00D011A8" w:rsidRDefault="00BA1C26" w:rsidP="005303CD">
            <w:pPr>
              <w:rPr>
                <w:rFonts w:ascii="Arial" w:hAnsi="Arial" w:cs="Arial"/>
                <w:b/>
                <w:bCs/>
                <w:lang w:val="es-BO" w:eastAsia="es-BO"/>
              </w:rPr>
            </w:pPr>
          </w:p>
        </w:tc>
        <w:tc>
          <w:tcPr>
            <w:tcW w:w="2080" w:type="dxa"/>
            <w:vMerge/>
            <w:vAlign w:val="center"/>
            <w:hideMark/>
          </w:tcPr>
          <w:p w14:paraId="38CDE007" w14:textId="77777777" w:rsidR="00BA1C26" w:rsidRPr="00D011A8" w:rsidRDefault="00BA1C26" w:rsidP="005303CD">
            <w:pPr>
              <w:rPr>
                <w:rFonts w:ascii="Arial" w:hAnsi="Arial" w:cs="Arial"/>
                <w:b/>
                <w:bCs/>
                <w:lang w:val="es-BO" w:eastAsia="es-BO"/>
              </w:rPr>
            </w:pPr>
          </w:p>
        </w:tc>
        <w:tc>
          <w:tcPr>
            <w:tcW w:w="1480" w:type="dxa"/>
            <w:vMerge/>
            <w:vAlign w:val="center"/>
            <w:hideMark/>
          </w:tcPr>
          <w:p w14:paraId="4D18311A" w14:textId="77777777" w:rsidR="00BA1C26" w:rsidRPr="00D011A8" w:rsidRDefault="00BA1C26" w:rsidP="005303CD">
            <w:pPr>
              <w:rPr>
                <w:rFonts w:ascii="Arial" w:hAnsi="Arial" w:cs="Arial"/>
                <w:b/>
                <w:bCs/>
                <w:lang w:val="es-BO" w:eastAsia="es-BO"/>
              </w:rPr>
            </w:pPr>
          </w:p>
        </w:tc>
        <w:tc>
          <w:tcPr>
            <w:tcW w:w="2320" w:type="dxa"/>
            <w:vMerge/>
            <w:vAlign w:val="center"/>
            <w:hideMark/>
          </w:tcPr>
          <w:p w14:paraId="34209401" w14:textId="77777777" w:rsidR="00BA1C26" w:rsidRPr="00D011A8" w:rsidRDefault="00BA1C26" w:rsidP="005303CD">
            <w:pPr>
              <w:rPr>
                <w:rFonts w:ascii="Arial" w:hAnsi="Arial" w:cs="Arial"/>
                <w:b/>
                <w:bCs/>
                <w:lang w:val="es-BO" w:eastAsia="es-BO"/>
              </w:rPr>
            </w:pPr>
          </w:p>
        </w:tc>
      </w:tr>
      <w:tr w:rsidR="00BA1C26" w:rsidRPr="00D011A8" w14:paraId="34B7A958" w14:textId="77777777" w:rsidTr="005303CD">
        <w:trPr>
          <w:trHeight w:val="300"/>
        </w:trPr>
        <w:tc>
          <w:tcPr>
            <w:tcW w:w="984" w:type="dxa"/>
            <w:shd w:val="clear" w:color="000000" w:fill="FFFFFF"/>
            <w:vAlign w:val="bottom"/>
          </w:tcPr>
          <w:p w14:paraId="40C031E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284845EA"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7AEDC4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0A465BF4"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48425B5C"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CC38E68" w14:textId="77777777" w:rsidTr="005303CD">
        <w:trPr>
          <w:trHeight w:val="300"/>
        </w:trPr>
        <w:tc>
          <w:tcPr>
            <w:tcW w:w="984" w:type="dxa"/>
            <w:shd w:val="clear" w:color="000000" w:fill="FFFFFF"/>
            <w:vAlign w:val="bottom"/>
          </w:tcPr>
          <w:p w14:paraId="04E8756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64ECC1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C7C6C7"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021AF7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1756172B"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 </w:t>
            </w:r>
          </w:p>
        </w:tc>
      </w:tr>
      <w:tr w:rsidR="00BA1C26" w:rsidRPr="00D011A8" w14:paraId="5716969E" w14:textId="77777777" w:rsidTr="005303CD">
        <w:trPr>
          <w:trHeight w:val="330"/>
        </w:trPr>
        <w:tc>
          <w:tcPr>
            <w:tcW w:w="9490" w:type="dxa"/>
            <w:gridSpan w:val="5"/>
            <w:shd w:val="clear" w:color="auto" w:fill="DBE5F1" w:themeFill="accent1" w:themeFillTint="33"/>
            <w:vAlign w:val="bottom"/>
            <w:hideMark/>
          </w:tcPr>
          <w:p w14:paraId="553B180D"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 EXPERIENCIA GENERAL</w:t>
            </w:r>
          </w:p>
        </w:tc>
      </w:tr>
      <w:tr w:rsidR="00BA1C26" w:rsidRPr="00D011A8" w14:paraId="737347AF" w14:textId="77777777" w:rsidTr="005303CD">
        <w:trPr>
          <w:trHeight w:val="754"/>
        </w:trPr>
        <w:tc>
          <w:tcPr>
            <w:tcW w:w="984" w:type="dxa"/>
            <w:shd w:val="clear" w:color="000000" w:fill="DBE5F1"/>
            <w:vAlign w:val="center"/>
            <w:hideMark/>
          </w:tcPr>
          <w:p w14:paraId="189D1AD2"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5E1AA196"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3EB5D34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6077383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58B36AC5"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7613DF87" w14:textId="18794D26"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06127270" w14:textId="77777777" w:rsidTr="005303CD">
        <w:trPr>
          <w:trHeight w:val="300"/>
        </w:trPr>
        <w:tc>
          <w:tcPr>
            <w:tcW w:w="984" w:type="dxa"/>
            <w:shd w:val="clear" w:color="000000" w:fill="FFFFFF"/>
            <w:vAlign w:val="bottom"/>
          </w:tcPr>
          <w:p w14:paraId="2891F857"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2F0ED8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FD46E2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439233B9"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AD7061D"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225556EC" w14:textId="77777777" w:rsidTr="005303CD">
        <w:trPr>
          <w:trHeight w:val="300"/>
        </w:trPr>
        <w:tc>
          <w:tcPr>
            <w:tcW w:w="984" w:type="dxa"/>
            <w:shd w:val="clear" w:color="000000" w:fill="FFFFFF"/>
            <w:vAlign w:val="bottom"/>
          </w:tcPr>
          <w:p w14:paraId="0CBCD562"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352C7E6"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59CB9E57"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73865CFF" w14:textId="77777777" w:rsidR="00BA1C26" w:rsidRPr="00D011A8" w:rsidRDefault="00BA1C26" w:rsidP="005303CD">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04AAAA56"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40051FF8" w14:textId="77777777" w:rsidTr="005303CD">
        <w:trPr>
          <w:trHeight w:val="300"/>
        </w:trPr>
        <w:tc>
          <w:tcPr>
            <w:tcW w:w="9490" w:type="dxa"/>
            <w:gridSpan w:val="5"/>
            <w:shd w:val="clear" w:color="auto" w:fill="DBE5F1" w:themeFill="accent1" w:themeFillTint="33"/>
            <w:vAlign w:val="bottom"/>
            <w:hideMark/>
          </w:tcPr>
          <w:p w14:paraId="3EF45F9F"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D. EXPERIENCIA ESPECÍFICAS</w:t>
            </w:r>
          </w:p>
        </w:tc>
      </w:tr>
      <w:tr w:rsidR="00BA1C26" w:rsidRPr="00D011A8" w14:paraId="13C4BB1D" w14:textId="77777777" w:rsidTr="005303CD">
        <w:trPr>
          <w:trHeight w:val="658"/>
        </w:trPr>
        <w:tc>
          <w:tcPr>
            <w:tcW w:w="984" w:type="dxa"/>
            <w:shd w:val="clear" w:color="000000" w:fill="DBE5F1"/>
            <w:vAlign w:val="bottom"/>
            <w:hideMark/>
          </w:tcPr>
          <w:p w14:paraId="1FA83254" w14:textId="77777777" w:rsidR="00BA1C26" w:rsidRPr="00D011A8" w:rsidRDefault="00BA1C26" w:rsidP="005303CD">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129F9410"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0EFFF199"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0BE42E83"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4BD90658" w14:textId="77777777"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Trabajado</w:t>
            </w:r>
          </w:p>
          <w:p w14:paraId="5FD544FE" w14:textId="3F4A5554" w:rsidR="00BA1C26" w:rsidRPr="00D011A8" w:rsidRDefault="00BA1C26" w:rsidP="005303CD">
            <w:pPr>
              <w:jc w:val="center"/>
              <w:rPr>
                <w:rFonts w:ascii="Arial" w:hAnsi="Arial" w:cs="Arial"/>
                <w:b/>
                <w:bCs/>
                <w:lang w:val="es-BO" w:eastAsia="es-BO"/>
              </w:rPr>
            </w:pPr>
            <w:r w:rsidRPr="00D011A8">
              <w:rPr>
                <w:rFonts w:ascii="Arial" w:hAnsi="Arial" w:cs="Arial"/>
                <w:b/>
                <w:bCs/>
                <w:lang w:val="es-BO" w:eastAsia="es-BO"/>
              </w:rPr>
              <w:t>(tiempo en años)</w:t>
            </w:r>
          </w:p>
        </w:tc>
      </w:tr>
      <w:tr w:rsidR="00BA1C26" w:rsidRPr="00D011A8" w14:paraId="2BF344AC" w14:textId="77777777" w:rsidTr="005303CD">
        <w:trPr>
          <w:trHeight w:val="315"/>
        </w:trPr>
        <w:tc>
          <w:tcPr>
            <w:tcW w:w="984" w:type="dxa"/>
            <w:shd w:val="clear" w:color="000000" w:fill="FFFFFF"/>
            <w:vAlign w:val="bottom"/>
          </w:tcPr>
          <w:p w14:paraId="7D4AFE28"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41052E55"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7ECF38A2"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6EBCA32C"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55CCC6CB"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03E6151D" w14:textId="77777777" w:rsidTr="005303CD">
        <w:trPr>
          <w:trHeight w:val="315"/>
        </w:trPr>
        <w:tc>
          <w:tcPr>
            <w:tcW w:w="984" w:type="dxa"/>
            <w:shd w:val="clear" w:color="000000" w:fill="FFFFFF"/>
            <w:vAlign w:val="bottom"/>
          </w:tcPr>
          <w:p w14:paraId="2E9E35AE" w14:textId="77777777" w:rsidR="00BA1C26" w:rsidRPr="00D011A8" w:rsidRDefault="00BA1C26" w:rsidP="005303CD">
            <w:pPr>
              <w:jc w:val="center"/>
              <w:rPr>
                <w:rFonts w:ascii="Arial" w:hAnsi="Arial" w:cs="Arial"/>
                <w:szCs w:val="18"/>
                <w:lang w:val="es-BO" w:eastAsia="es-BO"/>
              </w:rPr>
            </w:pPr>
          </w:p>
        </w:tc>
        <w:tc>
          <w:tcPr>
            <w:tcW w:w="2626" w:type="dxa"/>
            <w:shd w:val="clear" w:color="000000" w:fill="FFFFFF"/>
            <w:vAlign w:val="bottom"/>
            <w:hideMark/>
          </w:tcPr>
          <w:p w14:paraId="067E1AB9"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ED3DBC3"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10A2964B" w14:textId="77777777" w:rsidR="00BA1C26" w:rsidRPr="00D011A8" w:rsidRDefault="00BA1C26" w:rsidP="005303CD">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486C758A" w14:textId="77777777" w:rsidR="00BA1C26" w:rsidRPr="00D011A8" w:rsidRDefault="00BA1C26" w:rsidP="005303CD">
            <w:pPr>
              <w:rPr>
                <w:rFonts w:ascii="Calibri" w:hAnsi="Calibri" w:cs="Calibri"/>
                <w:szCs w:val="22"/>
                <w:lang w:val="es-BO" w:eastAsia="es-BO"/>
              </w:rPr>
            </w:pPr>
            <w:r w:rsidRPr="00D011A8">
              <w:rPr>
                <w:rFonts w:ascii="Calibri" w:hAnsi="Calibri" w:cs="Calibri"/>
                <w:szCs w:val="22"/>
                <w:lang w:val="es-BO" w:eastAsia="es-BO"/>
              </w:rPr>
              <w:t>  </w:t>
            </w:r>
          </w:p>
        </w:tc>
      </w:tr>
      <w:tr w:rsidR="00BA1C26" w:rsidRPr="00D011A8" w14:paraId="11676FAB" w14:textId="77777777" w:rsidTr="005303CD">
        <w:trPr>
          <w:trHeight w:val="39"/>
        </w:trPr>
        <w:tc>
          <w:tcPr>
            <w:tcW w:w="9490" w:type="dxa"/>
            <w:gridSpan w:val="5"/>
            <w:shd w:val="clear" w:color="auto" w:fill="auto"/>
            <w:noWrap/>
            <w:vAlign w:val="bottom"/>
            <w:hideMark/>
          </w:tcPr>
          <w:p w14:paraId="2CC4B52E" w14:textId="77777777" w:rsidR="00BA1C26" w:rsidRPr="00D011A8" w:rsidRDefault="00BA1C26" w:rsidP="005303CD">
            <w:pPr>
              <w:rPr>
                <w:rFonts w:cs="Calibri"/>
                <w:lang w:val="es-BO" w:eastAsia="es-BO"/>
              </w:rPr>
            </w:pPr>
            <w:r w:rsidRPr="00D011A8">
              <w:rPr>
                <w:lang w:val="es-BO"/>
              </w:rPr>
              <w:t xml:space="preserve"> (*</w:t>
            </w:r>
            <w:proofErr w:type="gramStart"/>
            <w:r w:rsidRPr="00D011A8">
              <w:rPr>
                <w:lang w:val="es-BO"/>
              </w:rPr>
              <w:t>*)El</w:t>
            </w:r>
            <w:proofErr w:type="gramEnd"/>
            <w:r w:rsidRPr="00D011A8">
              <w:rPr>
                <w:lang w:val="es-BO"/>
              </w:rPr>
              <w:t xml:space="preserve"> Proponente debe presentar su propuesta de acuerdo con las condiciones mínimas solicitadas por la entidad.</w:t>
            </w:r>
          </w:p>
        </w:tc>
      </w:tr>
    </w:tbl>
    <w:p w14:paraId="27591B68" w14:textId="77777777" w:rsidR="00BA1C26" w:rsidRDefault="00BA1C26" w:rsidP="00716AAB">
      <w:pPr>
        <w:spacing w:line="200" w:lineRule="exact"/>
        <w:jc w:val="center"/>
        <w:rPr>
          <w:rFonts w:cs="Arial"/>
          <w:b/>
          <w:sz w:val="4"/>
          <w:szCs w:val="18"/>
          <w:lang w:val="es-BO"/>
        </w:rPr>
      </w:pPr>
    </w:p>
    <w:p w14:paraId="7AB96667" w14:textId="77777777" w:rsidR="00BA1C26" w:rsidRDefault="00BA1C26" w:rsidP="00716AAB">
      <w:pPr>
        <w:spacing w:line="200" w:lineRule="exact"/>
        <w:jc w:val="center"/>
        <w:rPr>
          <w:rFonts w:cs="Arial"/>
          <w:b/>
          <w:sz w:val="4"/>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w:t>
            </w:r>
            <w:proofErr w:type="gramStart"/>
            <w:r w:rsidRPr="006D5473">
              <w:rPr>
                <w:rFonts w:cs="Arial"/>
                <w:b/>
                <w:lang w:val="es-BO"/>
              </w:rPr>
              <w:t>Adicionales  Propuesta</w:t>
            </w:r>
            <w:proofErr w:type="gramEnd"/>
            <w:r w:rsidRPr="006D5473">
              <w:rPr>
                <w:rFonts w:cs="Arial"/>
                <w:b/>
                <w:lang w:val="es-BO"/>
              </w:rPr>
              <w:t xml:space="preserve">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707BE347" w:rsidR="004F343A" w:rsidRPr="00CA7E12" w:rsidRDefault="007A0BFA" w:rsidP="00CA7E12">
            <w:pPr>
              <w:jc w:val="center"/>
              <w:rPr>
                <w:rFonts w:cs="Arial"/>
                <w:b/>
                <w:lang w:val="es-BO"/>
              </w:rPr>
            </w:pPr>
            <w:r>
              <w:rPr>
                <w:rFonts w:cs="Arial"/>
                <w:b/>
                <w:lang w:val="es-BO"/>
              </w:rPr>
              <w:t>6</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35366E">
        <w:trPr>
          <w:gridBefore w:val="1"/>
          <w:wBefore w:w="14" w:type="dxa"/>
          <w:trHeight w:val="2938"/>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46B68022" w14:textId="77777777" w:rsidR="008B2BC9" w:rsidRPr="008B2BC9" w:rsidRDefault="008B2BC9" w:rsidP="008B2BC9">
            <w:pPr>
              <w:ind w:right="128"/>
              <w:rPr>
                <w:rFonts w:ascii="Century Gothic" w:hAnsi="Century Gothic" w:cs="Arial"/>
                <w:szCs w:val="18"/>
                <w:lang w:val="es-BO"/>
              </w:rPr>
            </w:pPr>
            <w:r w:rsidRPr="008B2BC9">
              <w:rPr>
                <w:rFonts w:ascii="Century Gothic" w:hAnsi="Century Gothic" w:cs="Arial"/>
                <w:b/>
                <w:bCs/>
                <w:szCs w:val="18"/>
              </w:rPr>
              <w:t>Diplomado o Postgrado</w:t>
            </w:r>
            <w:r w:rsidRPr="008B2BC9">
              <w:rPr>
                <w:rFonts w:ascii="Century Gothic" w:hAnsi="Century Gothic" w:cs="Arial"/>
                <w:b/>
                <w:bCs/>
                <w:szCs w:val="18"/>
                <w:lang w:val="es-BO"/>
              </w:rPr>
              <w:t xml:space="preserve"> </w:t>
            </w:r>
            <w:r w:rsidRPr="008B2BC9">
              <w:rPr>
                <w:rFonts w:ascii="Century Gothic" w:hAnsi="Century Gothic" w:cs="Arial"/>
                <w:szCs w:val="18"/>
                <w:lang w:val="es-BO"/>
              </w:rPr>
              <w:t xml:space="preserve">en gestión documental o archivística o similares </w:t>
            </w:r>
          </w:p>
          <w:p w14:paraId="625E83DF" w14:textId="77777777" w:rsidR="008B2BC9" w:rsidRPr="008B2BC9" w:rsidRDefault="008B2BC9" w:rsidP="008B2BC9">
            <w:pPr>
              <w:ind w:right="128"/>
              <w:rPr>
                <w:rFonts w:ascii="Century Gothic" w:hAnsi="Century Gothic" w:cs="Arial"/>
                <w:szCs w:val="18"/>
                <w:lang w:val="es-BO"/>
              </w:rPr>
            </w:pPr>
            <w:r w:rsidRPr="008B2BC9">
              <w:rPr>
                <w:rFonts w:ascii="Century Gothic" w:hAnsi="Century Gothic" w:cs="Arial"/>
                <w:szCs w:val="18"/>
                <w:lang w:val="es-BO"/>
              </w:rPr>
              <w:t>(6 puntos por diplomado o Postgrado).</w:t>
            </w:r>
          </w:p>
          <w:p w14:paraId="5EF5F4F3" w14:textId="77777777" w:rsidR="008B2BC9" w:rsidRPr="008B2BC9" w:rsidRDefault="008B2BC9" w:rsidP="008B2BC9">
            <w:pPr>
              <w:ind w:right="128"/>
              <w:rPr>
                <w:rFonts w:ascii="Century Gothic" w:hAnsi="Century Gothic" w:cs="Arial"/>
                <w:szCs w:val="18"/>
                <w:lang w:val="es-BO"/>
              </w:rPr>
            </w:pPr>
          </w:p>
          <w:p w14:paraId="44315F19" w14:textId="1CC3008C" w:rsidR="001F0B84" w:rsidRPr="00E92CC7" w:rsidRDefault="008B2BC9" w:rsidP="008B2BC9">
            <w:pPr>
              <w:ind w:right="183"/>
              <w:rPr>
                <w:rFonts w:ascii="Century Gothic" w:hAnsi="Century Gothic" w:cs="Arial"/>
                <w:sz w:val="20"/>
                <w:szCs w:val="20"/>
                <w:lang w:val="es-BO"/>
              </w:rPr>
            </w:pPr>
            <w:r w:rsidRPr="008B2BC9">
              <w:rPr>
                <w:rFonts w:ascii="Century Gothic" w:hAnsi="Century Gothic" w:cs="Arial"/>
                <w:szCs w:val="18"/>
                <w:u w:val="single"/>
                <w:lang w:val="es-BO"/>
              </w:rPr>
              <w:t>Adjuntar a su propuesta en formato digital el Título de respaldo que avalen su formación complementaria</w:t>
            </w:r>
            <w:r w:rsidRPr="008B2BC9">
              <w:rPr>
                <w:rFonts w:ascii="Century Gothic" w:hAnsi="Century Gothic" w:cs="Arial"/>
                <w:szCs w:val="18"/>
                <w:lang w:val="es-BO"/>
              </w:rPr>
              <w:t xml:space="preserve">. </w:t>
            </w:r>
            <w:r w:rsidRPr="008B2BC9">
              <w:rPr>
                <w:rFonts w:ascii="Century Gothic" w:hAnsi="Century Gothic" w:cs="Arial"/>
                <w:szCs w:val="18"/>
              </w:rPr>
              <w:t xml:space="preserve">El proponente adjudicado para la firma de contrato deberá presentar el Título de respaldo declarado en original o fotocopia legalizada </w:t>
            </w:r>
            <w:r w:rsidRPr="008B2BC9">
              <w:rPr>
                <w:rFonts w:ascii="Century Gothic" w:hAnsi="Century Gothic" w:cs="Arial"/>
                <w:szCs w:val="18"/>
                <w:lang w:val="es-BO"/>
              </w:rPr>
              <w:t>o certificación electrónica según corresponda,</w:t>
            </w:r>
            <w:r w:rsidRPr="008B2BC9">
              <w:rPr>
                <w:rFonts w:ascii="Century Gothic" w:hAnsi="Century Gothic" w:cs="Arial"/>
                <w:szCs w:val="18"/>
              </w:rPr>
              <w:t xml:space="preserve"> que avalen su formación complementaria, para la respectiva verificación.</w:t>
            </w:r>
          </w:p>
        </w:tc>
        <w:tc>
          <w:tcPr>
            <w:tcW w:w="1843" w:type="dxa"/>
            <w:vAlign w:val="center"/>
          </w:tcPr>
          <w:p w14:paraId="351A0C0A" w14:textId="4ACD42D2" w:rsidR="001F0B84" w:rsidRPr="006D5473" w:rsidRDefault="007A0BFA" w:rsidP="00836BCD">
            <w:pPr>
              <w:jc w:val="center"/>
              <w:rPr>
                <w:rFonts w:cs="Arial"/>
                <w:lang w:val="es-BO"/>
              </w:rPr>
            </w:pPr>
            <w:r>
              <w:rPr>
                <w:rFonts w:cs="Arial"/>
                <w:lang w:val="es-BO"/>
              </w:rPr>
              <w:t>6</w:t>
            </w:r>
          </w:p>
        </w:tc>
        <w:tc>
          <w:tcPr>
            <w:tcW w:w="2713" w:type="dxa"/>
            <w:gridSpan w:val="2"/>
          </w:tcPr>
          <w:p w14:paraId="434C99D3" w14:textId="77777777" w:rsidR="001F0B84" w:rsidRPr="006D5473" w:rsidRDefault="001F0B84" w:rsidP="00EB3E8A">
            <w:pPr>
              <w:rPr>
                <w:rFonts w:cs="Arial"/>
                <w:lang w:val="es-BO"/>
              </w:rPr>
            </w:pPr>
          </w:p>
        </w:tc>
      </w:tr>
      <w:tr w:rsidR="00F4760C" w:rsidRPr="006D5473" w14:paraId="1C7D4F8F"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22CF0" w14:textId="75A7367E" w:rsidR="00F4760C" w:rsidRPr="006D5473" w:rsidRDefault="00F4760C" w:rsidP="00F4760C">
            <w:pPr>
              <w:jc w:val="center"/>
              <w:rPr>
                <w:rFonts w:cs="Arial"/>
                <w:lang w:val="es-BO"/>
              </w:rPr>
            </w:pPr>
            <w:r w:rsidRPr="00FD1DEE">
              <w:rPr>
                <w:rFonts w:ascii="Century Gothic" w:hAnsi="Century Gothic" w:cs="Arial"/>
                <w:b/>
                <w:bCs/>
                <w:sz w:val="20"/>
                <w:szCs w:val="20"/>
              </w:rPr>
              <w:t>2</w:t>
            </w:r>
          </w:p>
        </w:tc>
        <w:tc>
          <w:tcPr>
            <w:tcW w:w="4400" w:type="dxa"/>
            <w:tcBorders>
              <w:left w:val="single" w:sz="4" w:space="0" w:color="auto"/>
            </w:tcBorders>
            <w:shd w:val="clear" w:color="auto" w:fill="D9D9D9" w:themeFill="background1" w:themeFillShade="D9"/>
          </w:tcPr>
          <w:p w14:paraId="3412E8AD" w14:textId="7EC12758" w:rsidR="00F4760C" w:rsidRPr="00112933" w:rsidRDefault="0035366E" w:rsidP="00F4760C">
            <w:pPr>
              <w:ind w:right="183"/>
              <w:rPr>
                <w:rFonts w:ascii="Century Gothic" w:hAnsi="Century Gothic" w:cs="Arial"/>
                <w:b/>
                <w:bCs/>
                <w:sz w:val="20"/>
                <w:szCs w:val="20"/>
                <w:lang w:val="es-BO"/>
              </w:rPr>
            </w:pPr>
            <w:r w:rsidRPr="00C57F48">
              <w:rPr>
                <w:rFonts w:ascii="Century Gothic" w:hAnsi="Century Gothic"/>
                <w:b/>
                <w:bCs/>
                <w:sz w:val="20"/>
                <w:szCs w:val="20"/>
                <w:lang w:val="es-BO"/>
              </w:rPr>
              <w:t>Cursos</w:t>
            </w:r>
          </w:p>
        </w:tc>
        <w:tc>
          <w:tcPr>
            <w:tcW w:w="1843" w:type="dxa"/>
            <w:shd w:val="clear" w:color="auto" w:fill="D9D9D9" w:themeFill="background1" w:themeFillShade="D9"/>
            <w:vAlign w:val="center"/>
          </w:tcPr>
          <w:p w14:paraId="5475077E" w14:textId="5228D059" w:rsidR="00F4760C" w:rsidRPr="00C96524" w:rsidRDefault="007A0BFA" w:rsidP="00F4760C">
            <w:pPr>
              <w:jc w:val="center"/>
              <w:rPr>
                <w:rFonts w:cs="Arial"/>
                <w:b/>
                <w:bCs/>
                <w:lang w:val="es-BO"/>
              </w:rPr>
            </w:pPr>
            <w:r w:rsidRPr="00C96524">
              <w:rPr>
                <w:rFonts w:cs="Arial"/>
                <w:b/>
                <w:bCs/>
                <w:lang w:val="es-BO"/>
              </w:rPr>
              <w:t>6</w:t>
            </w:r>
          </w:p>
        </w:tc>
        <w:tc>
          <w:tcPr>
            <w:tcW w:w="2713" w:type="dxa"/>
            <w:gridSpan w:val="2"/>
            <w:shd w:val="clear" w:color="auto" w:fill="D9D9D9" w:themeFill="background1" w:themeFillShade="D9"/>
          </w:tcPr>
          <w:p w14:paraId="28AD5407" w14:textId="77777777" w:rsidR="00F4760C" w:rsidRPr="006D5473" w:rsidRDefault="00F4760C" w:rsidP="00F4760C">
            <w:pPr>
              <w:rPr>
                <w:rFonts w:cs="Arial"/>
                <w:lang w:val="es-BO"/>
              </w:rPr>
            </w:pPr>
          </w:p>
        </w:tc>
      </w:tr>
      <w:tr w:rsidR="004F343A" w:rsidRPr="006D5473" w14:paraId="5CB71811" w14:textId="77777777" w:rsidTr="004A0BCC">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342685D6" w:rsidR="00F4760C" w:rsidRPr="006D5473" w:rsidRDefault="00F4760C" w:rsidP="00F4760C">
            <w:pPr>
              <w:jc w:val="center"/>
              <w:rPr>
                <w:rFonts w:cs="Arial"/>
                <w:lang w:val="es-BO"/>
              </w:rPr>
            </w:pPr>
            <w:r>
              <w:rPr>
                <w:rFonts w:cs="Arial"/>
                <w:lang w:val="es-BO"/>
              </w:rPr>
              <w:t>2.1</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3F99B53F" w14:textId="77777777" w:rsidR="008B2BC9" w:rsidRPr="008B2BC9" w:rsidRDefault="008B2BC9" w:rsidP="008B2BC9">
            <w:pPr>
              <w:autoSpaceDE w:val="0"/>
              <w:autoSpaceDN w:val="0"/>
              <w:adjustRightInd w:val="0"/>
              <w:ind w:right="110"/>
              <w:rPr>
                <w:rFonts w:ascii="Century Gothic" w:hAnsi="Century Gothic" w:cs="Arial"/>
                <w:bCs/>
                <w:szCs w:val="18"/>
                <w:lang w:val="es-BO"/>
              </w:rPr>
            </w:pPr>
            <w:r w:rsidRPr="008B2BC9">
              <w:rPr>
                <w:rFonts w:ascii="Century Gothic" w:hAnsi="Century Gothic" w:cs="Arial"/>
                <w:bCs/>
                <w:szCs w:val="18"/>
                <w:lang w:val="es-BO"/>
              </w:rPr>
              <w:t>Cursos en gestión pública, procesos administrativos, financieros, manejo de documentos, Archivo, Clasificación.</w:t>
            </w:r>
          </w:p>
          <w:p w14:paraId="06CAFC85" w14:textId="77777777" w:rsidR="008B2BC9" w:rsidRPr="008B2BC9" w:rsidRDefault="008B2BC9" w:rsidP="008B2BC9">
            <w:pPr>
              <w:autoSpaceDE w:val="0"/>
              <w:autoSpaceDN w:val="0"/>
              <w:adjustRightInd w:val="0"/>
              <w:ind w:right="110"/>
              <w:rPr>
                <w:rFonts w:ascii="Century Gothic" w:hAnsi="Century Gothic" w:cs="Arial"/>
                <w:bCs/>
                <w:szCs w:val="18"/>
                <w:lang w:val="es-BO"/>
              </w:rPr>
            </w:pPr>
            <w:r w:rsidRPr="008B2BC9">
              <w:rPr>
                <w:rFonts w:ascii="Century Gothic" w:hAnsi="Century Gothic" w:cs="Arial"/>
                <w:bCs/>
                <w:szCs w:val="18"/>
                <w:lang w:val="es-BO"/>
              </w:rPr>
              <w:t>(2 puntos por curso, hasta un máximo de 6 puntos)</w:t>
            </w:r>
          </w:p>
          <w:p w14:paraId="34462A7F" w14:textId="77777777" w:rsidR="008B2BC9" w:rsidRPr="008B2BC9" w:rsidRDefault="008B2BC9" w:rsidP="008B2BC9">
            <w:pPr>
              <w:autoSpaceDE w:val="0"/>
              <w:autoSpaceDN w:val="0"/>
              <w:adjustRightInd w:val="0"/>
              <w:ind w:right="110"/>
              <w:rPr>
                <w:rFonts w:ascii="Century Gothic" w:hAnsi="Century Gothic" w:cs="Arial"/>
                <w:bCs/>
                <w:szCs w:val="18"/>
                <w:lang w:val="es-BO"/>
              </w:rPr>
            </w:pPr>
          </w:p>
          <w:p w14:paraId="122EB425" w14:textId="02D91C1D" w:rsidR="004F343A" w:rsidRPr="00F4760C" w:rsidRDefault="008B2BC9" w:rsidP="008B2BC9">
            <w:pPr>
              <w:ind w:right="110"/>
              <w:rPr>
                <w:rFonts w:ascii="Century Gothic" w:hAnsi="Century Gothic" w:cs="Arial"/>
                <w:sz w:val="20"/>
                <w:szCs w:val="20"/>
                <w:lang w:val="es-BO"/>
              </w:rPr>
            </w:pPr>
            <w:r w:rsidRPr="008B2BC9">
              <w:rPr>
                <w:rFonts w:ascii="Century Gothic" w:hAnsi="Century Gothic" w:cs="Arial"/>
                <w:bCs/>
                <w:szCs w:val="18"/>
                <w:u w:val="single"/>
                <w:lang w:val="es-BO"/>
              </w:rPr>
              <w:t>Adjuntar a su propuesta en formato digital los certificados de respaldo que avalen los cursos</w:t>
            </w:r>
            <w:r w:rsidRPr="008B2BC9">
              <w:rPr>
                <w:rFonts w:ascii="Century Gothic" w:hAnsi="Century Gothic" w:cs="Arial"/>
                <w:bCs/>
                <w:szCs w:val="18"/>
                <w:lang w:val="es-BO"/>
              </w:rPr>
              <w:t xml:space="preserve">. </w:t>
            </w:r>
            <w:r w:rsidRPr="008B2BC9">
              <w:rPr>
                <w:rFonts w:ascii="Century Gothic" w:hAnsi="Century Gothic" w:cs="Arial"/>
                <w:bCs/>
                <w:szCs w:val="18"/>
              </w:rPr>
              <w:t xml:space="preserve">El proponente adjudicado para la firma de contrato deberá presentar el o los certificados de respaldo declarados en original o fotocopia legalizada </w:t>
            </w:r>
            <w:r w:rsidRPr="008B2BC9">
              <w:rPr>
                <w:rFonts w:ascii="Century Gothic" w:hAnsi="Century Gothic" w:cs="Arial"/>
                <w:bCs/>
                <w:szCs w:val="18"/>
                <w:lang w:val="es-BO"/>
              </w:rPr>
              <w:t>o certificación electrónica según corresponda,</w:t>
            </w:r>
            <w:r w:rsidRPr="008B2BC9">
              <w:rPr>
                <w:rFonts w:ascii="Century Gothic" w:hAnsi="Century Gothic" w:cs="Arial"/>
                <w:bCs/>
                <w:szCs w:val="18"/>
              </w:rPr>
              <w:t xml:space="preserve"> que avalen los cursos, para la respectiva verificación.</w:t>
            </w: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5DF77132" w:rsidR="004F343A" w:rsidRPr="006D5473" w:rsidRDefault="007A0BFA" w:rsidP="00836BCD">
            <w:pPr>
              <w:jc w:val="center"/>
              <w:rPr>
                <w:rFonts w:cs="Arial"/>
                <w:lang w:val="es-BO"/>
              </w:rPr>
            </w:pPr>
            <w:r>
              <w:rPr>
                <w:rFonts w:cs="Arial"/>
                <w:lang w:val="es-BO"/>
              </w:rPr>
              <w:t>6</w:t>
            </w:r>
          </w:p>
        </w:tc>
        <w:tc>
          <w:tcPr>
            <w:tcW w:w="2713" w:type="dxa"/>
            <w:gridSpan w:val="2"/>
            <w:tcBorders>
              <w:bottom w:val="single" w:sz="4" w:space="0" w:color="auto"/>
            </w:tcBorders>
          </w:tcPr>
          <w:p w14:paraId="367C618C" w14:textId="77777777" w:rsidR="004F343A" w:rsidRPr="006D5473" w:rsidRDefault="004F343A" w:rsidP="00EB3E8A">
            <w:pPr>
              <w:rPr>
                <w:rFonts w:cs="Arial"/>
                <w:lang w:val="es-BO"/>
              </w:rPr>
            </w:pPr>
          </w:p>
        </w:tc>
      </w:tr>
      <w:tr w:rsidR="007A0BFA" w:rsidRPr="006D5473" w14:paraId="48F6C5C5" w14:textId="77777777" w:rsidTr="007A0BFA">
        <w:trPr>
          <w:gridBefore w:val="1"/>
          <w:wBefore w:w="14" w:type="dxa"/>
          <w:trHeight w:val="359"/>
          <w:jc w:val="center"/>
        </w:trPr>
        <w:tc>
          <w:tcPr>
            <w:tcW w:w="826" w:type="dxa"/>
            <w:tcBorders>
              <w:top w:val="single" w:sz="4" w:space="0" w:color="auto"/>
              <w:bottom w:val="single" w:sz="4" w:space="0" w:color="auto"/>
            </w:tcBorders>
            <w:shd w:val="clear" w:color="auto" w:fill="BFBFBF" w:themeFill="background1" w:themeFillShade="BF"/>
          </w:tcPr>
          <w:p w14:paraId="549B2BF6" w14:textId="01466469" w:rsidR="007A0BFA" w:rsidRDefault="007A0BFA" w:rsidP="005C58F3">
            <w:pPr>
              <w:jc w:val="center"/>
              <w:rPr>
                <w:rFonts w:cs="Arial"/>
                <w:b/>
                <w:lang w:val="es-BO"/>
              </w:rPr>
            </w:pPr>
            <w:r>
              <w:rPr>
                <w:rFonts w:cs="Arial"/>
                <w:b/>
                <w:lang w:val="es-BO"/>
              </w:rPr>
              <w:t>3</w:t>
            </w:r>
          </w:p>
        </w:tc>
        <w:tc>
          <w:tcPr>
            <w:tcW w:w="4400" w:type="dxa"/>
            <w:tcBorders>
              <w:bottom w:val="single" w:sz="4" w:space="0" w:color="auto"/>
            </w:tcBorders>
            <w:shd w:val="clear" w:color="auto" w:fill="BFBFBF" w:themeFill="background1" w:themeFillShade="BF"/>
          </w:tcPr>
          <w:p w14:paraId="5FF25D3F" w14:textId="0F9E0B2B" w:rsidR="007A0BFA" w:rsidRPr="005C58F3" w:rsidRDefault="007A0BFA" w:rsidP="006C6664">
            <w:pPr>
              <w:autoSpaceDE w:val="0"/>
              <w:autoSpaceDN w:val="0"/>
              <w:adjustRightInd w:val="0"/>
              <w:ind w:right="110"/>
              <w:rPr>
                <w:rFonts w:ascii="Century Gothic" w:hAnsi="Century Gothic" w:cs="Arial"/>
                <w:b/>
                <w:sz w:val="20"/>
                <w:szCs w:val="20"/>
                <w:lang w:val="es-BO"/>
              </w:rPr>
            </w:pPr>
            <w:r w:rsidRPr="00C57F48">
              <w:rPr>
                <w:rFonts w:ascii="Century Gothic" w:hAnsi="Century Gothic" w:cs="Arial"/>
                <w:b/>
                <w:sz w:val="20"/>
                <w:szCs w:val="20"/>
              </w:rPr>
              <w:t>Experiencia complementaria</w:t>
            </w:r>
          </w:p>
        </w:tc>
        <w:tc>
          <w:tcPr>
            <w:tcW w:w="1843" w:type="dxa"/>
            <w:tcBorders>
              <w:bottom w:val="single" w:sz="4" w:space="0" w:color="auto"/>
            </w:tcBorders>
            <w:shd w:val="clear" w:color="auto" w:fill="BFBFBF" w:themeFill="background1" w:themeFillShade="BF"/>
            <w:vAlign w:val="center"/>
          </w:tcPr>
          <w:p w14:paraId="6FF034C4" w14:textId="09C39F74" w:rsidR="007A0BFA" w:rsidRPr="005C58F3" w:rsidRDefault="007A0BFA" w:rsidP="006C6664">
            <w:pPr>
              <w:jc w:val="center"/>
              <w:rPr>
                <w:rFonts w:cs="Arial"/>
                <w:b/>
                <w:lang w:val="es-BO"/>
              </w:rPr>
            </w:pPr>
            <w:r>
              <w:rPr>
                <w:rFonts w:cs="Arial"/>
                <w:b/>
                <w:lang w:val="es-BO"/>
              </w:rPr>
              <w:t>8</w:t>
            </w:r>
          </w:p>
        </w:tc>
        <w:tc>
          <w:tcPr>
            <w:tcW w:w="2713" w:type="dxa"/>
            <w:gridSpan w:val="2"/>
            <w:tcBorders>
              <w:bottom w:val="single" w:sz="4" w:space="0" w:color="auto"/>
            </w:tcBorders>
            <w:shd w:val="diagStripe" w:color="auto" w:fill="auto"/>
          </w:tcPr>
          <w:p w14:paraId="6D253F35" w14:textId="77777777" w:rsidR="007A0BFA" w:rsidRPr="006D5473" w:rsidRDefault="007A0BFA" w:rsidP="00EB3E8A">
            <w:pPr>
              <w:rPr>
                <w:rFonts w:cs="Arial"/>
                <w:lang w:val="es-BO"/>
              </w:rPr>
            </w:pPr>
          </w:p>
        </w:tc>
      </w:tr>
      <w:tr w:rsidR="007A0BFA" w:rsidRPr="006D5473" w14:paraId="02047D45" w14:textId="77777777" w:rsidTr="007A0BFA">
        <w:trPr>
          <w:gridBefore w:val="1"/>
          <w:wBefore w:w="14" w:type="dxa"/>
          <w:trHeight w:val="810"/>
          <w:jc w:val="center"/>
        </w:trPr>
        <w:tc>
          <w:tcPr>
            <w:tcW w:w="826" w:type="dxa"/>
            <w:tcBorders>
              <w:top w:val="single" w:sz="4" w:space="0" w:color="auto"/>
            </w:tcBorders>
            <w:shd w:val="clear" w:color="auto" w:fill="auto"/>
          </w:tcPr>
          <w:p w14:paraId="01D8FC4F" w14:textId="77777777" w:rsidR="007A0BFA" w:rsidRDefault="007A0BFA" w:rsidP="005C58F3">
            <w:pPr>
              <w:jc w:val="center"/>
              <w:rPr>
                <w:rFonts w:cs="Arial"/>
                <w:b/>
                <w:lang w:val="es-BO"/>
              </w:rPr>
            </w:pPr>
          </w:p>
        </w:tc>
        <w:tc>
          <w:tcPr>
            <w:tcW w:w="4400" w:type="dxa"/>
            <w:shd w:val="clear" w:color="auto" w:fill="auto"/>
          </w:tcPr>
          <w:p w14:paraId="491AB63B" w14:textId="77777777" w:rsidR="008B2BC9" w:rsidRPr="008B2BC9" w:rsidRDefault="008B2BC9" w:rsidP="008B2BC9">
            <w:pPr>
              <w:autoSpaceDE w:val="0"/>
              <w:autoSpaceDN w:val="0"/>
              <w:adjustRightInd w:val="0"/>
              <w:ind w:right="110"/>
              <w:rPr>
                <w:rFonts w:ascii="Century Gothic" w:hAnsi="Century Gothic" w:cs="Arial"/>
                <w:b/>
                <w:szCs w:val="18"/>
                <w:lang w:val="es-BO"/>
              </w:rPr>
            </w:pPr>
            <w:r w:rsidRPr="008B2BC9">
              <w:rPr>
                <w:rFonts w:ascii="Century Gothic" w:hAnsi="Century Gothic" w:cs="Arial"/>
                <w:b/>
                <w:szCs w:val="18"/>
                <w:lang w:val="es-BO"/>
              </w:rPr>
              <w:t xml:space="preserve">Experiencia Específica Complementaria en: </w:t>
            </w:r>
          </w:p>
          <w:p w14:paraId="20CDC6CF" w14:textId="77777777" w:rsidR="008B2BC9" w:rsidRPr="008B2BC9" w:rsidRDefault="008B2BC9" w:rsidP="008B2BC9">
            <w:pPr>
              <w:autoSpaceDE w:val="0"/>
              <w:autoSpaceDN w:val="0"/>
              <w:adjustRightInd w:val="0"/>
              <w:ind w:right="110"/>
              <w:rPr>
                <w:rFonts w:ascii="Century Gothic" w:hAnsi="Century Gothic" w:cs="Arial"/>
                <w:bCs/>
                <w:szCs w:val="18"/>
              </w:rPr>
            </w:pPr>
            <w:r w:rsidRPr="008B2BC9">
              <w:rPr>
                <w:rFonts w:ascii="Century Gothic" w:hAnsi="Century Gothic" w:cs="Arial"/>
                <w:bCs/>
                <w:szCs w:val="18"/>
                <w:lang w:val="es-BO"/>
              </w:rPr>
              <w:t xml:space="preserve">Prestación de servicios como Profesional Administrativo o Responsable de Archivo, desarrollando </w:t>
            </w:r>
            <w:r w:rsidRPr="008B2BC9">
              <w:rPr>
                <w:rFonts w:ascii="Century Gothic" w:hAnsi="Century Gothic" w:cs="Arial"/>
                <w:bCs/>
                <w:szCs w:val="18"/>
              </w:rPr>
              <w:t>actividades bibliotecarias o manejo o archivo de documentos o clasificación de información en entidades del sector público, contabilizados a partir del Título en Provisión Nacional.</w:t>
            </w:r>
          </w:p>
          <w:p w14:paraId="1150B0B8" w14:textId="77777777" w:rsidR="008B2BC9" w:rsidRPr="008B2BC9" w:rsidRDefault="008B2BC9" w:rsidP="008B2BC9">
            <w:pPr>
              <w:autoSpaceDE w:val="0"/>
              <w:autoSpaceDN w:val="0"/>
              <w:adjustRightInd w:val="0"/>
              <w:ind w:right="110"/>
              <w:rPr>
                <w:rFonts w:ascii="Century Gothic" w:hAnsi="Century Gothic" w:cs="Arial"/>
                <w:bCs/>
                <w:szCs w:val="18"/>
              </w:rPr>
            </w:pPr>
          </w:p>
          <w:p w14:paraId="5F983B30" w14:textId="77777777" w:rsidR="008B2BC9" w:rsidRPr="008B2BC9" w:rsidRDefault="008B2BC9" w:rsidP="008B2BC9">
            <w:pPr>
              <w:autoSpaceDE w:val="0"/>
              <w:autoSpaceDN w:val="0"/>
              <w:adjustRightInd w:val="0"/>
              <w:ind w:right="110"/>
              <w:rPr>
                <w:rFonts w:ascii="Century Gothic" w:hAnsi="Century Gothic" w:cs="Arial"/>
                <w:bCs/>
                <w:szCs w:val="18"/>
              </w:rPr>
            </w:pPr>
            <w:r w:rsidRPr="008B2BC9">
              <w:rPr>
                <w:rFonts w:ascii="Century Gothic" w:hAnsi="Century Gothic" w:cs="Arial"/>
                <w:bCs/>
                <w:szCs w:val="18"/>
              </w:rPr>
              <w:t>(2 puntos por año completo de experiencia específica adicional a la mínima solicitada, hasta un máximo de 8 puntos).</w:t>
            </w:r>
          </w:p>
          <w:p w14:paraId="6E23910D" w14:textId="77777777" w:rsidR="008B2BC9" w:rsidRPr="008B2BC9" w:rsidRDefault="008B2BC9" w:rsidP="008B2BC9">
            <w:pPr>
              <w:autoSpaceDE w:val="0"/>
              <w:autoSpaceDN w:val="0"/>
              <w:adjustRightInd w:val="0"/>
              <w:ind w:right="110"/>
              <w:rPr>
                <w:rFonts w:ascii="Century Gothic" w:hAnsi="Century Gothic" w:cs="Arial"/>
                <w:bCs/>
                <w:szCs w:val="18"/>
              </w:rPr>
            </w:pPr>
          </w:p>
          <w:p w14:paraId="6580A026" w14:textId="77777777" w:rsidR="008B2BC9" w:rsidRPr="008B2BC9" w:rsidRDefault="008B2BC9" w:rsidP="008B2BC9">
            <w:pPr>
              <w:autoSpaceDE w:val="0"/>
              <w:autoSpaceDN w:val="0"/>
              <w:adjustRightInd w:val="0"/>
              <w:ind w:right="110"/>
              <w:rPr>
                <w:rFonts w:ascii="Century Gothic" w:hAnsi="Century Gothic" w:cs="Arial"/>
                <w:bCs/>
                <w:szCs w:val="18"/>
                <w:lang w:val="es-BO"/>
              </w:rPr>
            </w:pPr>
            <w:r w:rsidRPr="008B2BC9">
              <w:rPr>
                <w:rFonts w:ascii="Century Gothic" w:hAnsi="Century Gothic" w:cs="Arial"/>
                <w:bCs/>
                <w:szCs w:val="18"/>
                <w:lang w:val="es-BO"/>
              </w:rPr>
              <w:t xml:space="preserve">La Experiencia Especifica Complementaria será evaluada a partir de la fecha de emisión del Título en Provisión Nacional y deberá ser acreditado con Certificados de Cumplimiento </w:t>
            </w:r>
            <w:r w:rsidRPr="008B2BC9">
              <w:rPr>
                <w:rFonts w:ascii="Century Gothic" w:hAnsi="Century Gothic" w:cs="Arial"/>
                <w:bCs/>
                <w:szCs w:val="18"/>
                <w:lang w:val="es-BO"/>
              </w:rPr>
              <w:lastRenderedPageBreak/>
              <w:t>de Contrato o Certificados de Trabajo o Formulario 500 u otro documento que detalle la fecha de ingreso y finalización del trabajo realizado, donde mínimamente se consigne el nombre del postulante, el cargo desempañado y el objeto de contratación, mismos que deberán ser emitidos por las entidades competentes.</w:t>
            </w:r>
          </w:p>
          <w:p w14:paraId="128CB889" w14:textId="77777777" w:rsidR="008B2BC9" w:rsidRPr="008B2BC9" w:rsidRDefault="008B2BC9" w:rsidP="008B2BC9">
            <w:pPr>
              <w:autoSpaceDE w:val="0"/>
              <w:autoSpaceDN w:val="0"/>
              <w:adjustRightInd w:val="0"/>
              <w:ind w:right="110"/>
              <w:rPr>
                <w:rFonts w:ascii="Century Gothic" w:hAnsi="Century Gothic" w:cs="Arial"/>
                <w:bCs/>
                <w:szCs w:val="18"/>
                <w:u w:val="single"/>
                <w:lang w:val="es-BO"/>
              </w:rPr>
            </w:pPr>
          </w:p>
          <w:p w14:paraId="7C54113A" w14:textId="3B90145F" w:rsidR="007A0BFA" w:rsidRPr="005C58F3" w:rsidRDefault="008B2BC9" w:rsidP="008B2BC9">
            <w:pPr>
              <w:autoSpaceDE w:val="0"/>
              <w:autoSpaceDN w:val="0"/>
              <w:adjustRightInd w:val="0"/>
              <w:ind w:right="110"/>
              <w:rPr>
                <w:rFonts w:ascii="Century Gothic" w:hAnsi="Century Gothic" w:cs="Arial"/>
                <w:b/>
                <w:sz w:val="20"/>
                <w:szCs w:val="20"/>
                <w:lang w:val="es-BO"/>
              </w:rPr>
            </w:pPr>
            <w:r w:rsidRPr="008B2BC9">
              <w:rPr>
                <w:rFonts w:ascii="Century Gothic" w:hAnsi="Century Gothic" w:cs="Arial"/>
                <w:bCs/>
                <w:szCs w:val="18"/>
                <w:u w:val="single"/>
              </w:rPr>
              <w:t>Adjuntar en su propuesta en formato digital la documentación de respaldo referente a la Experiencia Específica Complementaria</w:t>
            </w:r>
            <w:r w:rsidRPr="008B2BC9">
              <w:rPr>
                <w:rFonts w:ascii="Century Gothic" w:hAnsi="Century Gothic" w:cs="Arial"/>
                <w:bCs/>
                <w:szCs w:val="18"/>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shd w:val="clear" w:color="auto" w:fill="auto"/>
            <w:vAlign w:val="center"/>
          </w:tcPr>
          <w:p w14:paraId="4025D68F" w14:textId="30C8EC19" w:rsidR="007A0BFA" w:rsidRPr="00C96524" w:rsidRDefault="007A0BFA" w:rsidP="006C6664">
            <w:pPr>
              <w:jc w:val="center"/>
              <w:rPr>
                <w:rFonts w:cs="Arial"/>
                <w:bCs/>
                <w:lang w:val="es-BO"/>
              </w:rPr>
            </w:pPr>
            <w:r w:rsidRPr="00C96524">
              <w:rPr>
                <w:rFonts w:cs="Arial"/>
                <w:bCs/>
                <w:lang w:val="es-BO"/>
              </w:rPr>
              <w:lastRenderedPageBreak/>
              <w:t>8</w:t>
            </w:r>
          </w:p>
        </w:tc>
        <w:tc>
          <w:tcPr>
            <w:tcW w:w="2713" w:type="dxa"/>
            <w:gridSpan w:val="2"/>
            <w:shd w:val="clear" w:color="auto" w:fill="auto"/>
          </w:tcPr>
          <w:p w14:paraId="06A4F981" w14:textId="77777777" w:rsidR="007A0BFA" w:rsidRPr="006D5473" w:rsidRDefault="007A0BFA" w:rsidP="00EB3E8A">
            <w:pPr>
              <w:rPr>
                <w:rFonts w:cs="Arial"/>
                <w:lang w:val="es-BO"/>
              </w:rPr>
            </w:pPr>
          </w:p>
        </w:tc>
      </w:tr>
      <w:tr w:rsidR="00836BCD" w:rsidRPr="006D5473" w14:paraId="3131F114" w14:textId="77777777" w:rsidTr="008B2BC9">
        <w:trPr>
          <w:gridBefore w:val="1"/>
          <w:wBefore w:w="14" w:type="dxa"/>
          <w:trHeight w:val="247"/>
          <w:jc w:val="center"/>
        </w:trPr>
        <w:tc>
          <w:tcPr>
            <w:tcW w:w="826" w:type="dxa"/>
            <w:tcBorders>
              <w:top w:val="single" w:sz="4" w:space="0" w:color="auto"/>
            </w:tcBorders>
            <w:shd w:val="clear" w:color="auto" w:fill="BFBFBF" w:themeFill="background1" w:themeFillShade="BF"/>
          </w:tcPr>
          <w:p w14:paraId="41F3F674" w14:textId="39109DC2" w:rsidR="00836BCD" w:rsidRPr="005C58F3" w:rsidRDefault="008B2BC9" w:rsidP="005C58F3">
            <w:pPr>
              <w:jc w:val="center"/>
              <w:rPr>
                <w:rFonts w:cs="Arial"/>
                <w:b/>
                <w:lang w:val="es-BO"/>
              </w:rPr>
            </w:pPr>
            <w:r>
              <w:rPr>
                <w:rFonts w:cs="Arial"/>
                <w:b/>
                <w:lang w:val="es-BO"/>
              </w:rPr>
              <w:t>4</w:t>
            </w:r>
          </w:p>
        </w:tc>
        <w:tc>
          <w:tcPr>
            <w:tcW w:w="4400" w:type="dxa"/>
            <w:shd w:val="clear" w:color="auto" w:fill="BFBFBF" w:themeFill="background1" w:themeFillShade="BF"/>
          </w:tcPr>
          <w:p w14:paraId="6765B2F2" w14:textId="77777777" w:rsidR="00836BCD" w:rsidRDefault="00836BCD" w:rsidP="006C6664">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p w14:paraId="4742A42B" w14:textId="3B1FAD6D" w:rsidR="004F3F1A" w:rsidRPr="005C58F3" w:rsidRDefault="004F3F1A" w:rsidP="004F3F1A">
            <w:pPr>
              <w:autoSpaceDE w:val="0"/>
              <w:autoSpaceDN w:val="0"/>
              <w:adjustRightInd w:val="0"/>
              <w:ind w:right="110"/>
              <w:rPr>
                <w:rFonts w:ascii="Century Gothic" w:hAnsi="Century Gothic" w:cs="Arial"/>
                <w:b/>
                <w:sz w:val="20"/>
                <w:szCs w:val="20"/>
                <w:lang w:val="es-BO"/>
              </w:rPr>
            </w:pP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diagStripe"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Default="00716AAB" w:rsidP="00B574B9">
      <w:pPr>
        <w:ind w:left="142"/>
        <w:rPr>
          <w:rFonts w:ascii="Arial" w:hAnsi="Arial" w:cs="Arial"/>
          <w:lang w:val="es-BO"/>
        </w:rPr>
      </w:pPr>
    </w:p>
    <w:p w14:paraId="380B0CE0" w14:textId="77777777" w:rsidR="00820F0C" w:rsidRDefault="00820F0C" w:rsidP="00B574B9">
      <w:pPr>
        <w:ind w:left="142"/>
        <w:rPr>
          <w:rFonts w:ascii="Arial" w:hAnsi="Arial" w:cs="Arial"/>
          <w:lang w:val="es-BO"/>
        </w:rPr>
      </w:pPr>
    </w:p>
    <w:p w14:paraId="31AA0878" w14:textId="77777777" w:rsidR="008B2BC9" w:rsidRDefault="008B2BC9" w:rsidP="00B574B9">
      <w:pPr>
        <w:ind w:left="142"/>
        <w:rPr>
          <w:rFonts w:ascii="Arial" w:hAnsi="Arial" w:cs="Arial"/>
          <w:lang w:val="es-BO"/>
        </w:rPr>
      </w:pPr>
    </w:p>
    <w:p w14:paraId="05A7F066" w14:textId="77777777" w:rsidR="008B2BC9" w:rsidRDefault="008B2BC9" w:rsidP="00B574B9">
      <w:pPr>
        <w:ind w:left="142"/>
        <w:rPr>
          <w:rFonts w:ascii="Arial" w:hAnsi="Arial" w:cs="Arial"/>
          <w:lang w:val="es-BO"/>
        </w:rPr>
      </w:pPr>
    </w:p>
    <w:p w14:paraId="1954A85B" w14:textId="77777777" w:rsidR="008B2BC9" w:rsidRDefault="008B2BC9" w:rsidP="00B574B9">
      <w:pPr>
        <w:ind w:left="142"/>
        <w:rPr>
          <w:rFonts w:ascii="Arial" w:hAnsi="Arial" w:cs="Arial"/>
          <w:lang w:val="es-BO"/>
        </w:rPr>
      </w:pPr>
    </w:p>
    <w:p w14:paraId="1A46A4CE" w14:textId="77777777" w:rsidR="008B2BC9" w:rsidRDefault="008B2BC9" w:rsidP="00B574B9">
      <w:pPr>
        <w:ind w:left="142"/>
        <w:rPr>
          <w:rFonts w:ascii="Arial" w:hAnsi="Arial" w:cs="Arial"/>
          <w:lang w:val="es-BO"/>
        </w:rPr>
      </w:pPr>
    </w:p>
    <w:p w14:paraId="1554A60C" w14:textId="77777777" w:rsidR="008B2BC9" w:rsidRDefault="008B2BC9" w:rsidP="00B574B9">
      <w:pPr>
        <w:ind w:left="142"/>
        <w:rPr>
          <w:rFonts w:ascii="Arial" w:hAnsi="Arial" w:cs="Arial"/>
          <w:lang w:val="es-BO"/>
        </w:rPr>
      </w:pPr>
    </w:p>
    <w:p w14:paraId="3276EC91" w14:textId="77777777" w:rsidR="008B2BC9" w:rsidRDefault="008B2BC9" w:rsidP="00B574B9">
      <w:pPr>
        <w:ind w:left="142"/>
        <w:rPr>
          <w:rFonts w:ascii="Arial" w:hAnsi="Arial" w:cs="Arial"/>
          <w:lang w:val="es-BO"/>
        </w:rPr>
      </w:pPr>
    </w:p>
    <w:p w14:paraId="13E85BCE" w14:textId="77777777" w:rsidR="008B2BC9" w:rsidRDefault="008B2BC9" w:rsidP="00B574B9">
      <w:pPr>
        <w:ind w:left="142"/>
        <w:rPr>
          <w:rFonts w:ascii="Arial" w:hAnsi="Arial" w:cs="Arial"/>
          <w:lang w:val="es-BO"/>
        </w:rPr>
      </w:pPr>
    </w:p>
    <w:p w14:paraId="070E5F82" w14:textId="77777777" w:rsidR="008B2BC9" w:rsidRDefault="008B2BC9" w:rsidP="00B574B9">
      <w:pPr>
        <w:ind w:left="142"/>
        <w:rPr>
          <w:rFonts w:ascii="Arial" w:hAnsi="Arial" w:cs="Arial"/>
          <w:lang w:val="es-BO"/>
        </w:rPr>
      </w:pPr>
    </w:p>
    <w:p w14:paraId="45880782" w14:textId="77777777" w:rsidR="008B2BC9" w:rsidRDefault="008B2BC9" w:rsidP="00B574B9">
      <w:pPr>
        <w:ind w:left="142"/>
        <w:rPr>
          <w:rFonts w:ascii="Arial" w:hAnsi="Arial" w:cs="Arial"/>
          <w:lang w:val="es-BO"/>
        </w:rPr>
      </w:pPr>
    </w:p>
    <w:p w14:paraId="01C36E13" w14:textId="77777777" w:rsidR="008B2BC9" w:rsidRDefault="008B2BC9" w:rsidP="00B574B9">
      <w:pPr>
        <w:ind w:left="142"/>
        <w:rPr>
          <w:rFonts w:ascii="Arial" w:hAnsi="Arial" w:cs="Arial"/>
          <w:lang w:val="es-BO"/>
        </w:rPr>
      </w:pPr>
    </w:p>
    <w:p w14:paraId="7A841CAB" w14:textId="77777777" w:rsidR="008B2BC9" w:rsidRDefault="008B2BC9" w:rsidP="00B574B9">
      <w:pPr>
        <w:ind w:left="142"/>
        <w:rPr>
          <w:rFonts w:ascii="Arial" w:hAnsi="Arial" w:cs="Arial"/>
          <w:lang w:val="es-BO"/>
        </w:rPr>
      </w:pPr>
    </w:p>
    <w:p w14:paraId="52783BA0" w14:textId="77777777" w:rsidR="008B2BC9" w:rsidRDefault="008B2BC9" w:rsidP="00B574B9">
      <w:pPr>
        <w:ind w:left="142"/>
        <w:rPr>
          <w:rFonts w:ascii="Arial" w:hAnsi="Arial" w:cs="Arial"/>
          <w:lang w:val="es-BO"/>
        </w:rPr>
      </w:pPr>
    </w:p>
    <w:p w14:paraId="78C864AA" w14:textId="77777777" w:rsidR="008B2BC9" w:rsidRDefault="008B2BC9" w:rsidP="00B574B9">
      <w:pPr>
        <w:ind w:left="142"/>
        <w:rPr>
          <w:rFonts w:ascii="Arial" w:hAnsi="Arial" w:cs="Arial"/>
          <w:lang w:val="es-BO"/>
        </w:rPr>
      </w:pPr>
    </w:p>
    <w:p w14:paraId="11B68342" w14:textId="77777777" w:rsidR="008B2BC9" w:rsidRDefault="008B2BC9" w:rsidP="00B574B9">
      <w:pPr>
        <w:ind w:left="142"/>
        <w:rPr>
          <w:rFonts w:ascii="Arial" w:hAnsi="Arial" w:cs="Arial"/>
          <w:lang w:val="es-BO"/>
        </w:rPr>
      </w:pPr>
    </w:p>
    <w:p w14:paraId="30D508E9" w14:textId="77777777" w:rsidR="008B2BC9" w:rsidRDefault="008B2BC9" w:rsidP="00B574B9">
      <w:pPr>
        <w:ind w:left="142"/>
        <w:rPr>
          <w:rFonts w:ascii="Arial" w:hAnsi="Arial" w:cs="Arial"/>
          <w:lang w:val="es-BO"/>
        </w:rPr>
      </w:pPr>
    </w:p>
    <w:p w14:paraId="2458F54A" w14:textId="77777777" w:rsidR="008B2BC9" w:rsidRDefault="008B2BC9" w:rsidP="00B574B9">
      <w:pPr>
        <w:ind w:left="142"/>
        <w:rPr>
          <w:rFonts w:ascii="Arial" w:hAnsi="Arial" w:cs="Arial"/>
          <w:lang w:val="es-BO"/>
        </w:rPr>
      </w:pPr>
    </w:p>
    <w:p w14:paraId="7C68DA9C" w14:textId="77777777" w:rsidR="008B2BC9" w:rsidRDefault="008B2BC9" w:rsidP="00B574B9">
      <w:pPr>
        <w:ind w:left="142"/>
        <w:rPr>
          <w:rFonts w:ascii="Arial" w:hAnsi="Arial" w:cs="Arial"/>
          <w:lang w:val="es-BO"/>
        </w:rPr>
      </w:pPr>
    </w:p>
    <w:p w14:paraId="1791D3AA" w14:textId="77777777" w:rsidR="008B2BC9" w:rsidRDefault="008B2BC9" w:rsidP="00B574B9">
      <w:pPr>
        <w:ind w:left="142"/>
        <w:rPr>
          <w:rFonts w:ascii="Arial" w:hAnsi="Arial" w:cs="Arial"/>
          <w:lang w:val="es-BO"/>
        </w:rPr>
      </w:pPr>
    </w:p>
    <w:p w14:paraId="3AF32771" w14:textId="77777777" w:rsidR="008B2BC9" w:rsidRDefault="008B2BC9" w:rsidP="00B574B9">
      <w:pPr>
        <w:ind w:left="142"/>
        <w:rPr>
          <w:rFonts w:ascii="Arial" w:hAnsi="Arial" w:cs="Arial"/>
          <w:lang w:val="es-BO"/>
        </w:rPr>
      </w:pPr>
    </w:p>
    <w:p w14:paraId="466263A1" w14:textId="77777777" w:rsidR="008B2BC9" w:rsidRDefault="008B2BC9" w:rsidP="00B574B9">
      <w:pPr>
        <w:ind w:left="142"/>
        <w:rPr>
          <w:rFonts w:ascii="Arial" w:hAnsi="Arial" w:cs="Arial"/>
          <w:lang w:val="es-BO"/>
        </w:rPr>
      </w:pPr>
    </w:p>
    <w:p w14:paraId="3887CEDA" w14:textId="77777777" w:rsidR="008B2BC9" w:rsidRDefault="008B2BC9" w:rsidP="00B574B9">
      <w:pPr>
        <w:ind w:left="142"/>
        <w:rPr>
          <w:rFonts w:ascii="Arial" w:hAnsi="Arial" w:cs="Arial"/>
          <w:lang w:val="es-BO"/>
        </w:rPr>
      </w:pPr>
    </w:p>
    <w:p w14:paraId="1276EC2E" w14:textId="77777777" w:rsidR="008B2BC9" w:rsidRDefault="008B2BC9" w:rsidP="00B574B9">
      <w:pPr>
        <w:ind w:left="142"/>
        <w:rPr>
          <w:rFonts w:ascii="Arial" w:hAnsi="Arial" w:cs="Arial"/>
          <w:lang w:val="es-BO"/>
        </w:rPr>
      </w:pPr>
    </w:p>
    <w:p w14:paraId="3A23DE30" w14:textId="77777777" w:rsidR="008B2BC9" w:rsidRDefault="008B2BC9" w:rsidP="00B574B9">
      <w:pPr>
        <w:ind w:left="142"/>
        <w:rPr>
          <w:rFonts w:ascii="Arial" w:hAnsi="Arial" w:cs="Arial"/>
          <w:lang w:val="es-BO"/>
        </w:rPr>
      </w:pPr>
    </w:p>
    <w:p w14:paraId="2BA3DE67" w14:textId="77777777" w:rsidR="008B2BC9" w:rsidRDefault="008B2BC9" w:rsidP="00B574B9">
      <w:pPr>
        <w:ind w:left="142"/>
        <w:rPr>
          <w:rFonts w:ascii="Arial" w:hAnsi="Arial" w:cs="Arial"/>
          <w:lang w:val="es-BO"/>
        </w:rPr>
      </w:pPr>
    </w:p>
    <w:p w14:paraId="031C7E31" w14:textId="77777777" w:rsidR="008B2BC9" w:rsidRDefault="008B2BC9" w:rsidP="00B574B9">
      <w:pPr>
        <w:ind w:left="142"/>
        <w:rPr>
          <w:rFonts w:ascii="Arial" w:hAnsi="Arial" w:cs="Arial"/>
          <w:lang w:val="es-BO"/>
        </w:rPr>
      </w:pPr>
    </w:p>
    <w:p w14:paraId="42D17E55" w14:textId="77777777" w:rsidR="00716AAB" w:rsidRPr="006D5473" w:rsidRDefault="00716AAB" w:rsidP="00D762A6">
      <w:pPr>
        <w:jc w:val="center"/>
        <w:rPr>
          <w:rFonts w:cs="Arial"/>
          <w:b/>
          <w:szCs w:val="18"/>
          <w:lang w:val="es-BO"/>
        </w:rPr>
      </w:pPr>
      <w:r w:rsidRPr="006D5473">
        <w:rPr>
          <w:rFonts w:cs="Arial"/>
          <w:b/>
          <w:szCs w:val="18"/>
          <w:lang w:val="es-BO"/>
        </w:rPr>
        <w:lastRenderedPageBreak/>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Default="00716AAB" w:rsidP="00716AAB">
      <w:pPr>
        <w:jc w:val="center"/>
        <w:rPr>
          <w:rFonts w:cs="Arial"/>
          <w:b/>
          <w:szCs w:val="18"/>
          <w:lang w:val="es-BO"/>
        </w:rPr>
      </w:pPr>
    </w:p>
    <w:p w14:paraId="0047F1C1" w14:textId="77777777" w:rsidR="00820F0C" w:rsidRDefault="00820F0C" w:rsidP="00716AAB">
      <w:pPr>
        <w:jc w:val="center"/>
        <w:rPr>
          <w:rFonts w:cs="Arial"/>
          <w:b/>
          <w:szCs w:val="18"/>
          <w:lang w:val="es-BO"/>
        </w:rPr>
      </w:pPr>
    </w:p>
    <w:p w14:paraId="48573048" w14:textId="77777777" w:rsidR="00820F0C" w:rsidRDefault="00820F0C" w:rsidP="00716AAB">
      <w:pPr>
        <w:jc w:val="center"/>
        <w:rPr>
          <w:rFonts w:cs="Arial"/>
          <w:b/>
          <w:szCs w:val="18"/>
          <w:lang w:val="es-BO"/>
        </w:rPr>
      </w:pPr>
    </w:p>
    <w:p w14:paraId="722D34CB" w14:textId="77777777" w:rsidR="00820F0C" w:rsidRDefault="00820F0C" w:rsidP="00716AAB">
      <w:pPr>
        <w:jc w:val="center"/>
        <w:rPr>
          <w:rFonts w:cs="Arial"/>
          <w:b/>
          <w:szCs w:val="18"/>
          <w:lang w:val="es-BO"/>
        </w:rPr>
      </w:pPr>
    </w:p>
    <w:p w14:paraId="3C8A114C" w14:textId="77777777" w:rsidR="00820F0C" w:rsidRDefault="00820F0C" w:rsidP="00716AAB">
      <w:pPr>
        <w:jc w:val="center"/>
        <w:rPr>
          <w:rFonts w:cs="Arial"/>
          <w:b/>
          <w:szCs w:val="18"/>
          <w:lang w:val="es-BO"/>
        </w:rPr>
      </w:pPr>
    </w:p>
    <w:p w14:paraId="32F423AF" w14:textId="77777777" w:rsidR="00820F0C" w:rsidRDefault="00820F0C" w:rsidP="00716AAB">
      <w:pPr>
        <w:jc w:val="center"/>
        <w:rPr>
          <w:rFonts w:cs="Arial"/>
          <w:b/>
          <w:szCs w:val="18"/>
          <w:lang w:val="es-BO"/>
        </w:rPr>
      </w:pPr>
    </w:p>
    <w:p w14:paraId="1D20AA4D" w14:textId="77777777" w:rsidR="00820F0C" w:rsidRDefault="00820F0C" w:rsidP="00716AAB">
      <w:pPr>
        <w:jc w:val="center"/>
        <w:rPr>
          <w:rFonts w:cs="Arial"/>
          <w:b/>
          <w:szCs w:val="18"/>
          <w:lang w:val="es-BO"/>
        </w:rPr>
      </w:pPr>
    </w:p>
    <w:p w14:paraId="5FBCBDF4" w14:textId="77777777" w:rsidR="00820F0C" w:rsidRDefault="00820F0C" w:rsidP="00716AAB">
      <w:pPr>
        <w:jc w:val="center"/>
        <w:rPr>
          <w:rFonts w:cs="Arial"/>
          <w:b/>
          <w:szCs w:val="18"/>
          <w:lang w:val="es-BO"/>
        </w:rPr>
      </w:pPr>
    </w:p>
    <w:p w14:paraId="5B22DDD7" w14:textId="77777777" w:rsidR="00820F0C" w:rsidRDefault="00820F0C" w:rsidP="00716AAB">
      <w:pPr>
        <w:jc w:val="center"/>
        <w:rPr>
          <w:rFonts w:cs="Arial"/>
          <w:b/>
          <w:szCs w:val="18"/>
          <w:lang w:val="es-BO"/>
        </w:rPr>
      </w:pPr>
    </w:p>
    <w:p w14:paraId="5C874617" w14:textId="77777777" w:rsidR="00820F0C" w:rsidRDefault="00820F0C" w:rsidP="00716AAB">
      <w:pPr>
        <w:jc w:val="center"/>
        <w:rPr>
          <w:rFonts w:cs="Arial"/>
          <w:b/>
          <w:szCs w:val="18"/>
          <w:lang w:val="es-BO"/>
        </w:rPr>
      </w:pPr>
    </w:p>
    <w:p w14:paraId="1B2036D9" w14:textId="77777777" w:rsidR="00820F0C" w:rsidRDefault="00820F0C" w:rsidP="00716AAB">
      <w:pPr>
        <w:jc w:val="center"/>
        <w:rPr>
          <w:rFonts w:cs="Arial"/>
          <w:b/>
          <w:szCs w:val="18"/>
          <w:lang w:val="es-BO"/>
        </w:rPr>
      </w:pPr>
    </w:p>
    <w:p w14:paraId="0E2C8FD1" w14:textId="77777777" w:rsidR="00820F0C" w:rsidRDefault="00820F0C" w:rsidP="00716AAB">
      <w:pPr>
        <w:jc w:val="center"/>
        <w:rPr>
          <w:rFonts w:cs="Arial"/>
          <w:b/>
          <w:szCs w:val="18"/>
          <w:lang w:val="es-BO"/>
        </w:rPr>
      </w:pPr>
    </w:p>
    <w:p w14:paraId="396D4458" w14:textId="77777777" w:rsidR="00820F0C" w:rsidRDefault="00820F0C" w:rsidP="00716AAB">
      <w:pPr>
        <w:jc w:val="center"/>
        <w:rPr>
          <w:rFonts w:cs="Arial"/>
          <w:b/>
          <w:szCs w:val="18"/>
          <w:lang w:val="es-BO"/>
        </w:rPr>
      </w:pPr>
    </w:p>
    <w:p w14:paraId="4B214BF9" w14:textId="77777777" w:rsidR="00820F0C" w:rsidRDefault="00820F0C" w:rsidP="00716AAB">
      <w:pPr>
        <w:jc w:val="center"/>
        <w:rPr>
          <w:rFonts w:cs="Arial"/>
          <w:b/>
          <w:szCs w:val="18"/>
          <w:lang w:val="es-BO"/>
        </w:rPr>
      </w:pPr>
    </w:p>
    <w:p w14:paraId="72DFD37F" w14:textId="77777777" w:rsidR="00820F0C" w:rsidRDefault="00820F0C" w:rsidP="00716AAB">
      <w:pPr>
        <w:jc w:val="center"/>
        <w:rPr>
          <w:rFonts w:cs="Arial"/>
          <w:b/>
          <w:szCs w:val="18"/>
          <w:lang w:val="es-BO"/>
        </w:rPr>
      </w:pPr>
    </w:p>
    <w:p w14:paraId="141192B3" w14:textId="77777777" w:rsidR="00820F0C" w:rsidRDefault="00820F0C" w:rsidP="00716AAB">
      <w:pPr>
        <w:jc w:val="center"/>
        <w:rPr>
          <w:rFonts w:cs="Arial"/>
          <w:b/>
          <w:szCs w:val="18"/>
          <w:lang w:val="es-BO"/>
        </w:rPr>
      </w:pPr>
    </w:p>
    <w:p w14:paraId="7E5D1D63" w14:textId="77777777" w:rsidR="00820F0C" w:rsidRDefault="00820F0C" w:rsidP="00716AAB">
      <w:pPr>
        <w:jc w:val="center"/>
        <w:rPr>
          <w:rFonts w:cs="Arial"/>
          <w:b/>
          <w:szCs w:val="18"/>
          <w:lang w:val="es-BO"/>
        </w:rPr>
      </w:pPr>
    </w:p>
    <w:p w14:paraId="2CA446EA" w14:textId="77777777" w:rsidR="00820F0C" w:rsidRDefault="00820F0C" w:rsidP="00716AAB">
      <w:pPr>
        <w:jc w:val="center"/>
        <w:rPr>
          <w:rFonts w:cs="Arial"/>
          <w:b/>
          <w:szCs w:val="18"/>
          <w:lang w:val="es-BO"/>
        </w:rPr>
      </w:pPr>
    </w:p>
    <w:p w14:paraId="23EF518E" w14:textId="77777777" w:rsidR="00820F0C" w:rsidRDefault="00820F0C" w:rsidP="00716AAB">
      <w:pPr>
        <w:jc w:val="center"/>
        <w:rPr>
          <w:rFonts w:cs="Arial"/>
          <w:b/>
          <w:szCs w:val="18"/>
          <w:lang w:val="es-BO"/>
        </w:rPr>
      </w:pPr>
    </w:p>
    <w:p w14:paraId="56EF98E3" w14:textId="77777777" w:rsidR="00820F0C" w:rsidRDefault="00820F0C" w:rsidP="00716AAB">
      <w:pPr>
        <w:jc w:val="center"/>
        <w:rPr>
          <w:rFonts w:cs="Arial"/>
          <w:b/>
          <w:szCs w:val="18"/>
          <w:lang w:val="es-BO"/>
        </w:rPr>
      </w:pPr>
    </w:p>
    <w:p w14:paraId="0057BE42" w14:textId="77777777" w:rsidR="00820F0C" w:rsidRDefault="00820F0C" w:rsidP="00716AAB">
      <w:pPr>
        <w:jc w:val="center"/>
        <w:rPr>
          <w:rFonts w:cs="Arial"/>
          <w:b/>
          <w:szCs w:val="18"/>
          <w:lang w:val="es-BO"/>
        </w:rPr>
      </w:pPr>
    </w:p>
    <w:p w14:paraId="1A9F600D" w14:textId="77777777" w:rsidR="00820F0C" w:rsidRDefault="00820F0C" w:rsidP="00716AAB">
      <w:pPr>
        <w:jc w:val="center"/>
        <w:rPr>
          <w:rFonts w:cs="Arial"/>
          <w:b/>
          <w:szCs w:val="18"/>
          <w:lang w:val="es-BO"/>
        </w:rPr>
      </w:pPr>
    </w:p>
    <w:p w14:paraId="4D5500F7" w14:textId="77777777" w:rsidR="00820F0C" w:rsidRDefault="00820F0C" w:rsidP="00716AAB">
      <w:pPr>
        <w:jc w:val="center"/>
        <w:rPr>
          <w:rFonts w:cs="Arial"/>
          <w:b/>
          <w:szCs w:val="18"/>
          <w:lang w:val="es-BO"/>
        </w:rPr>
      </w:pPr>
    </w:p>
    <w:p w14:paraId="5D8B6789" w14:textId="77777777" w:rsidR="00820F0C" w:rsidRDefault="00820F0C" w:rsidP="00716AAB">
      <w:pPr>
        <w:jc w:val="center"/>
        <w:rPr>
          <w:rFonts w:cs="Arial"/>
          <w:b/>
          <w:szCs w:val="18"/>
          <w:lang w:val="es-BO"/>
        </w:rPr>
      </w:pPr>
    </w:p>
    <w:p w14:paraId="227C7F16" w14:textId="77777777" w:rsidR="00820F0C" w:rsidRDefault="00820F0C" w:rsidP="00716AAB">
      <w:pPr>
        <w:jc w:val="center"/>
        <w:rPr>
          <w:rFonts w:cs="Arial"/>
          <w:b/>
          <w:szCs w:val="18"/>
          <w:lang w:val="es-BO"/>
        </w:rPr>
      </w:pPr>
    </w:p>
    <w:p w14:paraId="10171294" w14:textId="77777777" w:rsidR="00820F0C" w:rsidRPr="00D011A8" w:rsidRDefault="00820F0C"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D7756A3" w14:textId="03258CF9" w:rsidR="00716AAB" w:rsidRPr="00D011A8" w:rsidRDefault="00716AAB" w:rsidP="00716AAB">
      <w:pPr>
        <w:jc w:val="center"/>
        <w:rPr>
          <w:rFonts w:cs="Arial"/>
          <w:b/>
          <w:szCs w:val="18"/>
          <w:lang w:val="es-BO"/>
        </w:rPr>
      </w:pPr>
      <w:bookmarkStart w:id="106"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602198">
        <w:rPr>
          <w:rFonts w:cs="Arial"/>
          <w:b/>
          <w:noProof/>
          <w:szCs w:val="18"/>
          <w:lang w:val="es-BO"/>
        </w:rPr>
        <w:t>1</w:t>
      </w:r>
      <w:r w:rsidR="004301B5" w:rsidRPr="00D011A8">
        <w:rPr>
          <w:rFonts w:cs="Arial"/>
          <w:b/>
          <w:szCs w:val="18"/>
          <w:lang w:val="es-BO"/>
        </w:rPr>
        <w:fldChar w:fldCharType="end"/>
      </w:r>
      <w:bookmarkEnd w:id="106"/>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lastRenderedPageBreak/>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proofErr w:type="gramStart"/>
            <w:r>
              <w:rPr>
                <w:rFonts w:ascii="Arial" w:hAnsi="Arial" w:cs="Arial"/>
                <w:b/>
                <w:bCs/>
                <w:lang w:val="es-BO"/>
              </w:rPr>
              <w:t>PA</w:t>
            </w:r>
            <w:r w:rsidRPr="00D011A8">
              <w:rPr>
                <w:rFonts w:ascii="Arial" w:hAnsi="Arial" w:cs="Arial"/>
                <w:b/>
                <w:bCs/>
                <w:lang w:val="es-BO"/>
              </w:rPr>
              <w:t>(</w:t>
            </w:r>
            <w:proofErr w:type="gramEnd"/>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427DC24F" w14:textId="77777777" w:rsidR="0075230E" w:rsidRDefault="0075230E"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4B89EAA2" w14:textId="77777777" w:rsidR="00BA1C26" w:rsidRPr="00D011A8" w:rsidRDefault="00BA1C26" w:rsidP="00BA1C26">
      <w:pPr>
        <w:jc w:val="center"/>
        <w:rPr>
          <w:rFonts w:cs="Arial"/>
          <w:b/>
          <w:szCs w:val="18"/>
          <w:lang w:val="es-BO"/>
        </w:rPr>
      </w:pPr>
      <w:r w:rsidRPr="00D011A8">
        <w:rPr>
          <w:rFonts w:cs="Arial"/>
          <w:b/>
          <w:szCs w:val="18"/>
          <w:lang w:val="es-BO"/>
        </w:rPr>
        <w:lastRenderedPageBreak/>
        <w:t>FORMULARIO V-3</w:t>
      </w:r>
    </w:p>
    <w:p w14:paraId="04FB14AF" w14:textId="77777777" w:rsidR="00BA1C26" w:rsidRPr="00D011A8" w:rsidRDefault="00BA1C26" w:rsidP="00BA1C26">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A1C26" w:rsidRPr="00D011A8" w14:paraId="713F1D4A"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F552A2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BA1C26" w:rsidRPr="00D011A8" w14:paraId="2B738647" w14:textId="77777777" w:rsidTr="005303CD">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1D539B2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BA1C26" w:rsidRPr="00D011A8" w14:paraId="423D4471" w14:textId="77777777" w:rsidTr="005303CD">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09F30F3D"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C9C488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297A48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E8EE8E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B8A43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BA1C26" w:rsidRPr="00D011A8" w14:paraId="40F374FE" w14:textId="77777777" w:rsidTr="005303CD">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43777087" w14:textId="77777777" w:rsidR="00BA1C26" w:rsidRPr="00D011A8" w:rsidRDefault="00BA1C26" w:rsidP="005303CD">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24BDD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493AF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0D11A9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0F630F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2FC0E4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0BACA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8EADFC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596B0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BA1C26" w:rsidRPr="00D011A8" w14:paraId="4FDA6574"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6DBF888"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BA1C26" w:rsidRPr="00D011A8" w14:paraId="0659B92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2EA2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B8CEFC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8D7351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631D0CC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6C80CC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2435BEE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EA96E3"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0EAB67E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0BE79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CAD3902"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1888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10807293"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AB833B7"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77A4C3C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F884E4"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70EC439"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8A6452"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44377EAC"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20036101" w14:textId="77777777" w:rsidR="00BA1C26" w:rsidRPr="00D011A8" w:rsidRDefault="00BA1C26" w:rsidP="005303CD">
            <w:pPr>
              <w:rPr>
                <w:rFonts w:ascii="Arial" w:hAnsi="Arial" w:cs="Arial"/>
                <w:sz w:val="16"/>
                <w:lang w:val="es-BO" w:eastAsia="es-BO"/>
              </w:rPr>
            </w:pPr>
            <w:r w:rsidRPr="00D011A8">
              <w:rPr>
                <w:rFonts w:ascii="Arial" w:hAnsi="Arial" w:cs="Arial"/>
                <w:sz w:val="16"/>
                <w:lang w:val="es-BO" w:eastAsia="es-BO"/>
              </w:rPr>
              <w:t> </w:t>
            </w:r>
          </w:p>
        </w:tc>
      </w:tr>
      <w:tr w:rsidR="00BA1C26" w:rsidRPr="00D011A8" w14:paraId="6E6DD4D3"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C70CCCE"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BA1C26" w:rsidRPr="00D011A8" w14:paraId="2A6BFAC3"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A8244"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0AB41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9A92B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9F239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C9B6A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163DD74"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F335C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6E48D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1EC89B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10EEF1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D70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26990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66D6476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457D9E1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F26E59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1242E11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2AC3212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ADAB1A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2DF06A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781B9AC1" w14:textId="77777777" w:rsidTr="005303CD">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4F7F916"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BA1C26" w:rsidRPr="00D011A8" w14:paraId="03D136BC"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CCF2E"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474F54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55F3396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EEEFC1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614AC5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C874E6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DD7F19B"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05C8A8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93AE78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634524E5"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741C"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6CC174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EA61F7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6610F64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3C620BF"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2E3166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6CDE5CA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29957592"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65CC221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59D9693E" w14:textId="77777777" w:rsidTr="005303CD">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6EA56325" w14:textId="77777777" w:rsidR="00BA1C26" w:rsidRPr="00D011A8" w:rsidRDefault="00BA1C26" w:rsidP="005303CD">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BA1C26" w:rsidRPr="00D011A8" w14:paraId="49D5A26E"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517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ECB8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16E7C1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69B285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19667A7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0B756600"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1D6D303"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1969D8B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CAC521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334FB0DB" w14:textId="77777777" w:rsidTr="005303CD">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5A5" w14:textId="77777777" w:rsidR="00BA1C26" w:rsidRPr="00D011A8" w:rsidRDefault="00BA1C26" w:rsidP="005303CD">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FA7D30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58B14D"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1996C26C"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7AD6ED8"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6382247E"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2BECF51"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D240C3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2AF5D095"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w:t>
            </w:r>
          </w:p>
        </w:tc>
      </w:tr>
      <w:tr w:rsidR="00BA1C26" w:rsidRPr="00D011A8" w14:paraId="279EBA70" w14:textId="77777777" w:rsidTr="005303CD">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13409B67"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09669B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1562DDF6"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CE9F499"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65936FA" w14:textId="77777777" w:rsidR="00BA1C26" w:rsidRPr="00D011A8" w:rsidRDefault="00BA1C26" w:rsidP="005303CD">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0F631536" w14:textId="77777777" w:rsidR="00BA1C26" w:rsidRPr="00D011A8" w:rsidRDefault="00BA1C26" w:rsidP="00BA1C26">
      <w:pPr>
        <w:jc w:val="center"/>
        <w:rPr>
          <w:rFonts w:cs="Arial"/>
          <w:b/>
          <w:szCs w:val="18"/>
          <w:lang w:val="es-BO"/>
        </w:rPr>
      </w:pPr>
    </w:p>
    <w:p w14:paraId="673166C5" w14:textId="77777777" w:rsidR="00BA1C26" w:rsidRPr="00D011A8" w:rsidRDefault="00BA1C26" w:rsidP="00BA1C26">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BA1C26" w:rsidRPr="00D011A8" w14:paraId="13C96C08" w14:textId="77777777" w:rsidTr="005303CD">
        <w:trPr>
          <w:trHeight w:val="233"/>
        </w:trPr>
        <w:tc>
          <w:tcPr>
            <w:tcW w:w="1346" w:type="pct"/>
            <w:vMerge w:val="restart"/>
            <w:shd w:val="clear" w:color="auto" w:fill="DBE5F1" w:themeFill="accent1" w:themeFillTint="33"/>
            <w:vAlign w:val="center"/>
          </w:tcPr>
          <w:p w14:paraId="6D408F92" w14:textId="77777777" w:rsidR="00BA1C26" w:rsidRPr="00D011A8" w:rsidRDefault="00BA1C26" w:rsidP="005303CD">
            <w:pPr>
              <w:jc w:val="center"/>
              <w:rPr>
                <w:rFonts w:ascii="Arial" w:hAnsi="Arial" w:cs="Arial"/>
                <w:b/>
                <w:sz w:val="16"/>
                <w:szCs w:val="4"/>
                <w:lang w:val="es-BO"/>
              </w:rPr>
            </w:pPr>
          </w:p>
          <w:p w14:paraId="60D0C57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CONDICIONES ADICIONALES Formulario C-2</w:t>
            </w:r>
          </w:p>
          <w:p w14:paraId="4434D9D3"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A953AD6" w14:textId="77777777" w:rsidR="00BA1C26" w:rsidRPr="00D011A8" w:rsidRDefault="00BA1C26" w:rsidP="005303CD">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09FEECA7"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PROPONENTES</w:t>
            </w:r>
          </w:p>
        </w:tc>
      </w:tr>
      <w:tr w:rsidR="00BA1C26" w:rsidRPr="00D011A8" w14:paraId="0F2818D3" w14:textId="77777777" w:rsidTr="005303CD">
        <w:trPr>
          <w:trHeight w:val="365"/>
        </w:trPr>
        <w:tc>
          <w:tcPr>
            <w:tcW w:w="1346" w:type="pct"/>
            <w:vMerge/>
            <w:shd w:val="clear" w:color="auto" w:fill="DBE5F1" w:themeFill="accent1" w:themeFillTint="33"/>
            <w:vAlign w:val="center"/>
          </w:tcPr>
          <w:p w14:paraId="31422C93"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52B4C9A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7CAA26F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26A5131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25DA38E4"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3FC54D02"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1E8E58A1" w14:textId="77777777" w:rsidTr="005303CD">
        <w:trPr>
          <w:trHeight w:val="233"/>
        </w:trPr>
        <w:tc>
          <w:tcPr>
            <w:tcW w:w="1346" w:type="pct"/>
            <w:vMerge/>
            <w:shd w:val="clear" w:color="auto" w:fill="DBE5F1" w:themeFill="accent1" w:themeFillTint="33"/>
            <w:vAlign w:val="center"/>
          </w:tcPr>
          <w:p w14:paraId="104D1AFD" w14:textId="77777777" w:rsidR="00BA1C26" w:rsidRPr="00D011A8" w:rsidRDefault="00BA1C26" w:rsidP="005303CD">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7911288F" w14:textId="77777777" w:rsidR="00BA1C26" w:rsidRPr="00D011A8" w:rsidRDefault="00BA1C26" w:rsidP="005303CD">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224DEF2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22DDB405"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2E4FE468"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9FA3349"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Puntaje Obtenido</w:t>
            </w:r>
          </w:p>
        </w:tc>
      </w:tr>
      <w:tr w:rsidR="00BA1C26" w:rsidRPr="00D011A8" w14:paraId="21A8C37F" w14:textId="77777777" w:rsidTr="005303CD">
        <w:trPr>
          <w:trHeight w:val="233"/>
        </w:trPr>
        <w:tc>
          <w:tcPr>
            <w:tcW w:w="1346" w:type="pct"/>
            <w:shd w:val="clear" w:color="auto" w:fill="auto"/>
            <w:vAlign w:val="center"/>
          </w:tcPr>
          <w:p w14:paraId="55EADB8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2DF57981" w14:textId="77777777" w:rsidR="00BA1C26" w:rsidRPr="00D011A8" w:rsidRDefault="00BA1C26" w:rsidP="005303CD">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3D43161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1B25999"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224311A"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017C8937" w14:textId="77777777" w:rsidR="00BA1C26" w:rsidRPr="00D011A8" w:rsidRDefault="00BA1C26" w:rsidP="005303CD">
            <w:pPr>
              <w:jc w:val="center"/>
              <w:rPr>
                <w:rFonts w:ascii="Arial" w:hAnsi="Arial" w:cs="Arial"/>
                <w:b/>
                <w:sz w:val="16"/>
                <w:lang w:val="es-BO"/>
              </w:rPr>
            </w:pPr>
          </w:p>
        </w:tc>
      </w:tr>
      <w:tr w:rsidR="00BA1C26" w:rsidRPr="00D011A8" w14:paraId="0424BC57" w14:textId="77777777" w:rsidTr="005303CD">
        <w:trPr>
          <w:trHeight w:val="233"/>
        </w:trPr>
        <w:tc>
          <w:tcPr>
            <w:tcW w:w="1346" w:type="pct"/>
            <w:shd w:val="clear" w:color="auto" w:fill="auto"/>
            <w:vAlign w:val="center"/>
          </w:tcPr>
          <w:p w14:paraId="6260A1AC" w14:textId="77777777" w:rsidR="00BA1C26" w:rsidRPr="00D011A8" w:rsidRDefault="00BA1C26" w:rsidP="005303CD">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30273437" w14:textId="77777777" w:rsidR="00BA1C26" w:rsidRPr="00D011A8" w:rsidRDefault="00BA1C26" w:rsidP="005303CD">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6B0AF35A"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1E26A794"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BF79130"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7389AFA8" w14:textId="77777777" w:rsidR="00BA1C26" w:rsidRPr="00D011A8" w:rsidRDefault="00BA1C26" w:rsidP="005303CD">
            <w:pPr>
              <w:jc w:val="center"/>
              <w:rPr>
                <w:rFonts w:ascii="Arial" w:hAnsi="Arial" w:cs="Arial"/>
                <w:b/>
                <w:sz w:val="16"/>
                <w:lang w:val="es-BO"/>
              </w:rPr>
            </w:pPr>
          </w:p>
        </w:tc>
      </w:tr>
      <w:tr w:rsidR="00BA1C26" w:rsidRPr="00D011A8" w14:paraId="017866B0" w14:textId="77777777" w:rsidTr="005303CD">
        <w:trPr>
          <w:trHeight w:val="233"/>
        </w:trPr>
        <w:tc>
          <w:tcPr>
            <w:tcW w:w="1346" w:type="pct"/>
            <w:shd w:val="clear" w:color="auto" w:fill="auto"/>
            <w:vAlign w:val="center"/>
          </w:tcPr>
          <w:p w14:paraId="105A1646" w14:textId="77777777" w:rsidR="00BA1C26" w:rsidRPr="00D011A8" w:rsidRDefault="00BA1C26" w:rsidP="005303CD">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6B152589" w14:textId="77777777" w:rsidR="00BA1C26" w:rsidRPr="00D011A8" w:rsidRDefault="00BA1C26" w:rsidP="005303CD">
            <w:pPr>
              <w:pStyle w:val="Prrafodelista"/>
              <w:ind w:left="0"/>
              <w:rPr>
                <w:rFonts w:ascii="Arial" w:hAnsi="Arial" w:cs="Arial"/>
                <w:b/>
                <w:sz w:val="16"/>
                <w:szCs w:val="16"/>
                <w:lang w:val="es-BO"/>
              </w:rPr>
            </w:pPr>
          </w:p>
        </w:tc>
        <w:tc>
          <w:tcPr>
            <w:tcW w:w="841" w:type="pct"/>
            <w:shd w:val="clear" w:color="auto" w:fill="auto"/>
            <w:vAlign w:val="center"/>
          </w:tcPr>
          <w:p w14:paraId="254DFC1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3BCDF4C6"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7341CA7"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53C32DF" w14:textId="77777777" w:rsidR="00BA1C26" w:rsidRPr="00D011A8" w:rsidRDefault="00BA1C26" w:rsidP="005303CD">
            <w:pPr>
              <w:jc w:val="center"/>
              <w:rPr>
                <w:rFonts w:ascii="Arial" w:hAnsi="Arial" w:cs="Arial"/>
                <w:b/>
                <w:sz w:val="16"/>
                <w:lang w:val="es-BO"/>
              </w:rPr>
            </w:pPr>
          </w:p>
        </w:tc>
      </w:tr>
      <w:tr w:rsidR="00BA1C26" w:rsidRPr="00D011A8" w14:paraId="4AED07AA" w14:textId="77777777" w:rsidTr="005303CD">
        <w:trPr>
          <w:trHeight w:val="233"/>
        </w:trPr>
        <w:tc>
          <w:tcPr>
            <w:tcW w:w="1346" w:type="pct"/>
            <w:shd w:val="clear" w:color="auto" w:fill="auto"/>
            <w:vAlign w:val="center"/>
          </w:tcPr>
          <w:p w14:paraId="030820F8" w14:textId="77777777" w:rsidR="00BA1C26" w:rsidRPr="00D011A8" w:rsidRDefault="00BA1C26" w:rsidP="005303CD">
            <w:pPr>
              <w:pStyle w:val="Prrafodelista"/>
              <w:ind w:left="180"/>
              <w:rPr>
                <w:rFonts w:ascii="Arial" w:hAnsi="Arial" w:cs="Arial"/>
                <w:sz w:val="16"/>
                <w:szCs w:val="16"/>
                <w:lang w:val="es-BO"/>
              </w:rPr>
            </w:pPr>
          </w:p>
        </w:tc>
        <w:tc>
          <w:tcPr>
            <w:tcW w:w="491" w:type="pct"/>
            <w:shd w:val="clear" w:color="auto" w:fill="auto"/>
            <w:vAlign w:val="center"/>
          </w:tcPr>
          <w:p w14:paraId="69E571F4" w14:textId="77777777" w:rsidR="00BA1C26" w:rsidRPr="00D011A8" w:rsidRDefault="00BA1C26" w:rsidP="005303CD">
            <w:pPr>
              <w:pStyle w:val="Prrafodelista"/>
              <w:ind w:left="360"/>
              <w:rPr>
                <w:rFonts w:ascii="Arial" w:hAnsi="Arial" w:cs="Arial"/>
                <w:sz w:val="16"/>
                <w:szCs w:val="16"/>
                <w:lang w:val="es-BO"/>
              </w:rPr>
            </w:pPr>
          </w:p>
        </w:tc>
        <w:tc>
          <w:tcPr>
            <w:tcW w:w="841" w:type="pct"/>
            <w:shd w:val="clear" w:color="auto" w:fill="auto"/>
            <w:vAlign w:val="center"/>
          </w:tcPr>
          <w:p w14:paraId="22519B42"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2FBDF6A3"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5ABA5E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45077A56" w14:textId="77777777" w:rsidR="00BA1C26" w:rsidRPr="00D011A8" w:rsidRDefault="00BA1C26" w:rsidP="005303CD">
            <w:pPr>
              <w:jc w:val="center"/>
              <w:rPr>
                <w:rFonts w:ascii="Arial" w:hAnsi="Arial" w:cs="Arial"/>
                <w:b/>
                <w:sz w:val="16"/>
                <w:lang w:val="es-BO"/>
              </w:rPr>
            </w:pPr>
          </w:p>
        </w:tc>
      </w:tr>
      <w:tr w:rsidR="00BA1C26" w:rsidRPr="00D011A8" w14:paraId="7BFE4AFD" w14:textId="77777777" w:rsidTr="005303CD">
        <w:trPr>
          <w:trHeight w:val="233"/>
        </w:trPr>
        <w:tc>
          <w:tcPr>
            <w:tcW w:w="1346" w:type="pct"/>
            <w:shd w:val="clear" w:color="auto" w:fill="auto"/>
            <w:vAlign w:val="center"/>
          </w:tcPr>
          <w:p w14:paraId="024BD71C" w14:textId="77777777" w:rsidR="00BA1C26" w:rsidRPr="00D011A8" w:rsidRDefault="00BA1C26" w:rsidP="005303CD">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3287F230" w14:textId="77777777" w:rsidR="00BA1C26" w:rsidRPr="00D011A8" w:rsidRDefault="00BA1C26" w:rsidP="005303CD">
            <w:pPr>
              <w:pStyle w:val="Prrafodelista"/>
              <w:ind w:left="0"/>
              <w:rPr>
                <w:rFonts w:ascii="Arial" w:hAnsi="Arial" w:cs="Arial"/>
                <w:sz w:val="16"/>
                <w:szCs w:val="16"/>
                <w:lang w:val="es-BO"/>
              </w:rPr>
            </w:pPr>
          </w:p>
        </w:tc>
        <w:tc>
          <w:tcPr>
            <w:tcW w:w="841" w:type="pct"/>
            <w:shd w:val="clear" w:color="auto" w:fill="auto"/>
            <w:vAlign w:val="center"/>
          </w:tcPr>
          <w:p w14:paraId="2462EAF1"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01DBDF52"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6B12F001"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508E3E71" w14:textId="77777777" w:rsidR="00BA1C26" w:rsidRPr="00D011A8" w:rsidRDefault="00BA1C26" w:rsidP="005303CD">
            <w:pPr>
              <w:jc w:val="center"/>
              <w:rPr>
                <w:rFonts w:ascii="Arial" w:hAnsi="Arial" w:cs="Arial"/>
                <w:b/>
                <w:sz w:val="16"/>
                <w:lang w:val="es-BO"/>
              </w:rPr>
            </w:pPr>
          </w:p>
        </w:tc>
      </w:tr>
      <w:tr w:rsidR="00BA1C26" w:rsidRPr="00D011A8" w14:paraId="3608D1D0" w14:textId="77777777" w:rsidTr="005303CD">
        <w:trPr>
          <w:trHeight w:val="233"/>
        </w:trPr>
        <w:tc>
          <w:tcPr>
            <w:tcW w:w="1346" w:type="pct"/>
            <w:shd w:val="clear" w:color="auto" w:fill="auto"/>
            <w:vAlign w:val="center"/>
          </w:tcPr>
          <w:p w14:paraId="658FD939" w14:textId="77777777" w:rsidR="00BA1C26" w:rsidRPr="00D011A8" w:rsidRDefault="00BA1C26" w:rsidP="005303CD">
            <w:pPr>
              <w:pStyle w:val="Prrafodelista"/>
              <w:ind w:left="180"/>
              <w:rPr>
                <w:rFonts w:ascii="Arial" w:hAnsi="Arial" w:cs="Arial"/>
                <w:b/>
                <w:sz w:val="16"/>
                <w:szCs w:val="16"/>
                <w:lang w:val="es-BO"/>
              </w:rPr>
            </w:pPr>
          </w:p>
        </w:tc>
        <w:tc>
          <w:tcPr>
            <w:tcW w:w="491" w:type="pct"/>
            <w:shd w:val="clear" w:color="auto" w:fill="auto"/>
            <w:vAlign w:val="center"/>
          </w:tcPr>
          <w:p w14:paraId="5A8D4FB9" w14:textId="77777777" w:rsidR="00BA1C26" w:rsidRPr="00D011A8" w:rsidRDefault="00BA1C26" w:rsidP="005303CD">
            <w:pPr>
              <w:pStyle w:val="Prrafodelista"/>
              <w:ind w:left="360"/>
              <w:rPr>
                <w:rFonts w:ascii="Arial" w:hAnsi="Arial" w:cs="Arial"/>
                <w:b/>
                <w:sz w:val="16"/>
                <w:szCs w:val="16"/>
                <w:lang w:val="es-BO"/>
              </w:rPr>
            </w:pPr>
          </w:p>
        </w:tc>
        <w:tc>
          <w:tcPr>
            <w:tcW w:w="841" w:type="pct"/>
            <w:shd w:val="clear" w:color="auto" w:fill="auto"/>
            <w:vAlign w:val="center"/>
          </w:tcPr>
          <w:p w14:paraId="7A385B3F" w14:textId="77777777" w:rsidR="00BA1C26" w:rsidRPr="00D011A8" w:rsidRDefault="00BA1C26" w:rsidP="005303CD">
            <w:pPr>
              <w:jc w:val="center"/>
              <w:rPr>
                <w:rFonts w:ascii="Arial" w:hAnsi="Arial" w:cs="Arial"/>
                <w:b/>
                <w:sz w:val="16"/>
                <w:lang w:val="es-BO"/>
              </w:rPr>
            </w:pPr>
          </w:p>
        </w:tc>
        <w:tc>
          <w:tcPr>
            <w:tcW w:w="827" w:type="pct"/>
            <w:shd w:val="clear" w:color="auto" w:fill="auto"/>
            <w:vAlign w:val="center"/>
          </w:tcPr>
          <w:p w14:paraId="5F118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3E85776E" w14:textId="77777777" w:rsidR="00BA1C26" w:rsidRPr="00D011A8" w:rsidRDefault="00BA1C26" w:rsidP="005303CD">
            <w:pPr>
              <w:jc w:val="center"/>
              <w:rPr>
                <w:rFonts w:ascii="Arial" w:hAnsi="Arial" w:cs="Arial"/>
                <w:b/>
                <w:sz w:val="16"/>
                <w:lang w:val="es-BO"/>
              </w:rPr>
            </w:pPr>
          </w:p>
        </w:tc>
        <w:tc>
          <w:tcPr>
            <w:tcW w:w="747" w:type="pct"/>
            <w:shd w:val="clear" w:color="auto" w:fill="auto"/>
            <w:vAlign w:val="center"/>
          </w:tcPr>
          <w:p w14:paraId="21438317" w14:textId="77777777" w:rsidR="00BA1C26" w:rsidRPr="00D011A8" w:rsidRDefault="00BA1C26" w:rsidP="005303CD">
            <w:pPr>
              <w:jc w:val="center"/>
              <w:rPr>
                <w:rFonts w:ascii="Arial" w:hAnsi="Arial" w:cs="Arial"/>
                <w:b/>
                <w:sz w:val="16"/>
                <w:lang w:val="es-BO"/>
              </w:rPr>
            </w:pPr>
          </w:p>
        </w:tc>
      </w:tr>
      <w:tr w:rsidR="00BA1C26" w:rsidRPr="00D011A8" w14:paraId="09DBD230" w14:textId="77777777" w:rsidTr="005303CD">
        <w:trPr>
          <w:trHeight w:val="233"/>
        </w:trPr>
        <w:tc>
          <w:tcPr>
            <w:tcW w:w="1346" w:type="pct"/>
            <w:shd w:val="clear" w:color="auto" w:fill="DBE5F1" w:themeFill="accent1" w:themeFillTint="33"/>
            <w:vAlign w:val="center"/>
          </w:tcPr>
          <w:p w14:paraId="0B65E4D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F08E2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72E60C88"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7E7BBAE8"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6BBE6012"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0178943E"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511B2FBD" w14:textId="77777777" w:rsidR="00BA1C26" w:rsidRPr="00D011A8" w:rsidRDefault="00BA1C26" w:rsidP="00BA1C26">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BA1C26" w:rsidRPr="00D011A8" w14:paraId="7E7603EA" w14:textId="77777777" w:rsidTr="005303CD">
        <w:trPr>
          <w:trHeight w:val="255"/>
        </w:trPr>
        <w:tc>
          <w:tcPr>
            <w:tcW w:w="1843" w:type="dxa"/>
            <w:shd w:val="clear" w:color="auto" w:fill="DBE5F1" w:themeFill="accent1" w:themeFillTint="33"/>
            <w:vAlign w:val="center"/>
          </w:tcPr>
          <w:p w14:paraId="1B0342C3" w14:textId="77777777" w:rsidR="00BA1C26" w:rsidRPr="00D011A8" w:rsidRDefault="00BA1C26" w:rsidP="005303CD">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6724ED95" w14:textId="77777777" w:rsidR="00BA1C26" w:rsidRPr="00D011A8" w:rsidRDefault="00BA1C26" w:rsidP="005303CD">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0EBB568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43F44EDE"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0E8266DB"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3BB0889F" w14:textId="77777777" w:rsidR="00BA1C26" w:rsidRPr="00D011A8" w:rsidRDefault="00BA1C26" w:rsidP="005303CD">
            <w:pPr>
              <w:jc w:val="center"/>
              <w:rPr>
                <w:rFonts w:ascii="Arial" w:hAnsi="Arial" w:cs="Arial"/>
                <w:b/>
                <w:sz w:val="16"/>
                <w:lang w:val="es-BO"/>
              </w:rPr>
            </w:pPr>
            <w:r w:rsidRPr="00D011A8">
              <w:rPr>
                <w:rFonts w:ascii="Arial" w:hAnsi="Arial" w:cs="Arial"/>
                <w:b/>
                <w:sz w:val="16"/>
                <w:lang w:val="es-BO"/>
              </w:rPr>
              <w:t>PROPONENTE n</w:t>
            </w:r>
          </w:p>
        </w:tc>
      </w:tr>
      <w:tr w:rsidR="00BA1C26" w:rsidRPr="00D011A8" w14:paraId="24F6C6CD" w14:textId="77777777" w:rsidTr="005303CD">
        <w:trPr>
          <w:trHeight w:val="255"/>
        </w:trPr>
        <w:tc>
          <w:tcPr>
            <w:tcW w:w="1843" w:type="dxa"/>
            <w:shd w:val="clear" w:color="auto" w:fill="auto"/>
            <w:vAlign w:val="center"/>
          </w:tcPr>
          <w:p w14:paraId="10812524"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457A96BE"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0AF5C78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11F33020"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3989FF10"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7E0ACE91"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FA394FF"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4197F273" w14:textId="77777777" w:rsidR="00BA1C26" w:rsidRPr="00D011A8" w:rsidRDefault="00BA1C26" w:rsidP="005303CD">
            <w:pPr>
              <w:jc w:val="center"/>
              <w:rPr>
                <w:rFonts w:ascii="Arial" w:hAnsi="Arial" w:cs="Arial"/>
                <w:b/>
                <w:i/>
                <w:sz w:val="16"/>
                <w:lang w:val="es-BO"/>
              </w:rPr>
            </w:pPr>
            <w:r w:rsidRPr="00D011A8">
              <w:rPr>
                <w:rFonts w:ascii="Arial" w:hAnsi="Arial" w:cs="Arial"/>
                <w:b/>
                <w:i/>
                <w:sz w:val="16"/>
                <w:lang w:val="es-BO"/>
              </w:rPr>
              <w:t xml:space="preserve">(si cumple asignar </w:t>
            </w:r>
          </w:p>
          <w:p w14:paraId="7D3CEA55" w14:textId="77777777" w:rsidR="00BA1C26" w:rsidRPr="00D011A8" w:rsidRDefault="00BA1C26" w:rsidP="005303CD">
            <w:pPr>
              <w:jc w:val="center"/>
              <w:rPr>
                <w:rFonts w:ascii="Arial" w:hAnsi="Arial" w:cs="Arial"/>
                <w:b/>
                <w:sz w:val="16"/>
                <w:lang w:val="es-BO"/>
              </w:rPr>
            </w:pPr>
            <w:r w:rsidRPr="00D011A8">
              <w:rPr>
                <w:rFonts w:ascii="Arial" w:hAnsi="Arial" w:cs="Arial"/>
                <w:b/>
                <w:i/>
                <w:sz w:val="16"/>
                <w:lang w:val="es-BO"/>
              </w:rPr>
              <w:t>35 puntos)</w:t>
            </w:r>
          </w:p>
        </w:tc>
      </w:tr>
      <w:tr w:rsidR="00BA1C26" w:rsidRPr="00D011A8" w14:paraId="181D6885" w14:textId="77777777" w:rsidTr="005303CD">
        <w:trPr>
          <w:trHeight w:val="255"/>
        </w:trPr>
        <w:tc>
          <w:tcPr>
            <w:tcW w:w="1843" w:type="dxa"/>
            <w:shd w:val="clear" w:color="auto" w:fill="auto"/>
            <w:vAlign w:val="center"/>
          </w:tcPr>
          <w:p w14:paraId="2A356D22" w14:textId="77777777" w:rsidR="00BA1C26" w:rsidRPr="00D011A8" w:rsidRDefault="00BA1C26" w:rsidP="005303CD">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5EA86FD7"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7ED777AC" w14:textId="77777777" w:rsidR="00BA1C26" w:rsidRPr="00D011A8" w:rsidRDefault="00BA1C26" w:rsidP="005303CD">
            <w:pPr>
              <w:jc w:val="center"/>
              <w:rPr>
                <w:rFonts w:ascii="Arial" w:hAnsi="Arial" w:cs="Arial"/>
                <w:b/>
                <w:sz w:val="16"/>
                <w:lang w:val="es-BO"/>
              </w:rPr>
            </w:pPr>
          </w:p>
        </w:tc>
        <w:tc>
          <w:tcPr>
            <w:tcW w:w="1559" w:type="dxa"/>
            <w:shd w:val="clear" w:color="auto" w:fill="auto"/>
            <w:vAlign w:val="center"/>
          </w:tcPr>
          <w:p w14:paraId="2B170942" w14:textId="77777777" w:rsidR="00BA1C26" w:rsidRPr="00D011A8" w:rsidRDefault="00BA1C26" w:rsidP="005303CD">
            <w:pPr>
              <w:jc w:val="center"/>
              <w:rPr>
                <w:rFonts w:ascii="Arial" w:hAnsi="Arial" w:cs="Arial"/>
                <w:b/>
                <w:sz w:val="16"/>
                <w:lang w:val="es-BO"/>
              </w:rPr>
            </w:pPr>
          </w:p>
        </w:tc>
        <w:tc>
          <w:tcPr>
            <w:tcW w:w="1701" w:type="dxa"/>
            <w:shd w:val="clear" w:color="auto" w:fill="auto"/>
            <w:vAlign w:val="center"/>
          </w:tcPr>
          <w:p w14:paraId="2DCAE18D" w14:textId="77777777" w:rsidR="00BA1C26" w:rsidRPr="00D011A8" w:rsidRDefault="00BA1C26" w:rsidP="005303CD">
            <w:pPr>
              <w:jc w:val="center"/>
              <w:rPr>
                <w:rFonts w:ascii="Arial" w:hAnsi="Arial" w:cs="Arial"/>
                <w:b/>
                <w:sz w:val="16"/>
                <w:lang w:val="es-BO"/>
              </w:rPr>
            </w:pPr>
          </w:p>
        </w:tc>
        <w:tc>
          <w:tcPr>
            <w:tcW w:w="1561" w:type="dxa"/>
            <w:shd w:val="clear" w:color="auto" w:fill="auto"/>
            <w:vAlign w:val="center"/>
          </w:tcPr>
          <w:p w14:paraId="5B3B9704" w14:textId="77777777" w:rsidR="00BA1C26" w:rsidRPr="00D011A8" w:rsidRDefault="00BA1C26" w:rsidP="005303CD">
            <w:pPr>
              <w:jc w:val="center"/>
              <w:rPr>
                <w:rFonts w:ascii="Arial" w:hAnsi="Arial" w:cs="Arial"/>
                <w:b/>
                <w:sz w:val="16"/>
                <w:lang w:val="es-BO"/>
              </w:rPr>
            </w:pPr>
          </w:p>
        </w:tc>
      </w:tr>
      <w:tr w:rsidR="00BA1C26" w:rsidRPr="00D011A8" w14:paraId="276F29B9" w14:textId="77777777" w:rsidTr="005303CD">
        <w:trPr>
          <w:trHeight w:val="255"/>
        </w:trPr>
        <w:tc>
          <w:tcPr>
            <w:tcW w:w="1843" w:type="dxa"/>
            <w:shd w:val="clear" w:color="auto" w:fill="DBE5F1" w:themeFill="accent1" w:themeFillTint="33"/>
            <w:vAlign w:val="center"/>
          </w:tcPr>
          <w:p w14:paraId="3B3F77A8" w14:textId="77777777" w:rsidR="00BA1C26" w:rsidRPr="00D011A8" w:rsidRDefault="00BA1C26" w:rsidP="005303CD">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0CDE2A7F" w14:textId="77777777" w:rsidR="00BA1C26" w:rsidRPr="00D011A8" w:rsidRDefault="00BA1C26" w:rsidP="005303CD">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42110209" w14:textId="77777777" w:rsidR="00BA1C26" w:rsidRPr="00D011A8" w:rsidRDefault="00BA1C26" w:rsidP="005303CD">
            <w:pPr>
              <w:jc w:val="center"/>
              <w:rPr>
                <w:rFonts w:ascii="Arial" w:hAnsi="Arial" w:cs="Arial"/>
                <w:b/>
                <w:sz w:val="16"/>
                <w:lang w:val="es-BO"/>
              </w:rPr>
            </w:pPr>
          </w:p>
        </w:tc>
        <w:tc>
          <w:tcPr>
            <w:tcW w:w="1559" w:type="dxa"/>
            <w:shd w:val="clear" w:color="auto" w:fill="DBE5F1" w:themeFill="accent1" w:themeFillTint="33"/>
            <w:vAlign w:val="center"/>
          </w:tcPr>
          <w:p w14:paraId="2187DA14" w14:textId="77777777" w:rsidR="00BA1C26" w:rsidRPr="00D011A8" w:rsidRDefault="00BA1C26" w:rsidP="005303CD">
            <w:pPr>
              <w:jc w:val="center"/>
              <w:rPr>
                <w:rFonts w:ascii="Arial" w:hAnsi="Arial" w:cs="Arial"/>
                <w:b/>
                <w:sz w:val="16"/>
                <w:lang w:val="es-BO"/>
              </w:rPr>
            </w:pPr>
          </w:p>
        </w:tc>
        <w:tc>
          <w:tcPr>
            <w:tcW w:w="1701" w:type="dxa"/>
            <w:shd w:val="clear" w:color="auto" w:fill="DBE5F1" w:themeFill="accent1" w:themeFillTint="33"/>
            <w:vAlign w:val="center"/>
          </w:tcPr>
          <w:p w14:paraId="73C5FDB1" w14:textId="77777777" w:rsidR="00BA1C26" w:rsidRPr="00D011A8" w:rsidRDefault="00BA1C26" w:rsidP="005303CD">
            <w:pPr>
              <w:jc w:val="center"/>
              <w:rPr>
                <w:rFonts w:ascii="Arial" w:hAnsi="Arial" w:cs="Arial"/>
                <w:b/>
                <w:sz w:val="16"/>
                <w:lang w:val="es-BO"/>
              </w:rPr>
            </w:pPr>
          </w:p>
        </w:tc>
        <w:tc>
          <w:tcPr>
            <w:tcW w:w="1561" w:type="dxa"/>
            <w:shd w:val="clear" w:color="auto" w:fill="DBE5F1" w:themeFill="accent1" w:themeFillTint="33"/>
            <w:vAlign w:val="center"/>
          </w:tcPr>
          <w:p w14:paraId="0DA253A2" w14:textId="77777777" w:rsidR="00BA1C26" w:rsidRPr="00D011A8" w:rsidRDefault="00BA1C26" w:rsidP="005303CD">
            <w:pPr>
              <w:jc w:val="center"/>
              <w:rPr>
                <w:rFonts w:ascii="Arial" w:hAnsi="Arial" w:cs="Arial"/>
                <w:b/>
                <w:sz w:val="16"/>
                <w:lang w:val="es-BO"/>
              </w:rPr>
            </w:pPr>
          </w:p>
        </w:tc>
      </w:tr>
    </w:tbl>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3874E88E" w14:textId="77777777" w:rsidR="00BA1C26" w:rsidRDefault="00BA1C26" w:rsidP="00914043">
      <w:pPr>
        <w:jc w:val="center"/>
        <w:rPr>
          <w:rFonts w:cs="Arial"/>
          <w:b/>
          <w:szCs w:val="18"/>
          <w:lang w:val="es-BO"/>
        </w:rPr>
      </w:pPr>
    </w:p>
    <w:p w14:paraId="40AF60F6" w14:textId="77777777" w:rsidR="00BA1C26" w:rsidRDefault="00BA1C26" w:rsidP="00914043">
      <w:pPr>
        <w:jc w:val="center"/>
        <w:rPr>
          <w:rFonts w:cs="Arial"/>
          <w:b/>
          <w:szCs w:val="18"/>
          <w:lang w:val="es-BO"/>
        </w:rPr>
      </w:pPr>
    </w:p>
    <w:p w14:paraId="41E91207" w14:textId="77777777" w:rsidR="00BA1C26" w:rsidRDefault="00BA1C26" w:rsidP="00914043">
      <w:pPr>
        <w:jc w:val="center"/>
        <w:rPr>
          <w:rFonts w:cs="Arial"/>
          <w:b/>
          <w:szCs w:val="18"/>
          <w:lang w:val="es-BO"/>
        </w:rPr>
      </w:pPr>
    </w:p>
    <w:p w14:paraId="40306A4A" w14:textId="77777777" w:rsidR="00BA1C26" w:rsidRDefault="00BA1C26" w:rsidP="00914043">
      <w:pPr>
        <w:jc w:val="center"/>
        <w:rPr>
          <w:rFonts w:cs="Arial"/>
          <w:b/>
          <w:szCs w:val="18"/>
          <w:lang w:val="es-BO"/>
        </w:rPr>
      </w:pPr>
    </w:p>
    <w:p w14:paraId="3BD3E877" w14:textId="77777777" w:rsidR="00BA1C26" w:rsidRDefault="00BA1C26" w:rsidP="00914043">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lastRenderedPageBreak/>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lastRenderedPageBreak/>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xml:space="preserve">, la entidad deberá </w:t>
      </w:r>
      <w:r w:rsidRPr="00D011A8">
        <w:rPr>
          <w:rFonts w:cs="Arial"/>
          <w:b/>
          <w:i/>
          <w:iCs/>
          <w:szCs w:val="18"/>
          <w:lang w:val="es-BO"/>
        </w:rPr>
        <w:lastRenderedPageBreak/>
        <w:t>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lastRenderedPageBreak/>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lastRenderedPageBreak/>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C843D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B3272" w14:textId="77777777" w:rsidR="00631C89" w:rsidRDefault="00631C89">
      <w:r>
        <w:separator/>
      </w:r>
    </w:p>
  </w:endnote>
  <w:endnote w:type="continuationSeparator" w:id="0">
    <w:p w14:paraId="55290598" w14:textId="77777777" w:rsidR="00631C89" w:rsidRDefault="0063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02E0" w14:textId="77777777" w:rsidR="00631C89" w:rsidRDefault="00631C89">
      <w:r>
        <w:separator/>
      </w:r>
    </w:p>
  </w:footnote>
  <w:footnote w:type="continuationSeparator" w:id="0">
    <w:p w14:paraId="25DF725C" w14:textId="77777777" w:rsidR="00631C89" w:rsidRDefault="0063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EA5"/>
    <w:multiLevelType w:val="hybridMultilevel"/>
    <w:tmpl w:val="278207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0FE6200B"/>
    <w:multiLevelType w:val="multilevel"/>
    <w:tmpl w:val="1E0ACC4E"/>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4052BC"/>
    <w:multiLevelType w:val="hybridMultilevel"/>
    <w:tmpl w:val="97D2BA18"/>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DE7AB0"/>
    <w:multiLevelType w:val="multilevel"/>
    <w:tmpl w:val="1250D7B8"/>
    <w:lvl w:ilvl="0">
      <w:start w:val="1"/>
      <w:numFmt w:val="decimal"/>
      <w:lvlText w:val="%1."/>
      <w:lvlJc w:val="left"/>
      <w:pPr>
        <w:ind w:left="720" w:hanging="360"/>
      </w:pPr>
      <w:rPr>
        <w:rFonts w:ascii="Century Gothic" w:hAnsi="Century Gothic"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3"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02B0F30"/>
    <w:multiLevelType w:val="multilevel"/>
    <w:tmpl w:val="8DF8F3EC"/>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6" w15:restartNumberingAfterBreak="0">
    <w:nsid w:val="32E52A93"/>
    <w:multiLevelType w:val="hybridMultilevel"/>
    <w:tmpl w:val="79D43CD8"/>
    <w:lvl w:ilvl="0" w:tplc="B874AA9C">
      <w:start w:val="1"/>
      <w:numFmt w:val="lowerLetter"/>
      <w:lvlText w:val="%1)"/>
      <w:lvlJc w:val="left"/>
      <w:pPr>
        <w:ind w:left="1356" w:hanging="360"/>
      </w:pPr>
      <w:rPr>
        <w:rFonts w:hint="default"/>
        <w:b w:val="0"/>
        <w:bCs w:val="0"/>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27"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8"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9"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1"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4"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8"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0"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41" w15:restartNumberingAfterBreak="0">
    <w:nsid w:val="4FE71A54"/>
    <w:multiLevelType w:val="hybridMultilevel"/>
    <w:tmpl w:val="9808F1F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5920188"/>
    <w:multiLevelType w:val="hybridMultilevel"/>
    <w:tmpl w:val="B846DC9C"/>
    <w:lvl w:ilvl="0" w:tplc="400A0017">
      <w:start w:val="1"/>
      <w:numFmt w:val="lowerLetter"/>
      <w:lvlText w:val="%1)"/>
      <w:lvlJc w:val="left"/>
      <w:pPr>
        <w:ind w:left="1356" w:hanging="360"/>
      </w:pPr>
      <w:rPr>
        <w:rFonts w:hint="default"/>
      </w:rPr>
    </w:lvl>
    <w:lvl w:ilvl="1" w:tplc="400A0003">
      <w:start w:val="1"/>
      <w:numFmt w:val="bullet"/>
      <w:lvlText w:val="o"/>
      <w:lvlJc w:val="left"/>
      <w:pPr>
        <w:ind w:left="2076" w:hanging="360"/>
      </w:pPr>
      <w:rPr>
        <w:rFonts w:ascii="Courier New" w:hAnsi="Courier New" w:cs="Courier New" w:hint="default"/>
      </w:rPr>
    </w:lvl>
    <w:lvl w:ilvl="2" w:tplc="400A0005" w:tentative="1">
      <w:start w:val="1"/>
      <w:numFmt w:val="bullet"/>
      <w:lvlText w:val=""/>
      <w:lvlJc w:val="left"/>
      <w:pPr>
        <w:ind w:left="2796" w:hanging="360"/>
      </w:pPr>
      <w:rPr>
        <w:rFonts w:ascii="Wingdings" w:hAnsi="Wingdings" w:hint="default"/>
      </w:rPr>
    </w:lvl>
    <w:lvl w:ilvl="3" w:tplc="400A0001" w:tentative="1">
      <w:start w:val="1"/>
      <w:numFmt w:val="bullet"/>
      <w:lvlText w:val=""/>
      <w:lvlJc w:val="left"/>
      <w:pPr>
        <w:ind w:left="3516" w:hanging="360"/>
      </w:pPr>
      <w:rPr>
        <w:rFonts w:ascii="Symbol" w:hAnsi="Symbol" w:hint="default"/>
      </w:rPr>
    </w:lvl>
    <w:lvl w:ilvl="4" w:tplc="400A0003" w:tentative="1">
      <w:start w:val="1"/>
      <w:numFmt w:val="bullet"/>
      <w:lvlText w:val="o"/>
      <w:lvlJc w:val="left"/>
      <w:pPr>
        <w:ind w:left="4236" w:hanging="360"/>
      </w:pPr>
      <w:rPr>
        <w:rFonts w:ascii="Courier New" w:hAnsi="Courier New" w:cs="Courier New" w:hint="default"/>
      </w:rPr>
    </w:lvl>
    <w:lvl w:ilvl="5" w:tplc="400A0005" w:tentative="1">
      <w:start w:val="1"/>
      <w:numFmt w:val="bullet"/>
      <w:lvlText w:val=""/>
      <w:lvlJc w:val="left"/>
      <w:pPr>
        <w:ind w:left="4956" w:hanging="360"/>
      </w:pPr>
      <w:rPr>
        <w:rFonts w:ascii="Wingdings" w:hAnsi="Wingdings" w:hint="default"/>
      </w:rPr>
    </w:lvl>
    <w:lvl w:ilvl="6" w:tplc="400A0001" w:tentative="1">
      <w:start w:val="1"/>
      <w:numFmt w:val="bullet"/>
      <w:lvlText w:val=""/>
      <w:lvlJc w:val="left"/>
      <w:pPr>
        <w:ind w:left="5676" w:hanging="360"/>
      </w:pPr>
      <w:rPr>
        <w:rFonts w:ascii="Symbol" w:hAnsi="Symbol" w:hint="default"/>
      </w:rPr>
    </w:lvl>
    <w:lvl w:ilvl="7" w:tplc="400A0003" w:tentative="1">
      <w:start w:val="1"/>
      <w:numFmt w:val="bullet"/>
      <w:lvlText w:val="o"/>
      <w:lvlJc w:val="left"/>
      <w:pPr>
        <w:ind w:left="6396" w:hanging="360"/>
      </w:pPr>
      <w:rPr>
        <w:rFonts w:ascii="Courier New" w:hAnsi="Courier New" w:cs="Courier New" w:hint="default"/>
      </w:rPr>
    </w:lvl>
    <w:lvl w:ilvl="8" w:tplc="400A0005" w:tentative="1">
      <w:start w:val="1"/>
      <w:numFmt w:val="bullet"/>
      <w:lvlText w:val=""/>
      <w:lvlJc w:val="left"/>
      <w:pPr>
        <w:ind w:left="7116" w:hanging="360"/>
      </w:pPr>
      <w:rPr>
        <w:rFonts w:ascii="Wingdings" w:hAnsi="Wingding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5"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84E38F5"/>
    <w:multiLevelType w:val="hybridMultilevel"/>
    <w:tmpl w:val="94F296B8"/>
    <w:lvl w:ilvl="0" w:tplc="400A0017">
      <w:start w:val="1"/>
      <w:numFmt w:val="lowerLetter"/>
      <w:lvlText w:val="%1)"/>
      <w:lvlJc w:val="left"/>
      <w:pPr>
        <w:ind w:left="1069" w:hanging="360"/>
      </w:pPr>
      <w:rPr>
        <w:rFonts w:hint="default"/>
      </w:rPr>
    </w:lvl>
    <w:lvl w:ilvl="1" w:tplc="400A0003">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50"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3"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4" w15:restartNumberingAfterBreak="0">
    <w:nsid w:val="70BD4F80"/>
    <w:multiLevelType w:val="hybridMultilevel"/>
    <w:tmpl w:val="6E94BE44"/>
    <w:lvl w:ilvl="0" w:tplc="58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8B1ECB"/>
    <w:multiLevelType w:val="multilevel"/>
    <w:tmpl w:val="2C8EA582"/>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8" w15:restartNumberingAfterBreak="0">
    <w:nsid w:val="7B094FB8"/>
    <w:multiLevelType w:val="hybridMultilevel"/>
    <w:tmpl w:val="1B1AF936"/>
    <w:lvl w:ilvl="0" w:tplc="400A000D">
      <w:start w:val="1"/>
      <w:numFmt w:val="bullet"/>
      <w:lvlText w:val=""/>
      <w:lvlJc w:val="left"/>
      <w:pPr>
        <w:ind w:left="975" w:hanging="360"/>
      </w:pPr>
      <w:rPr>
        <w:rFonts w:ascii="Wingdings" w:hAnsi="Wingdings" w:hint="default"/>
      </w:rPr>
    </w:lvl>
    <w:lvl w:ilvl="1" w:tplc="400A0003" w:tentative="1">
      <w:start w:val="1"/>
      <w:numFmt w:val="bullet"/>
      <w:lvlText w:val="o"/>
      <w:lvlJc w:val="left"/>
      <w:pPr>
        <w:ind w:left="1695" w:hanging="360"/>
      </w:pPr>
      <w:rPr>
        <w:rFonts w:ascii="Courier New" w:hAnsi="Courier New" w:cs="Courier New" w:hint="default"/>
      </w:rPr>
    </w:lvl>
    <w:lvl w:ilvl="2" w:tplc="400A0005" w:tentative="1">
      <w:start w:val="1"/>
      <w:numFmt w:val="bullet"/>
      <w:lvlText w:val=""/>
      <w:lvlJc w:val="left"/>
      <w:pPr>
        <w:ind w:left="2415" w:hanging="360"/>
      </w:pPr>
      <w:rPr>
        <w:rFonts w:ascii="Wingdings" w:hAnsi="Wingdings" w:hint="default"/>
      </w:rPr>
    </w:lvl>
    <w:lvl w:ilvl="3" w:tplc="400A0001" w:tentative="1">
      <w:start w:val="1"/>
      <w:numFmt w:val="bullet"/>
      <w:lvlText w:val=""/>
      <w:lvlJc w:val="left"/>
      <w:pPr>
        <w:ind w:left="3135" w:hanging="360"/>
      </w:pPr>
      <w:rPr>
        <w:rFonts w:ascii="Symbol" w:hAnsi="Symbol" w:hint="default"/>
      </w:rPr>
    </w:lvl>
    <w:lvl w:ilvl="4" w:tplc="400A0003" w:tentative="1">
      <w:start w:val="1"/>
      <w:numFmt w:val="bullet"/>
      <w:lvlText w:val="o"/>
      <w:lvlJc w:val="left"/>
      <w:pPr>
        <w:ind w:left="3855" w:hanging="360"/>
      </w:pPr>
      <w:rPr>
        <w:rFonts w:ascii="Courier New" w:hAnsi="Courier New" w:cs="Courier New" w:hint="default"/>
      </w:rPr>
    </w:lvl>
    <w:lvl w:ilvl="5" w:tplc="400A0005" w:tentative="1">
      <w:start w:val="1"/>
      <w:numFmt w:val="bullet"/>
      <w:lvlText w:val=""/>
      <w:lvlJc w:val="left"/>
      <w:pPr>
        <w:ind w:left="4575" w:hanging="360"/>
      </w:pPr>
      <w:rPr>
        <w:rFonts w:ascii="Wingdings" w:hAnsi="Wingdings" w:hint="default"/>
      </w:rPr>
    </w:lvl>
    <w:lvl w:ilvl="6" w:tplc="400A0001" w:tentative="1">
      <w:start w:val="1"/>
      <w:numFmt w:val="bullet"/>
      <w:lvlText w:val=""/>
      <w:lvlJc w:val="left"/>
      <w:pPr>
        <w:ind w:left="5295" w:hanging="360"/>
      </w:pPr>
      <w:rPr>
        <w:rFonts w:ascii="Symbol" w:hAnsi="Symbol" w:hint="default"/>
      </w:rPr>
    </w:lvl>
    <w:lvl w:ilvl="7" w:tplc="400A0003" w:tentative="1">
      <w:start w:val="1"/>
      <w:numFmt w:val="bullet"/>
      <w:lvlText w:val="o"/>
      <w:lvlJc w:val="left"/>
      <w:pPr>
        <w:ind w:left="6015" w:hanging="360"/>
      </w:pPr>
      <w:rPr>
        <w:rFonts w:ascii="Courier New" w:hAnsi="Courier New" w:cs="Courier New" w:hint="default"/>
      </w:rPr>
    </w:lvl>
    <w:lvl w:ilvl="8" w:tplc="400A0005" w:tentative="1">
      <w:start w:val="1"/>
      <w:numFmt w:val="bullet"/>
      <w:lvlText w:val=""/>
      <w:lvlJc w:val="left"/>
      <w:pPr>
        <w:ind w:left="6735" w:hanging="360"/>
      </w:pPr>
      <w:rPr>
        <w:rFonts w:ascii="Wingdings" w:hAnsi="Wingdings" w:hint="default"/>
      </w:rPr>
    </w:lvl>
  </w:abstractNum>
  <w:num w:numId="1" w16cid:durableId="1487238903">
    <w:abstractNumId w:val="11"/>
  </w:num>
  <w:num w:numId="2" w16cid:durableId="1296181207">
    <w:abstractNumId w:val="30"/>
  </w:num>
  <w:num w:numId="3" w16cid:durableId="98766616">
    <w:abstractNumId w:val="46"/>
  </w:num>
  <w:num w:numId="4" w16cid:durableId="869149588">
    <w:abstractNumId w:val="43"/>
  </w:num>
  <w:num w:numId="5" w16cid:durableId="890388203">
    <w:abstractNumId w:val="10"/>
  </w:num>
  <w:num w:numId="6" w16cid:durableId="1128015635">
    <w:abstractNumId w:val="40"/>
  </w:num>
  <w:num w:numId="7" w16cid:durableId="473253182">
    <w:abstractNumId w:val="39"/>
  </w:num>
  <w:num w:numId="8" w16cid:durableId="898055028">
    <w:abstractNumId w:val="1"/>
  </w:num>
  <w:num w:numId="9" w16cid:durableId="996808418">
    <w:abstractNumId w:val="50"/>
  </w:num>
  <w:num w:numId="10" w16cid:durableId="2059471280">
    <w:abstractNumId w:val="31"/>
  </w:num>
  <w:num w:numId="11" w16cid:durableId="2114202841">
    <w:abstractNumId w:val="35"/>
  </w:num>
  <w:num w:numId="12" w16cid:durableId="1089473069">
    <w:abstractNumId w:val="3"/>
  </w:num>
  <w:num w:numId="13" w16cid:durableId="1377660651">
    <w:abstractNumId w:val="53"/>
  </w:num>
  <w:num w:numId="14" w16cid:durableId="2013022398">
    <w:abstractNumId w:val="23"/>
  </w:num>
  <w:num w:numId="15" w16cid:durableId="853307885">
    <w:abstractNumId w:val="13"/>
  </w:num>
  <w:num w:numId="16" w16cid:durableId="239756847">
    <w:abstractNumId w:val="4"/>
  </w:num>
  <w:num w:numId="17" w16cid:durableId="529730791">
    <w:abstractNumId w:val="9"/>
  </w:num>
  <w:num w:numId="18" w16cid:durableId="531653717">
    <w:abstractNumId w:val="16"/>
  </w:num>
  <w:num w:numId="19" w16cid:durableId="516386207">
    <w:abstractNumId w:val="2"/>
  </w:num>
  <w:num w:numId="20" w16cid:durableId="2136370296">
    <w:abstractNumId w:val="5"/>
  </w:num>
  <w:num w:numId="21" w16cid:durableId="407773607">
    <w:abstractNumId w:val="12"/>
  </w:num>
  <w:num w:numId="22" w16cid:durableId="933825261">
    <w:abstractNumId w:val="6"/>
  </w:num>
  <w:num w:numId="23" w16cid:durableId="359209349">
    <w:abstractNumId w:val="18"/>
  </w:num>
  <w:num w:numId="24" w16cid:durableId="588540660">
    <w:abstractNumId w:val="51"/>
  </w:num>
  <w:num w:numId="25" w16cid:durableId="34550652">
    <w:abstractNumId w:val="37"/>
  </w:num>
  <w:num w:numId="26" w16cid:durableId="974795695">
    <w:abstractNumId w:val="52"/>
  </w:num>
  <w:num w:numId="27" w16cid:durableId="1706559391">
    <w:abstractNumId w:val="44"/>
  </w:num>
  <w:num w:numId="28" w16cid:durableId="777453642">
    <w:abstractNumId w:val="20"/>
  </w:num>
  <w:num w:numId="29" w16cid:durableId="1441101793">
    <w:abstractNumId w:val="48"/>
  </w:num>
  <w:num w:numId="30" w16cid:durableId="1819225016">
    <w:abstractNumId w:val="56"/>
  </w:num>
  <w:num w:numId="31" w16cid:durableId="1956787175">
    <w:abstractNumId w:val="29"/>
  </w:num>
  <w:num w:numId="32" w16cid:durableId="6011080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36"/>
  </w:num>
  <w:num w:numId="34" w16cid:durableId="1525901269">
    <w:abstractNumId w:val="14"/>
  </w:num>
  <w:num w:numId="35" w16cid:durableId="1143814342">
    <w:abstractNumId w:val="25"/>
  </w:num>
  <w:num w:numId="36" w16cid:durableId="1055423163">
    <w:abstractNumId w:val="47"/>
  </w:num>
  <w:num w:numId="37" w16cid:durableId="233201478">
    <w:abstractNumId w:val="45"/>
  </w:num>
  <w:num w:numId="38" w16cid:durableId="1638030016">
    <w:abstractNumId w:val="15"/>
  </w:num>
  <w:num w:numId="39" w16cid:durableId="1201354634">
    <w:abstractNumId w:val="22"/>
  </w:num>
  <w:num w:numId="40" w16cid:durableId="1288773926">
    <w:abstractNumId w:val="32"/>
  </w:num>
  <w:num w:numId="41" w16cid:durableId="1366710889">
    <w:abstractNumId w:val="27"/>
  </w:num>
  <w:num w:numId="42" w16cid:durableId="407045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98631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7057461">
    <w:abstractNumId w:val="28"/>
  </w:num>
  <w:num w:numId="45" w16cid:durableId="46034186">
    <w:abstractNumId w:val="57"/>
  </w:num>
  <w:num w:numId="46" w16cid:durableId="1793357549">
    <w:abstractNumId w:val="7"/>
  </w:num>
  <w:num w:numId="47" w16cid:durableId="1816605114">
    <w:abstractNumId w:val="34"/>
  </w:num>
  <w:num w:numId="48" w16cid:durableId="1791900163">
    <w:abstractNumId w:val="33"/>
  </w:num>
  <w:num w:numId="49" w16cid:durableId="580143971">
    <w:abstractNumId w:val="38"/>
  </w:num>
  <w:num w:numId="50" w16cid:durableId="1107656239">
    <w:abstractNumId w:val="42"/>
  </w:num>
  <w:num w:numId="51" w16cid:durableId="1367682628">
    <w:abstractNumId w:val="49"/>
  </w:num>
  <w:num w:numId="52" w16cid:durableId="1701516035">
    <w:abstractNumId w:val="17"/>
  </w:num>
  <w:num w:numId="53" w16cid:durableId="1749618530">
    <w:abstractNumId w:val="26"/>
  </w:num>
  <w:num w:numId="54" w16cid:durableId="1951236065">
    <w:abstractNumId w:val="19"/>
  </w:num>
  <w:num w:numId="55" w16cid:durableId="335303042">
    <w:abstractNumId w:val="0"/>
  </w:num>
  <w:num w:numId="56" w16cid:durableId="2058042030">
    <w:abstractNumId w:val="58"/>
  </w:num>
  <w:num w:numId="57" w16cid:durableId="2146729448">
    <w:abstractNumId w:val="41"/>
  </w:num>
  <w:num w:numId="58" w16cid:durableId="1995448027">
    <w:abstractNumId w:val="24"/>
  </w:num>
  <w:num w:numId="59" w16cid:durableId="1942297486">
    <w:abstractNumId w:val="55"/>
  </w:num>
  <w:num w:numId="60" w16cid:durableId="1649632232">
    <w:abstractNumId w:val="8"/>
  </w:num>
  <w:num w:numId="61" w16cid:durableId="681081544">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9"/>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97982"/>
    <w:rsid w:val="000A1416"/>
    <w:rsid w:val="000A2951"/>
    <w:rsid w:val="000A53B4"/>
    <w:rsid w:val="000A60D8"/>
    <w:rsid w:val="000A7AA7"/>
    <w:rsid w:val="000B1F82"/>
    <w:rsid w:val="000B2A65"/>
    <w:rsid w:val="000B5ECA"/>
    <w:rsid w:val="000B6253"/>
    <w:rsid w:val="000B7A98"/>
    <w:rsid w:val="000C00BC"/>
    <w:rsid w:val="000C04C3"/>
    <w:rsid w:val="000C1B14"/>
    <w:rsid w:val="000C2172"/>
    <w:rsid w:val="000C45DE"/>
    <w:rsid w:val="000C570A"/>
    <w:rsid w:val="000C6424"/>
    <w:rsid w:val="000D1536"/>
    <w:rsid w:val="000D4E35"/>
    <w:rsid w:val="000D622A"/>
    <w:rsid w:val="000D6B15"/>
    <w:rsid w:val="000E25CB"/>
    <w:rsid w:val="000E341F"/>
    <w:rsid w:val="000E3F42"/>
    <w:rsid w:val="000E429B"/>
    <w:rsid w:val="000E6F2E"/>
    <w:rsid w:val="000E7937"/>
    <w:rsid w:val="000E7E60"/>
    <w:rsid w:val="000F0FB6"/>
    <w:rsid w:val="000F2F5F"/>
    <w:rsid w:val="000F53F7"/>
    <w:rsid w:val="000F551C"/>
    <w:rsid w:val="000F6A30"/>
    <w:rsid w:val="001002E2"/>
    <w:rsid w:val="001017EB"/>
    <w:rsid w:val="00101F69"/>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0B86"/>
    <w:rsid w:val="0012198B"/>
    <w:rsid w:val="00121B60"/>
    <w:rsid w:val="00122383"/>
    <w:rsid w:val="00122BF8"/>
    <w:rsid w:val="00122DC8"/>
    <w:rsid w:val="0012303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4F31"/>
    <w:rsid w:val="00155C5B"/>
    <w:rsid w:val="00156B73"/>
    <w:rsid w:val="00157951"/>
    <w:rsid w:val="00160351"/>
    <w:rsid w:val="00161AA7"/>
    <w:rsid w:val="0016265F"/>
    <w:rsid w:val="00162B30"/>
    <w:rsid w:val="00163D07"/>
    <w:rsid w:val="00164509"/>
    <w:rsid w:val="0016532F"/>
    <w:rsid w:val="0016534F"/>
    <w:rsid w:val="00165666"/>
    <w:rsid w:val="001717D5"/>
    <w:rsid w:val="0017205D"/>
    <w:rsid w:val="001752EC"/>
    <w:rsid w:val="001771BD"/>
    <w:rsid w:val="00180304"/>
    <w:rsid w:val="00180398"/>
    <w:rsid w:val="00182465"/>
    <w:rsid w:val="00182CE8"/>
    <w:rsid w:val="00183D36"/>
    <w:rsid w:val="00185174"/>
    <w:rsid w:val="00186F2B"/>
    <w:rsid w:val="0018765F"/>
    <w:rsid w:val="00191314"/>
    <w:rsid w:val="00193FA7"/>
    <w:rsid w:val="001962B7"/>
    <w:rsid w:val="00196935"/>
    <w:rsid w:val="00197836"/>
    <w:rsid w:val="001A07A5"/>
    <w:rsid w:val="001A3160"/>
    <w:rsid w:val="001A3692"/>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0BE"/>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E110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174B"/>
    <w:rsid w:val="0035366E"/>
    <w:rsid w:val="00353AD0"/>
    <w:rsid w:val="0035574D"/>
    <w:rsid w:val="00355946"/>
    <w:rsid w:val="0036127F"/>
    <w:rsid w:val="0036335E"/>
    <w:rsid w:val="00365C5A"/>
    <w:rsid w:val="00365F20"/>
    <w:rsid w:val="003676B6"/>
    <w:rsid w:val="003679BA"/>
    <w:rsid w:val="003708E4"/>
    <w:rsid w:val="00371297"/>
    <w:rsid w:val="00373C83"/>
    <w:rsid w:val="00375741"/>
    <w:rsid w:val="003762C7"/>
    <w:rsid w:val="00376DED"/>
    <w:rsid w:val="00382D2E"/>
    <w:rsid w:val="00383484"/>
    <w:rsid w:val="00383799"/>
    <w:rsid w:val="00383CCA"/>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4F2"/>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61FF"/>
    <w:rsid w:val="003D7F79"/>
    <w:rsid w:val="003E0846"/>
    <w:rsid w:val="003E0A9E"/>
    <w:rsid w:val="003E50DD"/>
    <w:rsid w:val="003E60D3"/>
    <w:rsid w:val="003E6F9B"/>
    <w:rsid w:val="003E71E2"/>
    <w:rsid w:val="003F119C"/>
    <w:rsid w:val="003F2502"/>
    <w:rsid w:val="003F2EF4"/>
    <w:rsid w:val="003F2FBD"/>
    <w:rsid w:val="003F399F"/>
    <w:rsid w:val="003F3DCF"/>
    <w:rsid w:val="003F3FD8"/>
    <w:rsid w:val="003F548B"/>
    <w:rsid w:val="003F5EFA"/>
    <w:rsid w:val="003F5F0D"/>
    <w:rsid w:val="003F61FF"/>
    <w:rsid w:val="003F79DE"/>
    <w:rsid w:val="003F7E9B"/>
    <w:rsid w:val="00400D72"/>
    <w:rsid w:val="00402868"/>
    <w:rsid w:val="00403770"/>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22A7"/>
    <w:rsid w:val="00454CE9"/>
    <w:rsid w:val="00455237"/>
    <w:rsid w:val="0045593E"/>
    <w:rsid w:val="00456437"/>
    <w:rsid w:val="004571AF"/>
    <w:rsid w:val="00462D3E"/>
    <w:rsid w:val="0046662C"/>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BCC"/>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6956"/>
    <w:rsid w:val="004C76D8"/>
    <w:rsid w:val="004C7DDE"/>
    <w:rsid w:val="004C7F13"/>
    <w:rsid w:val="004D14F2"/>
    <w:rsid w:val="004D314D"/>
    <w:rsid w:val="004D4101"/>
    <w:rsid w:val="004D5E74"/>
    <w:rsid w:val="004D62E5"/>
    <w:rsid w:val="004D691D"/>
    <w:rsid w:val="004D70AA"/>
    <w:rsid w:val="004D7357"/>
    <w:rsid w:val="004D782D"/>
    <w:rsid w:val="004E0E0E"/>
    <w:rsid w:val="004E1B22"/>
    <w:rsid w:val="004E306E"/>
    <w:rsid w:val="004E34F4"/>
    <w:rsid w:val="004E439D"/>
    <w:rsid w:val="004E57EF"/>
    <w:rsid w:val="004F0EA2"/>
    <w:rsid w:val="004F343A"/>
    <w:rsid w:val="004F3763"/>
    <w:rsid w:val="004F3F1A"/>
    <w:rsid w:val="004F424B"/>
    <w:rsid w:val="004F477A"/>
    <w:rsid w:val="004F71E4"/>
    <w:rsid w:val="004F73A6"/>
    <w:rsid w:val="004F7B1E"/>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FC3"/>
    <w:rsid w:val="00522850"/>
    <w:rsid w:val="0052366E"/>
    <w:rsid w:val="00523A63"/>
    <w:rsid w:val="00524514"/>
    <w:rsid w:val="00524A15"/>
    <w:rsid w:val="00526018"/>
    <w:rsid w:val="00526814"/>
    <w:rsid w:val="00527E54"/>
    <w:rsid w:val="00530DFC"/>
    <w:rsid w:val="005323BB"/>
    <w:rsid w:val="00532507"/>
    <w:rsid w:val="00532CFF"/>
    <w:rsid w:val="00534001"/>
    <w:rsid w:val="00534224"/>
    <w:rsid w:val="0053434D"/>
    <w:rsid w:val="00534C6E"/>
    <w:rsid w:val="0053540A"/>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9C"/>
    <w:rsid w:val="00563D54"/>
    <w:rsid w:val="005645EE"/>
    <w:rsid w:val="005652BB"/>
    <w:rsid w:val="00565AA1"/>
    <w:rsid w:val="005711BD"/>
    <w:rsid w:val="00572A2E"/>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22B"/>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33A9"/>
    <w:rsid w:val="005D414D"/>
    <w:rsid w:val="005D443A"/>
    <w:rsid w:val="005D4A55"/>
    <w:rsid w:val="005D50CA"/>
    <w:rsid w:val="005D6CD8"/>
    <w:rsid w:val="005E0CFD"/>
    <w:rsid w:val="005E2357"/>
    <w:rsid w:val="005E2B5F"/>
    <w:rsid w:val="005E2CCA"/>
    <w:rsid w:val="005E3029"/>
    <w:rsid w:val="005E3073"/>
    <w:rsid w:val="005E4DD1"/>
    <w:rsid w:val="005E5759"/>
    <w:rsid w:val="005E6044"/>
    <w:rsid w:val="005E62F8"/>
    <w:rsid w:val="005E6D5A"/>
    <w:rsid w:val="005F3973"/>
    <w:rsid w:val="005F4A0A"/>
    <w:rsid w:val="005F62D7"/>
    <w:rsid w:val="005F67FC"/>
    <w:rsid w:val="005F7115"/>
    <w:rsid w:val="005F77F8"/>
    <w:rsid w:val="00602198"/>
    <w:rsid w:val="0060300D"/>
    <w:rsid w:val="00603E22"/>
    <w:rsid w:val="0060415A"/>
    <w:rsid w:val="00604550"/>
    <w:rsid w:val="00607337"/>
    <w:rsid w:val="006121B7"/>
    <w:rsid w:val="00612614"/>
    <w:rsid w:val="0061507A"/>
    <w:rsid w:val="00615DE6"/>
    <w:rsid w:val="00616EEA"/>
    <w:rsid w:val="006172C8"/>
    <w:rsid w:val="00617901"/>
    <w:rsid w:val="00620E20"/>
    <w:rsid w:val="00621016"/>
    <w:rsid w:val="0062220A"/>
    <w:rsid w:val="00623C0F"/>
    <w:rsid w:val="006253D6"/>
    <w:rsid w:val="00627478"/>
    <w:rsid w:val="00627B97"/>
    <w:rsid w:val="00630560"/>
    <w:rsid w:val="00631C89"/>
    <w:rsid w:val="00631F3B"/>
    <w:rsid w:val="0063228F"/>
    <w:rsid w:val="0063309E"/>
    <w:rsid w:val="006346CE"/>
    <w:rsid w:val="00634F10"/>
    <w:rsid w:val="006376FE"/>
    <w:rsid w:val="0064150D"/>
    <w:rsid w:val="006416FE"/>
    <w:rsid w:val="0064241A"/>
    <w:rsid w:val="00643C2D"/>
    <w:rsid w:val="00644A0F"/>
    <w:rsid w:val="006451B2"/>
    <w:rsid w:val="0064565D"/>
    <w:rsid w:val="00646D94"/>
    <w:rsid w:val="006513C8"/>
    <w:rsid w:val="00654E08"/>
    <w:rsid w:val="006556CC"/>
    <w:rsid w:val="00655E30"/>
    <w:rsid w:val="00655EA2"/>
    <w:rsid w:val="00657051"/>
    <w:rsid w:val="00657EC8"/>
    <w:rsid w:val="00661BE3"/>
    <w:rsid w:val="00664B6B"/>
    <w:rsid w:val="006673ED"/>
    <w:rsid w:val="00670C09"/>
    <w:rsid w:val="00671198"/>
    <w:rsid w:val="00671AA7"/>
    <w:rsid w:val="00674AB2"/>
    <w:rsid w:val="006768BD"/>
    <w:rsid w:val="00676A83"/>
    <w:rsid w:val="006770EE"/>
    <w:rsid w:val="00680750"/>
    <w:rsid w:val="0068254B"/>
    <w:rsid w:val="00682B30"/>
    <w:rsid w:val="006835D8"/>
    <w:rsid w:val="00684477"/>
    <w:rsid w:val="00687623"/>
    <w:rsid w:val="00690232"/>
    <w:rsid w:val="0069190C"/>
    <w:rsid w:val="00692A73"/>
    <w:rsid w:val="006931C2"/>
    <w:rsid w:val="006948A6"/>
    <w:rsid w:val="00695FCA"/>
    <w:rsid w:val="00696302"/>
    <w:rsid w:val="00696417"/>
    <w:rsid w:val="006965D3"/>
    <w:rsid w:val="0069719F"/>
    <w:rsid w:val="006A3787"/>
    <w:rsid w:val="006A4322"/>
    <w:rsid w:val="006A46CD"/>
    <w:rsid w:val="006A7BAB"/>
    <w:rsid w:val="006B061B"/>
    <w:rsid w:val="006B0646"/>
    <w:rsid w:val="006B085E"/>
    <w:rsid w:val="006B15C2"/>
    <w:rsid w:val="006B43BB"/>
    <w:rsid w:val="006B56E4"/>
    <w:rsid w:val="006B6687"/>
    <w:rsid w:val="006C01AE"/>
    <w:rsid w:val="006C3D8F"/>
    <w:rsid w:val="006C3FC5"/>
    <w:rsid w:val="006C5B50"/>
    <w:rsid w:val="006C5E4E"/>
    <w:rsid w:val="006C6664"/>
    <w:rsid w:val="006C70E4"/>
    <w:rsid w:val="006C7328"/>
    <w:rsid w:val="006D3BE3"/>
    <w:rsid w:val="006D3C67"/>
    <w:rsid w:val="006D3F03"/>
    <w:rsid w:val="006D47C5"/>
    <w:rsid w:val="006D5473"/>
    <w:rsid w:val="006D5C8B"/>
    <w:rsid w:val="006E03E7"/>
    <w:rsid w:val="006E1649"/>
    <w:rsid w:val="006E19A7"/>
    <w:rsid w:val="006E31A6"/>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6484"/>
    <w:rsid w:val="00711445"/>
    <w:rsid w:val="0071160A"/>
    <w:rsid w:val="0071271A"/>
    <w:rsid w:val="00714278"/>
    <w:rsid w:val="007144E2"/>
    <w:rsid w:val="00714C5C"/>
    <w:rsid w:val="00714DF3"/>
    <w:rsid w:val="00715B40"/>
    <w:rsid w:val="00716AAB"/>
    <w:rsid w:val="0072024F"/>
    <w:rsid w:val="0072669B"/>
    <w:rsid w:val="00726D8A"/>
    <w:rsid w:val="007279CC"/>
    <w:rsid w:val="00727FD9"/>
    <w:rsid w:val="0073095F"/>
    <w:rsid w:val="00732DAD"/>
    <w:rsid w:val="0073478C"/>
    <w:rsid w:val="00735822"/>
    <w:rsid w:val="00736A22"/>
    <w:rsid w:val="00737842"/>
    <w:rsid w:val="00737E7B"/>
    <w:rsid w:val="00743975"/>
    <w:rsid w:val="00743E4F"/>
    <w:rsid w:val="007461CD"/>
    <w:rsid w:val="007464B7"/>
    <w:rsid w:val="007466F5"/>
    <w:rsid w:val="00746D1B"/>
    <w:rsid w:val="00746EC3"/>
    <w:rsid w:val="007479C5"/>
    <w:rsid w:val="00751330"/>
    <w:rsid w:val="0075230E"/>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386"/>
    <w:rsid w:val="007837A3"/>
    <w:rsid w:val="00783DC6"/>
    <w:rsid w:val="0078419C"/>
    <w:rsid w:val="007844B6"/>
    <w:rsid w:val="00784C20"/>
    <w:rsid w:val="00790D76"/>
    <w:rsid w:val="00792D54"/>
    <w:rsid w:val="007937B8"/>
    <w:rsid w:val="0079481D"/>
    <w:rsid w:val="007955A4"/>
    <w:rsid w:val="007959A3"/>
    <w:rsid w:val="007978DB"/>
    <w:rsid w:val="007A078A"/>
    <w:rsid w:val="007A0BF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A9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0F0C"/>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6BCD"/>
    <w:rsid w:val="00837EF9"/>
    <w:rsid w:val="00840902"/>
    <w:rsid w:val="008426D5"/>
    <w:rsid w:val="00844625"/>
    <w:rsid w:val="008460BD"/>
    <w:rsid w:val="008463D3"/>
    <w:rsid w:val="00846A8A"/>
    <w:rsid w:val="00846BD7"/>
    <w:rsid w:val="00851C89"/>
    <w:rsid w:val="00852641"/>
    <w:rsid w:val="00852BBA"/>
    <w:rsid w:val="008530A2"/>
    <w:rsid w:val="00853686"/>
    <w:rsid w:val="00854975"/>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924D7"/>
    <w:rsid w:val="00892D91"/>
    <w:rsid w:val="008936A7"/>
    <w:rsid w:val="008937BC"/>
    <w:rsid w:val="00893F06"/>
    <w:rsid w:val="0089731D"/>
    <w:rsid w:val="008A065D"/>
    <w:rsid w:val="008A071E"/>
    <w:rsid w:val="008A206D"/>
    <w:rsid w:val="008A2510"/>
    <w:rsid w:val="008A2D5C"/>
    <w:rsid w:val="008A3A17"/>
    <w:rsid w:val="008B2333"/>
    <w:rsid w:val="008B2BC9"/>
    <w:rsid w:val="008B423A"/>
    <w:rsid w:val="008B4CA2"/>
    <w:rsid w:val="008B757C"/>
    <w:rsid w:val="008C0AC9"/>
    <w:rsid w:val="008C0C5C"/>
    <w:rsid w:val="008C0ECA"/>
    <w:rsid w:val="008C118C"/>
    <w:rsid w:val="008C1F08"/>
    <w:rsid w:val="008C3BFE"/>
    <w:rsid w:val="008C4734"/>
    <w:rsid w:val="008C644E"/>
    <w:rsid w:val="008C7632"/>
    <w:rsid w:val="008D099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1128"/>
    <w:rsid w:val="00962307"/>
    <w:rsid w:val="009627F3"/>
    <w:rsid w:val="00962EF0"/>
    <w:rsid w:val="00964D89"/>
    <w:rsid w:val="00965CD6"/>
    <w:rsid w:val="009670BC"/>
    <w:rsid w:val="00970B48"/>
    <w:rsid w:val="00971C50"/>
    <w:rsid w:val="00973F2B"/>
    <w:rsid w:val="00976367"/>
    <w:rsid w:val="009766F7"/>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634"/>
    <w:rsid w:val="00AD7CAD"/>
    <w:rsid w:val="00AE11E4"/>
    <w:rsid w:val="00AE16EC"/>
    <w:rsid w:val="00AE2B18"/>
    <w:rsid w:val="00AE3CCE"/>
    <w:rsid w:val="00AE4D98"/>
    <w:rsid w:val="00AE4F0F"/>
    <w:rsid w:val="00AE608F"/>
    <w:rsid w:val="00AE7A55"/>
    <w:rsid w:val="00AF201F"/>
    <w:rsid w:val="00AF3314"/>
    <w:rsid w:val="00AF4DEB"/>
    <w:rsid w:val="00AF4FE3"/>
    <w:rsid w:val="00AF5D48"/>
    <w:rsid w:val="00AF7921"/>
    <w:rsid w:val="00AF7CF9"/>
    <w:rsid w:val="00B01A87"/>
    <w:rsid w:val="00B02568"/>
    <w:rsid w:val="00B05BB8"/>
    <w:rsid w:val="00B064E7"/>
    <w:rsid w:val="00B07E1F"/>
    <w:rsid w:val="00B10ADF"/>
    <w:rsid w:val="00B11F0B"/>
    <w:rsid w:val="00B129CD"/>
    <w:rsid w:val="00B12D19"/>
    <w:rsid w:val="00B15B9B"/>
    <w:rsid w:val="00B1614B"/>
    <w:rsid w:val="00B20DBF"/>
    <w:rsid w:val="00B2191B"/>
    <w:rsid w:val="00B22B10"/>
    <w:rsid w:val="00B23F96"/>
    <w:rsid w:val="00B30616"/>
    <w:rsid w:val="00B320BB"/>
    <w:rsid w:val="00B32313"/>
    <w:rsid w:val="00B32DCB"/>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1AF"/>
    <w:rsid w:val="00B81215"/>
    <w:rsid w:val="00B8191A"/>
    <w:rsid w:val="00B847F4"/>
    <w:rsid w:val="00B8610E"/>
    <w:rsid w:val="00B87C22"/>
    <w:rsid w:val="00B90633"/>
    <w:rsid w:val="00B90E02"/>
    <w:rsid w:val="00B92337"/>
    <w:rsid w:val="00B926F1"/>
    <w:rsid w:val="00B93D49"/>
    <w:rsid w:val="00B93D79"/>
    <w:rsid w:val="00B9545C"/>
    <w:rsid w:val="00B956A9"/>
    <w:rsid w:val="00B96137"/>
    <w:rsid w:val="00BA0F16"/>
    <w:rsid w:val="00BA1C2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C64C6"/>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7933"/>
    <w:rsid w:val="00C17F0C"/>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57F48"/>
    <w:rsid w:val="00C60109"/>
    <w:rsid w:val="00C603D3"/>
    <w:rsid w:val="00C60866"/>
    <w:rsid w:val="00C6118D"/>
    <w:rsid w:val="00C633D7"/>
    <w:rsid w:val="00C639D6"/>
    <w:rsid w:val="00C63DCB"/>
    <w:rsid w:val="00C64637"/>
    <w:rsid w:val="00C64CD5"/>
    <w:rsid w:val="00C65364"/>
    <w:rsid w:val="00C712C0"/>
    <w:rsid w:val="00C713DA"/>
    <w:rsid w:val="00C72820"/>
    <w:rsid w:val="00C73F0A"/>
    <w:rsid w:val="00C7427C"/>
    <w:rsid w:val="00C80094"/>
    <w:rsid w:val="00C80985"/>
    <w:rsid w:val="00C80D11"/>
    <w:rsid w:val="00C81C78"/>
    <w:rsid w:val="00C823DD"/>
    <w:rsid w:val="00C843D7"/>
    <w:rsid w:val="00C84E81"/>
    <w:rsid w:val="00C8522A"/>
    <w:rsid w:val="00C858AA"/>
    <w:rsid w:val="00C86E3B"/>
    <w:rsid w:val="00C90F0F"/>
    <w:rsid w:val="00C9245D"/>
    <w:rsid w:val="00C92665"/>
    <w:rsid w:val="00C92912"/>
    <w:rsid w:val="00C92BE1"/>
    <w:rsid w:val="00C938F0"/>
    <w:rsid w:val="00C962BF"/>
    <w:rsid w:val="00C96524"/>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5CC9"/>
    <w:rsid w:val="00D678D0"/>
    <w:rsid w:val="00D67DC2"/>
    <w:rsid w:val="00D71A12"/>
    <w:rsid w:val="00D71C49"/>
    <w:rsid w:val="00D7214A"/>
    <w:rsid w:val="00D72A43"/>
    <w:rsid w:val="00D7375B"/>
    <w:rsid w:val="00D73CE0"/>
    <w:rsid w:val="00D73E40"/>
    <w:rsid w:val="00D74801"/>
    <w:rsid w:val="00D75BB5"/>
    <w:rsid w:val="00D7622D"/>
    <w:rsid w:val="00D762A6"/>
    <w:rsid w:val="00D76C6B"/>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073D"/>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2F49"/>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2CC7"/>
    <w:rsid w:val="00E9325A"/>
    <w:rsid w:val="00E93472"/>
    <w:rsid w:val="00E93CD8"/>
    <w:rsid w:val="00E93E2B"/>
    <w:rsid w:val="00E94C50"/>
    <w:rsid w:val="00E96334"/>
    <w:rsid w:val="00E96F81"/>
    <w:rsid w:val="00E97A46"/>
    <w:rsid w:val="00EA1201"/>
    <w:rsid w:val="00EA1629"/>
    <w:rsid w:val="00EA1CD3"/>
    <w:rsid w:val="00EA2A99"/>
    <w:rsid w:val="00EA3350"/>
    <w:rsid w:val="00EA35F0"/>
    <w:rsid w:val="00EA48AF"/>
    <w:rsid w:val="00EA50B5"/>
    <w:rsid w:val="00EA5B06"/>
    <w:rsid w:val="00EA6126"/>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6150F"/>
    <w:rsid w:val="00F61E05"/>
    <w:rsid w:val="00F62D01"/>
    <w:rsid w:val="00F64B1D"/>
    <w:rsid w:val="00F654E5"/>
    <w:rsid w:val="00F65A1A"/>
    <w:rsid w:val="00F672E9"/>
    <w:rsid w:val="00F7192B"/>
    <w:rsid w:val="00F71FB8"/>
    <w:rsid w:val="00F735A7"/>
    <w:rsid w:val="00F74943"/>
    <w:rsid w:val="00F75700"/>
    <w:rsid w:val="00F757A2"/>
    <w:rsid w:val="00F776B2"/>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64DC"/>
    <w:rsid w:val="00FA66B8"/>
    <w:rsid w:val="00FA6AFD"/>
    <w:rsid w:val="00FA737B"/>
    <w:rsid w:val="00FB02FF"/>
    <w:rsid w:val="00FB1369"/>
    <w:rsid w:val="00FB1ADB"/>
    <w:rsid w:val="00FB1F4A"/>
    <w:rsid w:val="00FB3257"/>
    <w:rsid w:val="00FB3A99"/>
    <w:rsid w:val="00FB4796"/>
    <w:rsid w:val="00FB4DAC"/>
    <w:rsid w:val="00FC0773"/>
    <w:rsid w:val="00FC0E05"/>
    <w:rsid w:val="00FC1618"/>
    <w:rsid w:val="00FC228B"/>
    <w:rsid w:val="00FC33C2"/>
    <w:rsid w:val="00FC3899"/>
    <w:rsid w:val="00FC3955"/>
    <w:rsid w:val="00FC7693"/>
    <w:rsid w:val="00FD0489"/>
    <w:rsid w:val="00FD1DEE"/>
    <w:rsid w:val="00FD1E9F"/>
    <w:rsid w:val="00FD42FE"/>
    <w:rsid w:val="00FD5223"/>
    <w:rsid w:val="00FD6212"/>
    <w:rsid w:val="00FE01F8"/>
    <w:rsid w:val="00FE0931"/>
    <w:rsid w:val="00FE0A19"/>
    <w:rsid w:val="00FE0A38"/>
    <w:rsid w:val="00FE1577"/>
    <w:rsid w:val="00FE541E"/>
    <w:rsid w:val="00FE77D1"/>
    <w:rsid w:val="00FF1DD3"/>
    <w:rsid w:val="00FF2CA5"/>
    <w:rsid w:val="00FF3CFC"/>
    <w:rsid w:val="00FF68EE"/>
    <w:rsid w:val="00FF7A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45</Pages>
  <Words>17053</Words>
  <Characters>93795</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110627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13</cp:revision>
  <cp:lastPrinted>2024-06-24T21:50:00Z</cp:lastPrinted>
  <dcterms:created xsi:type="dcterms:W3CDTF">2024-06-24T21:41:00Z</dcterms:created>
  <dcterms:modified xsi:type="dcterms:W3CDTF">2024-06-27T14:26:00Z</dcterms:modified>
</cp:coreProperties>
</file>