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7B908C7F">
            <wp:simplePos x="0" y="0"/>
            <wp:positionH relativeFrom="margin">
              <wp:posOffset>1072515</wp:posOffset>
            </wp:positionH>
            <wp:positionV relativeFrom="paragraph">
              <wp:posOffset>104775</wp:posOffset>
            </wp:positionV>
            <wp:extent cx="3124200" cy="31242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3F32587E" w14:textId="7EAD68BB"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3B382E3">
                <wp:simplePos x="0" y="0"/>
                <wp:positionH relativeFrom="margin">
                  <wp:align>center</wp:align>
                </wp:positionH>
                <wp:positionV relativeFrom="paragraph">
                  <wp:posOffset>193040</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745433D6" w14:textId="5D559C8A" w:rsidR="008F389C" w:rsidRDefault="008F389C" w:rsidP="00747CE2">
                            <w:pPr>
                              <w:jc w:val="center"/>
                              <w:rPr>
                                <w:rFonts w:ascii="Century Gothic" w:hAnsi="Century Gothic"/>
                                <w:b/>
                                <w:bCs/>
                                <w:color w:val="244061"/>
                                <w:sz w:val="48"/>
                                <w:szCs w:val="48"/>
                              </w:rPr>
                            </w:pPr>
                          </w:p>
                          <w:p w14:paraId="487BEEF0" w14:textId="7636ED03" w:rsidR="00C03ADB" w:rsidRPr="006E40C2" w:rsidRDefault="008F389C" w:rsidP="00747CE2">
                            <w:pPr>
                              <w:jc w:val="center"/>
                              <w:rPr>
                                <w:rFonts w:ascii="Century Gothic" w:hAnsi="Century Gothic"/>
                                <w:b/>
                                <w:bCs/>
                                <w:color w:val="244061"/>
                                <w:sz w:val="40"/>
                                <w:szCs w:val="40"/>
                              </w:rPr>
                            </w:pPr>
                            <w:r>
                              <w:rPr>
                                <w:rFonts w:ascii="Century Gothic" w:hAnsi="Century Gothic"/>
                                <w:b/>
                                <w:bCs/>
                                <w:i/>
                                <w:iCs/>
                                <w:color w:val="244061"/>
                                <w:sz w:val="40"/>
                                <w:szCs w:val="40"/>
                              </w:rPr>
                              <w:t>“</w:t>
                            </w:r>
                            <w:r w:rsidR="00747CE2" w:rsidRPr="00747CE2">
                              <w:rPr>
                                <w:rFonts w:ascii="Century Gothic" w:hAnsi="Century Gothic"/>
                                <w:b/>
                                <w:bCs/>
                                <w:i/>
                                <w:iCs/>
                                <w:color w:val="244061"/>
                                <w:sz w:val="40"/>
                                <w:szCs w:val="40"/>
                              </w:rPr>
                              <w:t>VIPFE-DGPP-UP SERVICIO DE CONSULTORÍA</w:t>
                            </w:r>
                            <w:r w:rsidR="00747CE2">
                              <w:rPr>
                                <w:rFonts w:ascii="Century Gothic" w:hAnsi="Century Gothic"/>
                                <w:b/>
                                <w:bCs/>
                                <w:i/>
                                <w:iCs/>
                                <w:color w:val="244061"/>
                                <w:sz w:val="40"/>
                                <w:szCs w:val="40"/>
                              </w:rPr>
                              <w:t xml:space="preserve"> </w:t>
                            </w:r>
                            <w:r w:rsidR="00747CE2" w:rsidRPr="00747CE2">
                              <w:rPr>
                                <w:rFonts w:ascii="Century Gothic" w:hAnsi="Century Gothic"/>
                                <w:b/>
                                <w:bCs/>
                                <w:i/>
                                <w:iCs/>
                                <w:color w:val="244061"/>
                                <w:sz w:val="40"/>
                                <w:szCs w:val="40"/>
                              </w:rPr>
                              <w:t>INDIVIDUAL DE LÍNEA TÉCNICO FINANCIERO</w:t>
                            </w:r>
                            <w:r w:rsidR="00C03ADB"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6DB79A80"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4F2449" w:rsidRPr="004F2449">
                              <w:rPr>
                                <w:rFonts w:ascii="Century Gothic" w:hAnsi="Century Gothic"/>
                                <w:b/>
                                <w:color w:val="244061"/>
                                <w:sz w:val="40"/>
                                <w:szCs w:val="40"/>
                              </w:rPr>
                              <w:t>ANPE1-003/2025</w:t>
                            </w:r>
                          </w:p>
                          <w:p w14:paraId="5DA1E1CB" w14:textId="5FBF216D" w:rsidR="00F5594D" w:rsidRPr="006E40C2" w:rsidRDefault="00DE5C97" w:rsidP="00EA5B06">
                            <w:pPr>
                              <w:jc w:val="center"/>
                              <w:rPr>
                                <w:rFonts w:ascii="Century Gothic" w:hAnsi="Century Gothic"/>
                                <w:b/>
                                <w:color w:val="244061"/>
                                <w:sz w:val="40"/>
                                <w:szCs w:val="40"/>
                              </w:rPr>
                            </w:pPr>
                            <w:r>
                              <w:rPr>
                                <w:rFonts w:ascii="Century Gothic" w:hAnsi="Century Gothic"/>
                                <w:b/>
                                <w:color w:val="244061"/>
                                <w:sz w:val="40"/>
                                <w:szCs w:val="40"/>
                              </w:rPr>
                              <w:t xml:space="preserve">    </w:t>
                            </w:r>
                            <w:r w:rsidR="00F5594D" w:rsidRPr="006E40C2">
                              <w:rPr>
                                <w:rFonts w:ascii="Century Gothic" w:hAnsi="Century Gothic"/>
                                <w:b/>
                                <w:color w:val="244061"/>
                                <w:sz w:val="40"/>
                                <w:szCs w:val="40"/>
                              </w:rPr>
                              <w:t xml:space="preserve">CUCE: </w:t>
                            </w:r>
                            <w:r w:rsidR="004F2449" w:rsidRPr="004F2449">
                              <w:rPr>
                                <w:rFonts w:ascii="Century Gothic" w:hAnsi="Century Gothic"/>
                                <w:b/>
                                <w:color w:val="244061"/>
                                <w:sz w:val="40"/>
                                <w:szCs w:val="40"/>
                              </w:rPr>
                              <w:t xml:space="preserve">25-0066-00-1559446-1-1  </w:t>
                            </w:r>
                            <w:r w:rsidR="003E100E" w:rsidRPr="003E100E">
                              <w:rPr>
                                <w:rFonts w:ascii="Century Gothic" w:hAnsi="Century Gothic"/>
                                <w:b/>
                                <w:color w:val="244061"/>
                                <w:sz w:val="40"/>
                                <w:szCs w:val="40"/>
                              </w:rPr>
                              <w:t xml:space="preserve">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15.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PzLbwvcAAAACAEAAA8AAABkcnMvZG93bnJl&#10;di54bWxMj8FOwzAQRO9I/QdrK3GjdkqI2pBNVYG4gihQiZsbb5Oo8TqK3Sb8Pe4JjqMZzbwpNpPt&#10;xIUG3zpGSBYKBHHlTMs1wufHy90KhA+aje4cE8IPediUs5tC58aN/E6XXahFLGGfa4QmhD6X0lcN&#10;We0XrieO3tENVocoh1qaQY+x3HZyqVQmrW45LjS6p6eGqtPubBG+Xo/f+1S91c/2oR/dpCTbtUS8&#10;nU/bRxCBpvAXhit+RIcyMh3cmY0XHUI8EhDuVQri6iZLlYA4IGTZOgVZFvL/gfIXAAD//wMAUEsB&#10;Ai0AFAAGAAgAAAAhALaDOJL+AAAA4QEAABMAAAAAAAAAAAAAAAAAAAAAAFtDb250ZW50X1R5cGVz&#10;XS54bWxQSwECLQAUAAYACAAAACEAOP0h/9YAAACUAQAACwAAAAAAAAAAAAAAAAAvAQAAX3JlbHMv&#10;LnJlbHNQSwECLQAUAAYACAAAACEAVgYVKPIBAADKAwAADgAAAAAAAAAAAAAAAAAuAgAAZHJzL2Uy&#10;b0RvYy54bWxQSwECLQAUAAYACAAAACEA/MtvC9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745433D6" w14:textId="5D559C8A" w:rsidR="008F389C" w:rsidRDefault="008F389C" w:rsidP="00747CE2">
                      <w:pPr>
                        <w:jc w:val="center"/>
                        <w:rPr>
                          <w:rFonts w:ascii="Century Gothic" w:hAnsi="Century Gothic"/>
                          <w:b/>
                          <w:bCs/>
                          <w:color w:val="244061"/>
                          <w:sz w:val="48"/>
                          <w:szCs w:val="48"/>
                        </w:rPr>
                      </w:pPr>
                    </w:p>
                    <w:p w14:paraId="487BEEF0" w14:textId="7636ED03" w:rsidR="00C03ADB" w:rsidRPr="006E40C2" w:rsidRDefault="008F389C" w:rsidP="00747CE2">
                      <w:pPr>
                        <w:jc w:val="center"/>
                        <w:rPr>
                          <w:rFonts w:ascii="Century Gothic" w:hAnsi="Century Gothic"/>
                          <w:b/>
                          <w:bCs/>
                          <w:color w:val="244061"/>
                          <w:sz w:val="40"/>
                          <w:szCs w:val="40"/>
                        </w:rPr>
                      </w:pPr>
                      <w:r>
                        <w:rPr>
                          <w:rFonts w:ascii="Century Gothic" w:hAnsi="Century Gothic"/>
                          <w:b/>
                          <w:bCs/>
                          <w:i/>
                          <w:iCs/>
                          <w:color w:val="244061"/>
                          <w:sz w:val="40"/>
                          <w:szCs w:val="40"/>
                        </w:rPr>
                        <w:t>“</w:t>
                      </w:r>
                      <w:r w:rsidR="00747CE2" w:rsidRPr="00747CE2">
                        <w:rPr>
                          <w:rFonts w:ascii="Century Gothic" w:hAnsi="Century Gothic"/>
                          <w:b/>
                          <w:bCs/>
                          <w:i/>
                          <w:iCs/>
                          <w:color w:val="244061"/>
                          <w:sz w:val="40"/>
                          <w:szCs w:val="40"/>
                        </w:rPr>
                        <w:t>VIPFE-DGPP-UP SERVICIO DE CONSULTORÍA</w:t>
                      </w:r>
                      <w:r w:rsidR="00747CE2">
                        <w:rPr>
                          <w:rFonts w:ascii="Century Gothic" w:hAnsi="Century Gothic"/>
                          <w:b/>
                          <w:bCs/>
                          <w:i/>
                          <w:iCs/>
                          <w:color w:val="244061"/>
                          <w:sz w:val="40"/>
                          <w:szCs w:val="40"/>
                        </w:rPr>
                        <w:t xml:space="preserve"> </w:t>
                      </w:r>
                      <w:r w:rsidR="00747CE2" w:rsidRPr="00747CE2">
                        <w:rPr>
                          <w:rFonts w:ascii="Century Gothic" w:hAnsi="Century Gothic"/>
                          <w:b/>
                          <w:bCs/>
                          <w:i/>
                          <w:iCs/>
                          <w:color w:val="244061"/>
                          <w:sz w:val="40"/>
                          <w:szCs w:val="40"/>
                        </w:rPr>
                        <w:t>INDIVIDUAL DE LÍNEA TÉCNICO FINANCIERO</w:t>
                      </w:r>
                      <w:r w:rsidR="00C03ADB"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6DB79A80"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4F2449" w:rsidRPr="004F2449">
                        <w:rPr>
                          <w:rFonts w:ascii="Century Gothic" w:hAnsi="Century Gothic"/>
                          <w:b/>
                          <w:color w:val="244061"/>
                          <w:sz w:val="40"/>
                          <w:szCs w:val="40"/>
                        </w:rPr>
                        <w:t>ANPE1-003/2025</w:t>
                      </w:r>
                    </w:p>
                    <w:p w14:paraId="5DA1E1CB" w14:textId="5FBF216D" w:rsidR="00F5594D" w:rsidRPr="006E40C2" w:rsidRDefault="00DE5C97" w:rsidP="00EA5B06">
                      <w:pPr>
                        <w:jc w:val="center"/>
                        <w:rPr>
                          <w:rFonts w:ascii="Century Gothic" w:hAnsi="Century Gothic"/>
                          <w:b/>
                          <w:color w:val="244061"/>
                          <w:sz w:val="40"/>
                          <w:szCs w:val="40"/>
                        </w:rPr>
                      </w:pPr>
                      <w:r>
                        <w:rPr>
                          <w:rFonts w:ascii="Century Gothic" w:hAnsi="Century Gothic"/>
                          <w:b/>
                          <w:color w:val="244061"/>
                          <w:sz w:val="40"/>
                          <w:szCs w:val="40"/>
                        </w:rPr>
                        <w:t xml:space="preserve">    </w:t>
                      </w:r>
                      <w:r w:rsidR="00F5594D" w:rsidRPr="006E40C2">
                        <w:rPr>
                          <w:rFonts w:ascii="Century Gothic" w:hAnsi="Century Gothic"/>
                          <w:b/>
                          <w:color w:val="244061"/>
                          <w:sz w:val="40"/>
                          <w:szCs w:val="40"/>
                        </w:rPr>
                        <w:t xml:space="preserve">CUCE: </w:t>
                      </w:r>
                      <w:r w:rsidR="004F2449" w:rsidRPr="004F2449">
                        <w:rPr>
                          <w:rFonts w:ascii="Century Gothic" w:hAnsi="Century Gothic"/>
                          <w:b/>
                          <w:color w:val="244061"/>
                          <w:sz w:val="40"/>
                          <w:szCs w:val="40"/>
                        </w:rPr>
                        <w:t xml:space="preserve">25-0066-00-1559446-1-1  </w:t>
                      </w:r>
                      <w:r w:rsidR="003E100E" w:rsidRPr="003E100E">
                        <w:rPr>
                          <w:rFonts w:ascii="Century Gothic" w:hAnsi="Century Gothic"/>
                          <w:b/>
                          <w:color w:val="244061"/>
                          <w:sz w:val="40"/>
                          <w:szCs w:val="40"/>
                        </w:rPr>
                        <w:t xml:space="preserve">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25157553" w:rsidR="00BA7356" w:rsidRDefault="00BA7356" w:rsidP="00BA7356">
      <w:pPr>
        <w:spacing w:after="160" w:line="256" w:lineRule="auto"/>
      </w:pPr>
    </w:p>
    <w:p w14:paraId="7BCBA482" w14:textId="2557FBBA" w:rsidR="00BA7356" w:rsidRDefault="00BA7356" w:rsidP="00BA7356">
      <w:pPr>
        <w:spacing w:after="160" w:line="256" w:lineRule="auto"/>
      </w:pPr>
    </w:p>
    <w:p w14:paraId="6FD8EAC9" w14:textId="3B60C5CB" w:rsidR="00BA7356" w:rsidRDefault="000C596D"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1DA2F60D">
                <wp:simplePos x="0" y="0"/>
                <wp:positionH relativeFrom="column">
                  <wp:posOffset>-634810</wp:posOffset>
                </wp:positionH>
                <wp:positionV relativeFrom="paragraph">
                  <wp:posOffset>142034</wp:posOffset>
                </wp:positionV>
                <wp:extent cx="6917376" cy="1146412"/>
                <wp:effectExtent l="0" t="0" r="17145" b="15875"/>
                <wp:wrapNone/>
                <wp:docPr id="1485555468" name="Rectángulo: esquinas redondeadas 2"/>
                <wp:cNvGraphicFramePr/>
                <a:graphic xmlns:a="http://schemas.openxmlformats.org/drawingml/2006/main">
                  <a:graphicData uri="http://schemas.microsoft.com/office/word/2010/wordprocessingShape">
                    <wps:wsp>
                      <wps:cNvSpPr/>
                      <wps:spPr>
                        <a:xfrm>
                          <a:off x="0" y="0"/>
                          <a:ext cx="6917376" cy="114641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3EB95" id="Rectángulo: esquinas redondeadas 2" o:spid="_x0000_s1026" style="position:absolute;margin-left:-50pt;margin-top:11.2pt;width:544.7pt;height: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QfaQIAACQFAAAOAAAAZHJzL2Uyb0RvYy54bWysVFFP2zAQfp+0/2D5fSTpShkVKapATJMQ&#10;IGDi2Th2E8nxeWe3affrd3bStAK0h2kvju27++7uy3e+uNy2hm0U+gZsyYuTnDNlJVSNXZX85/PN&#10;l2+c+SBsJQxYVfKd8vxy8fnTRefmagI1mEohIxDr550reR2Cm2eZl7VqhT8BpywZNWArAh1xlVUo&#10;OkJvTTbJ81nWAVYOQSrv6fa6N/JFwtdayXCvtVeBmZJTbSGtmNbXuGaLCzFfoXB1I4cyxD9U0YrG&#10;UtIR6loEwdbYvINqG4ngQYcTCW0GWjdSpR6omyJ/081TLZxKvRA53o00+f8HK+82T+4BiYbO+bmn&#10;bexiq7GNX6qPbRNZu5EstQ1M0uXsvDj7ejbjTJKtKKazaTGJdGaHcIc+fFfQsrgpOcLaVo/0SxJT&#10;YnPrQ++/94spLdw0xsT7Q0FpF3ZGRQdjH5VmTUUlTBJQ0oq6Msg2gv6ykFLZUPSmWlSqvy5O8zz9&#10;bqpvjEjVJsCIrCnxiD0ARB2+x+7LHvxjqEpSG4PzvxXWB48RKTPYMAa3jQX8CMBQV0Pm3n9PUk9N&#10;ZOkVqt0DMoRe6N7Jm4a4vxU+PAgkZdMM0LSGe1q0ga7kMOw4qwF/f3Qf/UlwZOWso0kpuf+1Fqg4&#10;Mz8sSfG8mE7jaKXD9PRsQgc8trweW+y6vQL6TQW9C06mbfQPZr/VCO0LDfUyZiWTsJJyl1wG3B+u&#10;Qj/B9CxItVwmNxonJ8KtfXIygkdWo6yety8C3SDAQNq9g/1UifkbCfa+MdLCch1AN0mfB14HvmkU&#10;k3CGZyPO+vE5eR0et8UfAAAA//8DAFBLAwQUAAYACAAAACEATWTm8uIAAAALAQAADwAAAGRycy9k&#10;b3ducmV2LnhtbEyPT0vDQBDF74LfYRnBi7S7DVKamE1RQTwUhEQFj9vs5A/Nzsbsto1+eseT3mbm&#10;Pd78Xr6d3SBOOIXek4bVUoFAqr3tqdXw9vq02IAI0ZA1gyfU8IUBtsXlRW4y689U4qmKreAQCpnR&#10;0MU4ZlKGukNnwtKPSKw1fnIm8jq10k7mzOFukIlSa+lMT/yhMyM+dlgfqqPTEHfv9F0+PH+0n2vZ&#10;NGn5sqsON1pfX833dyAizvHPDL/4jA4FM+39kWwQg4bFSikuEzUkyS0IdqSblIc9H1SSgixy+b9D&#10;8QMAAP//AwBQSwECLQAUAAYACAAAACEAtoM4kv4AAADhAQAAEwAAAAAAAAAAAAAAAAAAAAAAW0Nv&#10;bnRlbnRfVHlwZXNdLnhtbFBLAQItABQABgAIAAAAIQA4/SH/1gAAAJQBAAALAAAAAAAAAAAAAAAA&#10;AC8BAABfcmVscy8ucmVsc1BLAQItABQABgAIAAAAIQBIF2QfaQIAACQFAAAOAAAAAAAAAAAAAAAA&#10;AC4CAABkcnMvZTJvRG9jLnhtbFBLAQItABQABgAIAAAAIQBNZOby4gAAAAsBAAAPAAAAAAAAAAAA&#10;AAAAAMMEAABkcnMvZG93bnJldi54bWxQSwUGAAAAAAQABADzAAAA0gUAAAAA&#10;" filled="f" strokecolor="#0a121c [484]" strokeweight="2pt"/>
            </w:pict>
          </mc:Fallback>
        </mc:AlternateContent>
      </w:r>
    </w:p>
    <w:p w14:paraId="4CE9C3C2" w14:textId="7534F3B8" w:rsidR="00BA7356" w:rsidRDefault="00BA7356" w:rsidP="00BA7356">
      <w:pPr>
        <w:spacing w:after="160" w:line="256" w:lineRule="auto"/>
      </w:pPr>
    </w:p>
    <w:p w14:paraId="08B3A87E" w14:textId="231A55A6"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lastRenderedPageBreak/>
        <w:t>CONTENIDO</w:t>
      </w:r>
    </w:p>
    <w:p w14:paraId="57645BEE" w14:textId="77777777" w:rsidR="00BA7356" w:rsidRPr="00D011A8" w:rsidRDefault="00BA7356" w:rsidP="006C70E4">
      <w:pPr>
        <w:jc w:val="center"/>
        <w:rPr>
          <w:b/>
          <w:lang w:val="es-BO"/>
        </w:rPr>
      </w:pPr>
    </w:p>
    <w:p w14:paraId="7432B51A" w14:textId="6709D4C0"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793982">
          <w:rPr>
            <w:noProof/>
            <w:webHidden/>
          </w:rPr>
          <w:t>3</w:t>
        </w:r>
        <w:r w:rsidR="00D011A8" w:rsidRPr="00D011A8">
          <w:rPr>
            <w:noProof/>
            <w:webHidden/>
          </w:rPr>
          <w:fldChar w:fldCharType="end"/>
        </w:r>
      </w:hyperlink>
    </w:p>
    <w:p w14:paraId="585A95B6" w14:textId="33A9D79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8" w:history="1">
        <w:r w:rsidRPr="00D011A8">
          <w:rPr>
            <w:rStyle w:val="Hipervnculo"/>
            <w:rFonts w:ascii="Verdana" w:hAnsi="Verdana"/>
            <w:noProof/>
            <w:color w:val="auto"/>
            <w:lang w:val="es-BO"/>
          </w:rPr>
          <w:t>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PROPONENTES ELEGIBLES</w:t>
        </w:r>
        <w:r w:rsidRPr="00D011A8">
          <w:rPr>
            <w:noProof/>
            <w:webHidden/>
          </w:rPr>
          <w:tab/>
        </w:r>
        <w:r w:rsidRPr="00D011A8">
          <w:rPr>
            <w:noProof/>
            <w:webHidden/>
          </w:rPr>
          <w:fldChar w:fldCharType="begin"/>
        </w:r>
        <w:r w:rsidRPr="00D011A8">
          <w:rPr>
            <w:noProof/>
            <w:webHidden/>
          </w:rPr>
          <w:instrText xml:space="preserve"> PAGEREF _Toc61867778 \h </w:instrText>
        </w:r>
        <w:r w:rsidRPr="00D011A8">
          <w:rPr>
            <w:noProof/>
            <w:webHidden/>
          </w:rPr>
        </w:r>
        <w:r w:rsidRPr="00D011A8">
          <w:rPr>
            <w:noProof/>
            <w:webHidden/>
          </w:rPr>
          <w:fldChar w:fldCharType="separate"/>
        </w:r>
        <w:r w:rsidR="00793982">
          <w:rPr>
            <w:noProof/>
            <w:webHidden/>
          </w:rPr>
          <w:t>3</w:t>
        </w:r>
        <w:r w:rsidRPr="00D011A8">
          <w:rPr>
            <w:noProof/>
            <w:webHidden/>
          </w:rPr>
          <w:fldChar w:fldCharType="end"/>
        </w:r>
      </w:hyperlink>
    </w:p>
    <w:p w14:paraId="262E5D48" w14:textId="0353502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9" w:history="1">
        <w:r w:rsidRPr="00D011A8">
          <w:rPr>
            <w:rStyle w:val="Hipervnculo"/>
            <w:rFonts w:ascii="Verdana" w:hAnsi="Verdana"/>
            <w:noProof/>
            <w:color w:val="auto"/>
            <w:lang w:val="es-BO"/>
          </w:rPr>
          <w:t>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ACTIVIDADES ADMINISTRATIVAS PREVIAS A LA PRESENTACIÓN DE PROPUESTAS</w:t>
        </w:r>
        <w:r w:rsidRPr="00D011A8">
          <w:rPr>
            <w:noProof/>
            <w:webHidden/>
          </w:rPr>
          <w:tab/>
        </w:r>
        <w:r w:rsidRPr="00D011A8">
          <w:rPr>
            <w:noProof/>
            <w:webHidden/>
          </w:rPr>
          <w:fldChar w:fldCharType="begin"/>
        </w:r>
        <w:r w:rsidRPr="00D011A8">
          <w:rPr>
            <w:noProof/>
            <w:webHidden/>
          </w:rPr>
          <w:instrText xml:space="preserve"> PAGEREF _Toc61867779 \h </w:instrText>
        </w:r>
        <w:r w:rsidRPr="00D011A8">
          <w:rPr>
            <w:noProof/>
            <w:webHidden/>
          </w:rPr>
        </w:r>
        <w:r w:rsidRPr="00D011A8">
          <w:rPr>
            <w:noProof/>
            <w:webHidden/>
          </w:rPr>
          <w:fldChar w:fldCharType="separate"/>
        </w:r>
        <w:r w:rsidR="00793982">
          <w:rPr>
            <w:noProof/>
            <w:webHidden/>
          </w:rPr>
          <w:t>3</w:t>
        </w:r>
        <w:r w:rsidRPr="00D011A8">
          <w:rPr>
            <w:noProof/>
            <w:webHidden/>
          </w:rPr>
          <w:fldChar w:fldCharType="end"/>
        </w:r>
      </w:hyperlink>
    </w:p>
    <w:p w14:paraId="5BBD57CA" w14:textId="7489DE86"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0" w:history="1">
        <w:r w:rsidRPr="00D011A8">
          <w:rPr>
            <w:rStyle w:val="Hipervnculo"/>
            <w:rFonts w:ascii="Verdana" w:hAnsi="Verdana"/>
            <w:noProof/>
            <w:color w:val="auto"/>
            <w:lang w:val="es-BO"/>
          </w:rPr>
          <w:t>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GARANTÍAS</w:t>
        </w:r>
        <w:r w:rsidRPr="00D011A8">
          <w:rPr>
            <w:noProof/>
            <w:webHidden/>
          </w:rPr>
          <w:tab/>
        </w:r>
        <w:r w:rsidRPr="00D011A8">
          <w:rPr>
            <w:noProof/>
            <w:webHidden/>
          </w:rPr>
          <w:fldChar w:fldCharType="begin"/>
        </w:r>
        <w:r w:rsidRPr="00D011A8">
          <w:rPr>
            <w:noProof/>
            <w:webHidden/>
          </w:rPr>
          <w:instrText xml:space="preserve"> PAGEREF _Toc61867780 \h </w:instrText>
        </w:r>
        <w:r w:rsidRPr="00D011A8">
          <w:rPr>
            <w:noProof/>
            <w:webHidden/>
          </w:rPr>
        </w:r>
        <w:r w:rsidRPr="00D011A8">
          <w:rPr>
            <w:noProof/>
            <w:webHidden/>
          </w:rPr>
          <w:fldChar w:fldCharType="separate"/>
        </w:r>
        <w:r w:rsidR="00793982">
          <w:rPr>
            <w:noProof/>
            <w:webHidden/>
          </w:rPr>
          <w:t>3</w:t>
        </w:r>
        <w:r w:rsidRPr="00D011A8">
          <w:rPr>
            <w:noProof/>
            <w:webHidden/>
          </w:rPr>
          <w:fldChar w:fldCharType="end"/>
        </w:r>
      </w:hyperlink>
    </w:p>
    <w:p w14:paraId="09DDC8E9" w14:textId="4B39174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1" w:history="1">
        <w:r w:rsidRPr="00D011A8">
          <w:rPr>
            <w:rStyle w:val="Hipervnculo"/>
            <w:rFonts w:ascii="Verdana" w:hAnsi="Verdana"/>
            <w:noProof/>
            <w:color w:val="auto"/>
            <w:lang w:val="es-BO"/>
          </w:rPr>
          <w:t>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RECHAZO Y DESCALIFICACIÓN DE PROPUESTAS</w:t>
        </w:r>
        <w:r w:rsidRPr="00D011A8">
          <w:rPr>
            <w:noProof/>
            <w:webHidden/>
          </w:rPr>
          <w:tab/>
        </w:r>
        <w:r w:rsidRPr="00D011A8">
          <w:rPr>
            <w:noProof/>
            <w:webHidden/>
          </w:rPr>
          <w:fldChar w:fldCharType="begin"/>
        </w:r>
        <w:r w:rsidRPr="00D011A8">
          <w:rPr>
            <w:noProof/>
            <w:webHidden/>
          </w:rPr>
          <w:instrText xml:space="preserve"> PAGEREF _Toc61867781 \h </w:instrText>
        </w:r>
        <w:r w:rsidRPr="00D011A8">
          <w:rPr>
            <w:noProof/>
            <w:webHidden/>
          </w:rPr>
        </w:r>
        <w:r w:rsidRPr="00D011A8">
          <w:rPr>
            <w:noProof/>
            <w:webHidden/>
          </w:rPr>
          <w:fldChar w:fldCharType="separate"/>
        </w:r>
        <w:r w:rsidR="00793982">
          <w:rPr>
            <w:noProof/>
            <w:webHidden/>
          </w:rPr>
          <w:t>4</w:t>
        </w:r>
        <w:r w:rsidRPr="00D011A8">
          <w:rPr>
            <w:noProof/>
            <w:webHidden/>
          </w:rPr>
          <w:fldChar w:fldCharType="end"/>
        </w:r>
      </w:hyperlink>
    </w:p>
    <w:p w14:paraId="1C715509" w14:textId="6C6ED27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2" w:history="1">
        <w:r w:rsidRPr="00D011A8">
          <w:rPr>
            <w:rStyle w:val="Hipervnculo"/>
            <w:rFonts w:ascii="Verdana" w:hAnsi="Verdana"/>
            <w:noProof/>
            <w:color w:val="auto"/>
            <w:lang w:val="es-BO"/>
          </w:rPr>
          <w:t>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CRITERIOS DE SUBSANABILIDAD Y ERRORES NO SUBSANABLES</w:t>
        </w:r>
        <w:r w:rsidRPr="00D011A8">
          <w:rPr>
            <w:noProof/>
            <w:webHidden/>
          </w:rPr>
          <w:tab/>
        </w:r>
        <w:r w:rsidRPr="00D011A8">
          <w:rPr>
            <w:noProof/>
            <w:webHidden/>
          </w:rPr>
          <w:fldChar w:fldCharType="begin"/>
        </w:r>
        <w:r w:rsidRPr="00D011A8">
          <w:rPr>
            <w:noProof/>
            <w:webHidden/>
          </w:rPr>
          <w:instrText xml:space="preserve"> PAGEREF _Toc61867782 \h </w:instrText>
        </w:r>
        <w:r w:rsidRPr="00D011A8">
          <w:rPr>
            <w:noProof/>
            <w:webHidden/>
          </w:rPr>
        </w:r>
        <w:r w:rsidRPr="00D011A8">
          <w:rPr>
            <w:noProof/>
            <w:webHidden/>
          </w:rPr>
          <w:fldChar w:fldCharType="separate"/>
        </w:r>
        <w:r w:rsidR="00793982">
          <w:rPr>
            <w:noProof/>
            <w:webHidden/>
          </w:rPr>
          <w:t>5</w:t>
        </w:r>
        <w:r w:rsidRPr="00D011A8">
          <w:rPr>
            <w:noProof/>
            <w:webHidden/>
          </w:rPr>
          <w:fldChar w:fldCharType="end"/>
        </w:r>
      </w:hyperlink>
    </w:p>
    <w:p w14:paraId="42D7EB33" w14:textId="7E201BA6"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3" w:history="1">
        <w:r w:rsidRPr="00D011A8">
          <w:rPr>
            <w:rStyle w:val="Hipervnculo"/>
            <w:rFonts w:ascii="Verdana" w:hAnsi="Verdana"/>
            <w:noProof/>
            <w:color w:val="auto"/>
            <w:lang w:val="es-BO"/>
          </w:rPr>
          <w:t>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DECLARATORIA DESIERTA</w:t>
        </w:r>
        <w:r w:rsidRPr="00D011A8">
          <w:rPr>
            <w:noProof/>
            <w:webHidden/>
          </w:rPr>
          <w:tab/>
        </w:r>
        <w:r w:rsidRPr="00D011A8">
          <w:rPr>
            <w:noProof/>
            <w:webHidden/>
          </w:rPr>
          <w:fldChar w:fldCharType="begin"/>
        </w:r>
        <w:r w:rsidRPr="00D011A8">
          <w:rPr>
            <w:noProof/>
            <w:webHidden/>
          </w:rPr>
          <w:instrText xml:space="preserve"> PAGEREF _Toc61867783 \h </w:instrText>
        </w:r>
        <w:r w:rsidRPr="00D011A8">
          <w:rPr>
            <w:noProof/>
            <w:webHidden/>
          </w:rPr>
        </w:r>
        <w:r w:rsidRPr="00D011A8">
          <w:rPr>
            <w:noProof/>
            <w:webHidden/>
          </w:rPr>
          <w:fldChar w:fldCharType="separate"/>
        </w:r>
        <w:r w:rsidR="00793982">
          <w:rPr>
            <w:noProof/>
            <w:webHidden/>
          </w:rPr>
          <w:t>6</w:t>
        </w:r>
        <w:r w:rsidRPr="00D011A8">
          <w:rPr>
            <w:noProof/>
            <w:webHidden/>
          </w:rPr>
          <w:fldChar w:fldCharType="end"/>
        </w:r>
      </w:hyperlink>
    </w:p>
    <w:p w14:paraId="7066CE74" w14:textId="7815D6A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4" w:history="1">
        <w:r w:rsidRPr="00D011A8">
          <w:rPr>
            <w:rStyle w:val="Hipervnculo"/>
            <w:rFonts w:ascii="Verdana" w:hAnsi="Verdana"/>
            <w:noProof/>
            <w:color w:val="auto"/>
            <w:lang w:val="es-BO"/>
          </w:rPr>
          <w:t>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CANCELACIÓN, SUSPENSIÓN Y ANULACIÓN DEL PROCESO DE CONTRATACIÓN</w:t>
        </w:r>
        <w:r w:rsidRPr="00D011A8">
          <w:rPr>
            <w:noProof/>
            <w:webHidden/>
          </w:rPr>
          <w:tab/>
        </w:r>
        <w:r w:rsidRPr="00D011A8">
          <w:rPr>
            <w:noProof/>
            <w:webHidden/>
          </w:rPr>
          <w:fldChar w:fldCharType="begin"/>
        </w:r>
        <w:r w:rsidRPr="00D011A8">
          <w:rPr>
            <w:noProof/>
            <w:webHidden/>
          </w:rPr>
          <w:instrText xml:space="preserve"> PAGEREF _Toc61867784 \h </w:instrText>
        </w:r>
        <w:r w:rsidRPr="00D011A8">
          <w:rPr>
            <w:noProof/>
            <w:webHidden/>
          </w:rPr>
        </w:r>
        <w:r w:rsidRPr="00D011A8">
          <w:rPr>
            <w:noProof/>
            <w:webHidden/>
          </w:rPr>
          <w:fldChar w:fldCharType="separate"/>
        </w:r>
        <w:r w:rsidR="00793982">
          <w:rPr>
            <w:noProof/>
            <w:webHidden/>
          </w:rPr>
          <w:t>6</w:t>
        </w:r>
        <w:r w:rsidRPr="00D011A8">
          <w:rPr>
            <w:noProof/>
            <w:webHidden/>
          </w:rPr>
          <w:fldChar w:fldCharType="end"/>
        </w:r>
      </w:hyperlink>
    </w:p>
    <w:p w14:paraId="330B2A8F" w14:textId="374631C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5" w:history="1">
        <w:r w:rsidRPr="00D011A8">
          <w:rPr>
            <w:rStyle w:val="Hipervnculo"/>
            <w:rFonts w:ascii="Verdana" w:hAnsi="Verdana"/>
            <w:noProof/>
            <w:color w:val="auto"/>
            <w:lang w:val="es-BO"/>
          </w:rPr>
          <w:t>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RESOLUCIONES RECURRIBLES</w:t>
        </w:r>
        <w:r w:rsidRPr="00D011A8">
          <w:rPr>
            <w:noProof/>
            <w:webHidden/>
          </w:rPr>
          <w:tab/>
        </w:r>
        <w:r w:rsidRPr="00D011A8">
          <w:rPr>
            <w:noProof/>
            <w:webHidden/>
          </w:rPr>
          <w:fldChar w:fldCharType="begin"/>
        </w:r>
        <w:r w:rsidRPr="00D011A8">
          <w:rPr>
            <w:noProof/>
            <w:webHidden/>
          </w:rPr>
          <w:instrText xml:space="preserve"> PAGEREF _Toc61867785 \h </w:instrText>
        </w:r>
        <w:r w:rsidRPr="00D011A8">
          <w:rPr>
            <w:noProof/>
            <w:webHidden/>
          </w:rPr>
        </w:r>
        <w:r w:rsidRPr="00D011A8">
          <w:rPr>
            <w:noProof/>
            <w:webHidden/>
          </w:rPr>
          <w:fldChar w:fldCharType="separate"/>
        </w:r>
        <w:r w:rsidR="00793982">
          <w:rPr>
            <w:noProof/>
            <w:webHidden/>
          </w:rPr>
          <w:t>6</w:t>
        </w:r>
        <w:r w:rsidRPr="00D011A8">
          <w:rPr>
            <w:noProof/>
            <w:webHidden/>
          </w:rPr>
          <w:fldChar w:fldCharType="end"/>
        </w:r>
      </w:hyperlink>
    </w:p>
    <w:p w14:paraId="4E6C7183" w14:textId="18AE44A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6" w:history="1">
        <w:r w:rsidRPr="00D011A8">
          <w:rPr>
            <w:rStyle w:val="Hipervnculo"/>
            <w:rFonts w:ascii="Verdana" w:hAnsi="Verdana"/>
            <w:noProof/>
            <w:color w:val="auto"/>
            <w:lang w:val="es-BO"/>
          </w:rPr>
          <w:t>10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PREPARACIÓN DE PROPUESTAS</w:t>
        </w:r>
        <w:r w:rsidRPr="00D011A8">
          <w:rPr>
            <w:noProof/>
            <w:webHidden/>
          </w:rPr>
          <w:tab/>
        </w:r>
        <w:r w:rsidRPr="00D011A8">
          <w:rPr>
            <w:noProof/>
            <w:webHidden/>
          </w:rPr>
          <w:fldChar w:fldCharType="begin"/>
        </w:r>
        <w:r w:rsidRPr="00D011A8">
          <w:rPr>
            <w:noProof/>
            <w:webHidden/>
          </w:rPr>
          <w:instrText xml:space="preserve"> PAGEREF _Toc61867786 \h </w:instrText>
        </w:r>
        <w:r w:rsidRPr="00D011A8">
          <w:rPr>
            <w:noProof/>
            <w:webHidden/>
          </w:rPr>
        </w:r>
        <w:r w:rsidRPr="00D011A8">
          <w:rPr>
            <w:noProof/>
            <w:webHidden/>
          </w:rPr>
          <w:fldChar w:fldCharType="separate"/>
        </w:r>
        <w:r w:rsidR="00793982">
          <w:rPr>
            <w:noProof/>
            <w:webHidden/>
          </w:rPr>
          <w:t>6</w:t>
        </w:r>
        <w:r w:rsidRPr="00D011A8">
          <w:rPr>
            <w:noProof/>
            <w:webHidden/>
          </w:rPr>
          <w:fldChar w:fldCharType="end"/>
        </w:r>
      </w:hyperlink>
    </w:p>
    <w:p w14:paraId="314B85F5" w14:textId="4B5812A1"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7" w:history="1">
        <w:r w:rsidRPr="00D011A8">
          <w:rPr>
            <w:rStyle w:val="Hipervnculo"/>
            <w:rFonts w:ascii="Verdana" w:hAnsi="Verdana"/>
            <w:noProof/>
            <w:color w:val="auto"/>
            <w:lang w:val="es-BO"/>
          </w:rPr>
          <w:t>11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DOCUMENTOS QUE DEBE PRESENTAR EL PROPONENTE</w:t>
        </w:r>
        <w:r w:rsidRPr="00D011A8">
          <w:rPr>
            <w:noProof/>
            <w:webHidden/>
          </w:rPr>
          <w:tab/>
        </w:r>
        <w:r w:rsidRPr="00D011A8">
          <w:rPr>
            <w:noProof/>
            <w:webHidden/>
          </w:rPr>
          <w:fldChar w:fldCharType="begin"/>
        </w:r>
        <w:r w:rsidRPr="00D011A8">
          <w:rPr>
            <w:noProof/>
            <w:webHidden/>
          </w:rPr>
          <w:instrText xml:space="preserve"> PAGEREF _Toc61867787 \h </w:instrText>
        </w:r>
        <w:r w:rsidRPr="00D011A8">
          <w:rPr>
            <w:noProof/>
            <w:webHidden/>
          </w:rPr>
        </w:r>
        <w:r w:rsidRPr="00D011A8">
          <w:rPr>
            <w:noProof/>
            <w:webHidden/>
          </w:rPr>
          <w:fldChar w:fldCharType="separate"/>
        </w:r>
        <w:r w:rsidR="00793982">
          <w:rPr>
            <w:noProof/>
            <w:webHidden/>
          </w:rPr>
          <w:t>6</w:t>
        </w:r>
        <w:r w:rsidRPr="00D011A8">
          <w:rPr>
            <w:noProof/>
            <w:webHidden/>
          </w:rPr>
          <w:fldChar w:fldCharType="end"/>
        </w:r>
      </w:hyperlink>
    </w:p>
    <w:p w14:paraId="7D107F0E" w14:textId="0F8A6266"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90" w:history="1">
        <w:r w:rsidRPr="00D011A8">
          <w:rPr>
            <w:rStyle w:val="Hipervnculo"/>
            <w:rFonts w:ascii="Verdana" w:hAnsi="Verdana"/>
            <w:noProof/>
            <w:color w:val="auto"/>
            <w:lang w:val="es-BO"/>
          </w:rPr>
          <w:t>12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PRESENTACIÓN DE PROPUESTAS</w:t>
        </w:r>
        <w:r w:rsidRPr="00D011A8">
          <w:rPr>
            <w:noProof/>
            <w:webHidden/>
          </w:rPr>
          <w:tab/>
        </w:r>
        <w:r w:rsidRPr="00D011A8">
          <w:rPr>
            <w:noProof/>
            <w:webHidden/>
          </w:rPr>
          <w:fldChar w:fldCharType="begin"/>
        </w:r>
        <w:r w:rsidRPr="00D011A8">
          <w:rPr>
            <w:noProof/>
            <w:webHidden/>
          </w:rPr>
          <w:instrText xml:space="preserve"> PAGEREF _Toc61867790 \h </w:instrText>
        </w:r>
        <w:r w:rsidRPr="00D011A8">
          <w:rPr>
            <w:noProof/>
            <w:webHidden/>
          </w:rPr>
        </w:r>
        <w:r w:rsidRPr="00D011A8">
          <w:rPr>
            <w:noProof/>
            <w:webHidden/>
          </w:rPr>
          <w:fldChar w:fldCharType="separate"/>
        </w:r>
        <w:r w:rsidR="00793982">
          <w:rPr>
            <w:noProof/>
            <w:webHidden/>
          </w:rPr>
          <w:t>7</w:t>
        </w:r>
        <w:r w:rsidRPr="00D011A8">
          <w:rPr>
            <w:noProof/>
            <w:webHidden/>
          </w:rPr>
          <w:fldChar w:fldCharType="end"/>
        </w:r>
      </w:hyperlink>
    </w:p>
    <w:p w14:paraId="3A63D97D" w14:textId="1889678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26" w:history="1">
        <w:r w:rsidRPr="00D011A8">
          <w:rPr>
            <w:rStyle w:val="Hipervnculo"/>
            <w:rFonts w:ascii="Verdana" w:hAnsi="Verdana"/>
            <w:noProof/>
            <w:color w:val="auto"/>
            <w:lang w:val="es-BO"/>
          </w:rPr>
          <w:t>13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APERTURA DE PROPUESTAS</w:t>
        </w:r>
        <w:r w:rsidRPr="00D011A8">
          <w:rPr>
            <w:noProof/>
            <w:webHidden/>
          </w:rPr>
          <w:tab/>
        </w:r>
        <w:r w:rsidRPr="00D011A8">
          <w:rPr>
            <w:noProof/>
            <w:webHidden/>
          </w:rPr>
          <w:fldChar w:fldCharType="begin"/>
        </w:r>
        <w:r w:rsidRPr="00D011A8">
          <w:rPr>
            <w:noProof/>
            <w:webHidden/>
          </w:rPr>
          <w:instrText xml:space="preserve"> PAGEREF _Toc61867826 \h </w:instrText>
        </w:r>
        <w:r w:rsidRPr="00D011A8">
          <w:rPr>
            <w:noProof/>
            <w:webHidden/>
          </w:rPr>
        </w:r>
        <w:r w:rsidRPr="00D011A8">
          <w:rPr>
            <w:noProof/>
            <w:webHidden/>
          </w:rPr>
          <w:fldChar w:fldCharType="separate"/>
        </w:r>
        <w:r w:rsidR="00793982">
          <w:rPr>
            <w:noProof/>
            <w:webHidden/>
          </w:rPr>
          <w:t>8</w:t>
        </w:r>
        <w:r w:rsidRPr="00D011A8">
          <w:rPr>
            <w:noProof/>
            <w:webHidden/>
          </w:rPr>
          <w:fldChar w:fldCharType="end"/>
        </w:r>
      </w:hyperlink>
    </w:p>
    <w:p w14:paraId="48AC26FA" w14:textId="50929B4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49" w:history="1">
        <w:r w:rsidRPr="00D011A8">
          <w:rPr>
            <w:rStyle w:val="Hipervnculo"/>
            <w:rFonts w:ascii="Verdana" w:hAnsi="Verdana"/>
            <w:noProof/>
            <w:color w:val="auto"/>
            <w:lang w:val="es-BO"/>
          </w:rPr>
          <w:t>14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DE PROPUESTAS</w:t>
        </w:r>
        <w:r w:rsidRPr="00D011A8">
          <w:rPr>
            <w:noProof/>
            <w:webHidden/>
          </w:rPr>
          <w:tab/>
        </w:r>
        <w:r w:rsidRPr="00D011A8">
          <w:rPr>
            <w:noProof/>
            <w:webHidden/>
          </w:rPr>
          <w:fldChar w:fldCharType="begin"/>
        </w:r>
        <w:r w:rsidRPr="00D011A8">
          <w:rPr>
            <w:noProof/>
            <w:webHidden/>
          </w:rPr>
          <w:instrText xml:space="preserve"> PAGEREF _Toc61867849 \h </w:instrText>
        </w:r>
        <w:r w:rsidRPr="00D011A8">
          <w:rPr>
            <w:noProof/>
            <w:webHidden/>
          </w:rPr>
        </w:r>
        <w:r w:rsidRPr="00D011A8">
          <w:rPr>
            <w:noProof/>
            <w:webHidden/>
          </w:rPr>
          <w:fldChar w:fldCharType="separate"/>
        </w:r>
        <w:r w:rsidR="00793982">
          <w:rPr>
            <w:noProof/>
            <w:webHidden/>
          </w:rPr>
          <w:t>10</w:t>
        </w:r>
        <w:r w:rsidRPr="00D011A8">
          <w:rPr>
            <w:noProof/>
            <w:webHidden/>
          </w:rPr>
          <w:fldChar w:fldCharType="end"/>
        </w:r>
      </w:hyperlink>
    </w:p>
    <w:p w14:paraId="0F601931" w14:textId="7BDB87F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0" w:history="1">
        <w:r w:rsidRPr="00D011A8">
          <w:rPr>
            <w:rStyle w:val="Hipervnculo"/>
            <w:rFonts w:ascii="Verdana" w:hAnsi="Verdana"/>
            <w:noProof/>
            <w:color w:val="auto"/>
            <w:lang w:val="es-BO"/>
          </w:rPr>
          <w:t>15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PRELIMINAR</w:t>
        </w:r>
        <w:r w:rsidRPr="00D011A8">
          <w:rPr>
            <w:noProof/>
            <w:webHidden/>
          </w:rPr>
          <w:tab/>
        </w:r>
        <w:r w:rsidRPr="00D011A8">
          <w:rPr>
            <w:noProof/>
            <w:webHidden/>
          </w:rPr>
          <w:fldChar w:fldCharType="begin"/>
        </w:r>
        <w:r w:rsidRPr="00D011A8">
          <w:rPr>
            <w:noProof/>
            <w:webHidden/>
          </w:rPr>
          <w:instrText xml:space="preserve"> PAGEREF _Toc61867850 \h </w:instrText>
        </w:r>
        <w:r w:rsidRPr="00D011A8">
          <w:rPr>
            <w:noProof/>
            <w:webHidden/>
          </w:rPr>
        </w:r>
        <w:r w:rsidRPr="00D011A8">
          <w:rPr>
            <w:noProof/>
            <w:webHidden/>
          </w:rPr>
          <w:fldChar w:fldCharType="separate"/>
        </w:r>
        <w:r w:rsidR="00793982">
          <w:rPr>
            <w:noProof/>
            <w:webHidden/>
          </w:rPr>
          <w:t>10</w:t>
        </w:r>
        <w:r w:rsidRPr="00D011A8">
          <w:rPr>
            <w:noProof/>
            <w:webHidden/>
          </w:rPr>
          <w:fldChar w:fldCharType="end"/>
        </w:r>
      </w:hyperlink>
    </w:p>
    <w:p w14:paraId="74B33481" w14:textId="0F697AF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1" w:history="1">
        <w:r w:rsidRPr="00D011A8">
          <w:rPr>
            <w:rStyle w:val="Hipervnculo"/>
            <w:rFonts w:ascii="Verdana" w:hAnsi="Verdana"/>
            <w:noProof/>
            <w:color w:val="auto"/>
            <w:lang w:val="es-BO"/>
          </w:rPr>
          <w:t>16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 PROPUESTA TÉCNICA Y COSTO.</w:t>
        </w:r>
        <w:r w:rsidRPr="00D011A8">
          <w:rPr>
            <w:noProof/>
            <w:webHidden/>
          </w:rPr>
          <w:tab/>
        </w:r>
        <w:r w:rsidRPr="00D011A8">
          <w:rPr>
            <w:noProof/>
            <w:webHidden/>
          </w:rPr>
          <w:fldChar w:fldCharType="begin"/>
        </w:r>
        <w:r w:rsidRPr="00D011A8">
          <w:rPr>
            <w:noProof/>
            <w:webHidden/>
          </w:rPr>
          <w:instrText xml:space="preserve"> PAGEREF _Toc61867851 \h </w:instrText>
        </w:r>
        <w:r w:rsidRPr="00D011A8">
          <w:rPr>
            <w:noProof/>
            <w:webHidden/>
          </w:rPr>
        </w:r>
        <w:r w:rsidRPr="00D011A8">
          <w:rPr>
            <w:noProof/>
            <w:webHidden/>
          </w:rPr>
          <w:fldChar w:fldCharType="separate"/>
        </w:r>
        <w:r w:rsidR="00793982">
          <w:rPr>
            <w:noProof/>
            <w:webHidden/>
          </w:rPr>
          <w:t>10</w:t>
        </w:r>
        <w:r w:rsidRPr="00D011A8">
          <w:rPr>
            <w:noProof/>
            <w:webHidden/>
          </w:rPr>
          <w:fldChar w:fldCharType="end"/>
        </w:r>
      </w:hyperlink>
    </w:p>
    <w:p w14:paraId="19F2328D" w14:textId="47291A2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2" w:history="1">
        <w:r w:rsidRPr="00D011A8">
          <w:rPr>
            <w:rStyle w:val="Hipervnculo"/>
            <w:rFonts w:ascii="Verdana" w:hAnsi="Verdana"/>
            <w:noProof/>
            <w:color w:val="auto"/>
            <w:lang w:val="es-BO"/>
          </w:rPr>
          <w:t>17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w:t>
        </w:r>
        <w:r w:rsidRPr="00D011A8">
          <w:rPr>
            <w:noProof/>
            <w:webHidden/>
          </w:rPr>
          <w:tab/>
        </w:r>
        <w:r w:rsidRPr="00D011A8">
          <w:rPr>
            <w:noProof/>
            <w:webHidden/>
          </w:rPr>
          <w:fldChar w:fldCharType="begin"/>
        </w:r>
        <w:r w:rsidRPr="00D011A8">
          <w:rPr>
            <w:noProof/>
            <w:webHidden/>
          </w:rPr>
          <w:instrText xml:space="preserve"> PAGEREF _Toc61867852 \h </w:instrText>
        </w:r>
        <w:r w:rsidRPr="00D011A8">
          <w:rPr>
            <w:noProof/>
            <w:webHidden/>
          </w:rPr>
        </w:r>
        <w:r w:rsidRPr="00D011A8">
          <w:rPr>
            <w:noProof/>
            <w:webHidden/>
          </w:rPr>
          <w:fldChar w:fldCharType="separate"/>
        </w:r>
        <w:r w:rsidR="00793982">
          <w:rPr>
            <w:noProof/>
            <w:webHidden/>
          </w:rPr>
          <w:t>10</w:t>
        </w:r>
        <w:r w:rsidRPr="00D011A8">
          <w:rPr>
            <w:noProof/>
            <w:webHidden/>
          </w:rPr>
          <w:fldChar w:fldCharType="end"/>
        </w:r>
      </w:hyperlink>
    </w:p>
    <w:p w14:paraId="7B89FE18" w14:textId="55D205DA"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3" w:history="1">
        <w:r w:rsidRPr="00D011A8">
          <w:rPr>
            <w:rStyle w:val="Hipervnculo"/>
            <w:rFonts w:ascii="Verdana" w:hAnsi="Verdana"/>
            <w:noProof/>
            <w:color w:val="auto"/>
            <w:lang w:val="es-BO"/>
          </w:rPr>
          <w:t>18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DE PRESUPUESTO FIJO</w:t>
        </w:r>
        <w:r w:rsidRPr="00D011A8">
          <w:rPr>
            <w:noProof/>
            <w:webHidden/>
          </w:rPr>
          <w:tab/>
        </w:r>
        <w:r w:rsidRPr="00D011A8">
          <w:rPr>
            <w:noProof/>
            <w:webHidden/>
          </w:rPr>
          <w:fldChar w:fldCharType="begin"/>
        </w:r>
        <w:r w:rsidRPr="00D011A8">
          <w:rPr>
            <w:noProof/>
            <w:webHidden/>
          </w:rPr>
          <w:instrText xml:space="preserve"> PAGEREF _Toc61867853 \h </w:instrText>
        </w:r>
        <w:r w:rsidRPr="00D011A8">
          <w:rPr>
            <w:noProof/>
            <w:webHidden/>
          </w:rPr>
        </w:r>
        <w:r w:rsidRPr="00D011A8">
          <w:rPr>
            <w:noProof/>
            <w:webHidden/>
          </w:rPr>
          <w:fldChar w:fldCharType="separate"/>
        </w:r>
        <w:r w:rsidR="00793982">
          <w:rPr>
            <w:noProof/>
            <w:webHidden/>
          </w:rPr>
          <w:t>10</w:t>
        </w:r>
        <w:r w:rsidRPr="00D011A8">
          <w:rPr>
            <w:noProof/>
            <w:webHidden/>
          </w:rPr>
          <w:fldChar w:fldCharType="end"/>
        </w:r>
      </w:hyperlink>
    </w:p>
    <w:p w14:paraId="77E5EBBB" w14:textId="6A30E34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4" w:history="1">
        <w:r w:rsidRPr="00D011A8">
          <w:rPr>
            <w:rStyle w:val="Hipervnculo"/>
            <w:rFonts w:ascii="Verdana" w:hAnsi="Verdana"/>
            <w:noProof/>
            <w:color w:val="auto"/>
            <w:lang w:val="es-BO"/>
          </w:rPr>
          <w:t>19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CONTENIDO DEL INFORME DE EVALUACIÓN Y RECOMENDACIÓN</w:t>
        </w:r>
        <w:r w:rsidRPr="00D011A8">
          <w:rPr>
            <w:noProof/>
            <w:webHidden/>
          </w:rPr>
          <w:tab/>
        </w:r>
        <w:r w:rsidRPr="00D011A8">
          <w:rPr>
            <w:noProof/>
            <w:webHidden/>
          </w:rPr>
          <w:fldChar w:fldCharType="begin"/>
        </w:r>
        <w:r w:rsidRPr="00D011A8">
          <w:rPr>
            <w:noProof/>
            <w:webHidden/>
          </w:rPr>
          <w:instrText xml:space="preserve"> PAGEREF _Toc61867854 \h </w:instrText>
        </w:r>
        <w:r w:rsidRPr="00D011A8">
          <w:rPr>
            <w:noProof/>
            <w:webHidden/>
          </w:rPr>
        </w:r>
        <w:r w:rsidRPr="00D011A8">
          <w:rPr>
            <w:noProof/>
            <w:webHidden/>
          </w:rPr>
          <w:fldChar w:fldCharType="separate"/>
        </w:r>
        <w:r w:rsidR="00793982">
          <w:rPr>
            <w:noProof/>
            <w:webHidden/>
          </w:rPr>
          <w:t>11</w:t>
        </w:r>
        <w:r w:rsidRPr="00D011A8">
          <w:rPr>
            <w:noProof/>
            <w:webHidden/>
          </w:rPr>
          <w:fldChar w:fldCharType="end"/>
        </w:r>
      </w:hyperlink>
    </w:p>
    <w:p w14:paraId="4A915F71" w14:textId="70A5FCA6"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5" w:history="1">
        <w:r w:rsidRPr="00D011A8">
          <w:rPr>
            <w:rStyle w:val="Hipervnculo"/>
            <w:rFonts w:ascii="Verdana" w:hAnsi="Verdana"/>
            <w:noProof/>
            <w:color w:val="auto"/>
            <w:lang w:val="es-BO"/>
          </w:rPr>
          <w:t>20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ADJUDICACIÓN O DECLARATORIA DESIERTA</w:t>
        </w:r>
        <w:r w:rsidRPr="00D011A8">
          <w:rPr>
            <w:noProof/>
            <w:webHidden/>
          </w:rPr>
          <w:tab/>
        </w:r>
        <w:r w:rsidRPr="00D011A8">
          <w:rPr>
            <w:noProof/>
            <w:webHidden/>
          </w:rPr>
          <w:fldChar w:fldCharType="begin"/>
        </w:r>
        <w:r w:rsidRPr="00D011A8">
          <w:rPr>
            <w:noProof/>
            <w:webHidden/>
          </w:rPr>
          <w:instrText xml:space="preserve"> PAGEREF _Toc61867855 \h </w:instrText>
        </w:r>
        <w:r w:rsidRPr="00D011A8">
          <w:rPr>
            <w:noProof/>
            <w:webHidden/>
          </w:rPr>
        </w:r>
        <w:r w:rsidRPr="00D011A8">
          <w:rPr>
            <w:noProof/>
            <w:webHidden/>
          </w:rPr>
          <w:fldChar w:fldCharType="separate"/>
        </w:r>
        <w:r w:rsidR="00793982">
          <w:rPr>
            <w:noProof/>
            <w:webHidden/>
          </w:rPr>
          <w:t>11</w:t>
        </w:r>
        <w:r w:rsidRPr="00D011A8">
          <w:rPr>
            <w:noProof/>
            <w:webHidden/>
          </w:rPr>
          <w:fldChar w:fldCharType="end"/>
        </w:r>
      </w:hyperlink>
    </w:p>
    <w:p w14:paraId="46074B4A" w14:textId="176D956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6" w:history="1">
        <w:r w:rsidRPr="00D011A8">
          <w:rPr>
            <w:rStyle w:val="Hipervnculo"/>
            <w:rFonts w:ascii="Verdana" w:hAnsi="Verdana"/>
            <w:noProof/>
            <w:color w:val="auto"/>
            <w:lang w:val="es-BO"/>
          </w:rPr>
          <w:t>21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SUSCRIPCIÓN DE CONTRATO</w:t>
        </w:r>
        <w:r w:rsidRPr="00D011A8">
          <w:rPr>
            <w:noProof/>
            <w:webHidden/>
          </w:rPr>
          <w:tab/>
        </w:r>
        <w:r w:rsidRPr="00D011A8">
          <w:rPr>
            <w:noProof/>
            <w:webHidden/>
          </w:rPr>
          <w:fldChar w:fldCharType="begin"/>
        </w:r>
        <w:r w:rsidRPr="00D011A8">
          <w:rPr>
            <w:noProof/>
            <w:webHidden/>
          </w:rPr>
          <w:instrText xml:space="preserve"> PAGEREF _Toc61867856 \h </w:instrText>
        </w:r>
        <w:r w:rsidRPr="00D011A8">
          <w:rPr>
            <w:noProof/>
            <w:webHidden/>
          </w:rPr>
        </w:r>
        <w:r w:rsidRPr="00D011A8">
          <w:rPr>
            <w:noProof/>
            <w:webHidden/>
          </w:rPr>
          <w:fldChar w:fldCharType="separate"/>
        </w:r>
        <w:r w:rsidR="00793982">
          <w:rPr>
            <w:noProof/>
            <w:webHidden/>
          </w:rPr>
          <w:t>12</w:t>
        </w:r>
        <w:r w:rsidRPr="00D011A8">
          <w:rPr>
            <w:noProof/>
            <w:webHidden/>
          </w:rPr>
          <w:fldChar w:fldCharType="end"/>
        </w:r>
      </w:hyperlink>
    </w:p>
    <w:p w14:paraId="20E03C89" w14:textId="0A054091"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7" w:history="1">
        <w:r w:rsidRPr="00D011A8">
          <w:rPr>
            <w:rStyle w:val="Hipervnculo"/>
            <w:rFonts w:ascii="Verdana" w:hAnsi="Verdana"/>
            <w:noProof/>
            <w:color w:val="auto"/>
            <w:lang w:val="es-BO"/>
          </w:rPr>
          <w:t>22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MODIFICACIONES AL CONTRATO</w:t>
        </w:r>
        <w:r w:rsidRPr="00D011A8">
          <w:rPr>
            <w:noProof/>
            <w:webHidden/>
          </w:rPr>
          <w:tab/>
        </w:r>
        <w:r w:rsidRPr="00D011A8">
          <w:rPr>
            <w:noProof/>
            <w:webHidden/>
          </w:rPr>
          <w:fldChar w:fldCharType="begin"/>
        </w:r>
        <w:r w:rsidRPr="00D011A8">
          <w:rPr>
            <w:noProof/>
            <w:webHidden/>
          </w:rPr>
          <w:instrText xml:space="preserve"> PAGEREF _Toc61867857 \h </w:instrText>
        </w:r>
        <w:r w:rsidRPr="00D011A8">
          <w:rPr>
            <w:noProof/>
            <w:webHidden/>
          </w:rPr>
        </w:r>
        <w:r w:rsidRPr="00D011A8">
          <w:rPr>
            <w:noProof/>
            <w:webHidden/>
          </w:rPr>
          <w:fldChar w:fldCharType="separate"/>
        </w:r>
        <w:r w:rsidR="00793982">
          <w:rPr>
            <w:noProof/>
            <w:webHidden/>
          </w:rPr>
          <w:t>13</w:t>
        </w:r>
        <w:r w:rsidRPr="00D011A8">
          <w:rPr>
            <w:noProof/>
            <w:webHidden/>
          </w:rPr>
          <w:fldChar w:fldCharType="end"/>
        </w:r>
      </w:hyperlink>
    </w:p>
    <w:p w14:paraId="557F27C3" w14:textId="13E5A1B6"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8" w:history="1">
        <w:r w:rsidRPr="00D011A8">
          <w:rPr>
            <w:rStyle w:val="Hipervnculo"/>
            <w:rFonts w:ascii="Verdana" w:hAnsi="Verdana"/>
            <w:noProof/>
            <w:color w:val="auto"/>
            <w:lang w:val="es-BO"/>
          </w:rPr>
          <w:t>23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CIERRE DEL CONTRATO Y PAGO</w:t>
        </w:r>
        <w:r w:rsidRPr="00D011A8">
          <w:rPr>
            <w:noProof/>
            <w:webHidden/>
          </w:rPr>
          <w:tab/>
        </w:r>
        <w:r w:rsidRPr="00D011A8">
          <w:rPr>
            <w:noProof/>
            <w:webHidden/>
          </w:rPr>
          <w:fldChar w:fldCharType="begin"/>
        </w:r>
        <w:r w:rsidRPr="00D011A8">
          <w:rPr>
            <w:noProof/>
            <w:webHidden/>
          </w:rPr>
          <w:instrText xml:space="preserve"> PAGEREF _Toc61867858 \h </w:instrText>
        </w:r>
        <w:r w:rsidRPr="00D011A8">
          <w:rPr>
            <w:noProof/>
            <w:webHidden/>
          </w:rPr>
        </w:r>
        <w:r w:rsidRPr="00D011A8">
          <w:rPr>
            <w:noProof/>
            <w:webHidden/>
          </w:rPr>
          <w:fldChar w:fldCharType="separate"/>
        </w:r>
        <w:r w:rsidR="00793982">
          <w:rPr>
            <w:noProof/>
            <w:webHidden/>
          </w:rPr>
          <w:t>13</w:t>
        </w:r>
        <w:r w:rsidRPr="00D011A8">
          <w:rPr>
            <w:noProof/>
            <w:webHidden/>
          </w:rPr>
          <w:fldChar w:fldCharType="end"/>
        </w:r>
      </w:hyperlink>
    </w:p>
    <w:p w14:paraId="0A25556F" w14:textId="2D8B199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9" w:history="1">
        <w:r w:rsidRPr="00D011A8">
          <w:rPr>
            <w:rStyle w:val="Hipervnculo"/>
            <w:rFonts w:ascii="Verdana" w:hAnsi="Verdana"/>
            <w:noProof/>
            <w:color w:val="auto"/>
            <w:lang w:val="es-BO"/>
          </w:rPr>
          <w:t>24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Pr="00D011A8">
          <w:rPr>
            <w:rStyle w:val="Hipervnculo"/>
            <w:rFonts w:ascii="Verdana" w:hAnsi="Verdana"/>
            <w:noProof/>
            <w:color w:val="auto"/>
            <w:lang w:val="es-BO"/>
          </w:rPr>
          <w:t xml:space="preserve"> CONTRATACIÓN</w:t>
        </w:r>
        <w:r w:rsidRPr="00D011A8">
          <w:rPr>
            <w:noProof/>
            <w:webHidden/>
          </w:rPr>
          <w:tab/>
        </w:r>
        <w:r w:rsidRPr="00D011A8">
          <w:rPr>
            <w:noProof/>
            <w:webHidden/>
          </w:rPr>
          <w:fldChar w:fldCharType="begin"/>
        </w:r>
        <w:r w:rsidRPr="00D011A8">
          <w:rPr>
            <w:noProof/>
            <w:webHidden/>
          </w:rPr>
          <w:instrText xml:space="preserve"> PAGEREF _Toc61867859 \h </w:instrText>
        </w:r>
        <w:r w:rsidRPr="00D011A8">
          <w:rPr>
            <w:noProof/>
            <w:webHidden/>
          </w:rPr>
        </w:r>
        <w:r w:rsidRPr="00D011A8">
          <w:rPr>
            <w:noProof/>
            <w:webHidden/>
          </w:rPr>
          <w:fldChar w:fldCharType="separate"/>
        </w:r>
        <w:r w:rsidR="00793982">
          <w:rPr>
            <w:noProof/>
            <w:webHidden/>
          </w:rPr>
          <w:t>15</w:t>
        </w:r>
        <w:r w:rsidRPr="00D011A8">
          <w:rPr>
            <w:noProof/>
            <w:webHidden/>
          </w:rPr>
          <w:fldChar w:fldCharType="end"/>
        </w:r>
      </w:hyperlink>
    </w:p>
    <w:p w14:paraId="554B44E3" w14:textId="6E3B982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60" w:history="1">
        <w:r w:rsidRPr="00D011A8">
          <w:rPr>
            <w:rStyle w:val="Hipervnculo"/>
            <w:rFonts w:ascii="Verdana" w:hAnsi="Verdana"/>
            <w:noProof/>
            <w:color w:val="auto"/>
            <w:lang w:val="es-BO"/>
          </w:rPr>
          <w:t>25</w:t>
        </w:r>
        <w:r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Pr="00D011A8">
          <w:rPr>
            <w:rStyle w:val="Hipervnculo"/>
            <w:rFonts w:ascii="Verdana" w:hAnsi="Verdana"/>
            <w:noProof/>
            <w:color w:val="auto"/>
            <w:lang w:val="es-BO"/>
          </w:rPr>
          <w:t>DE CONSULTORÍA</w:t>
        </w:r>
        <w:r w:rsidRPr="00D011A8">
          <w:rPr>
            <w:noProof/>
            <w:webHidden/>
          </w:rPr>
          <w:tab/>
        </w:r>
        <w:r w:rsidRPr="00D011A8">
          <w:rPr>
            <w:noProof/>
            <w:webHidden/>
          </w:rPr>
          <w:fldChar w:fldCharType="begin"/>
        </w:r>
        <w:r w:rsidRPr="00D011A8">
          <w:rPr>
            <w:noProof/>
            <w:webHidden/>
          </w:rPr>
          <w:instrText xml:space="preserve"> PAGEREF _Toc61867860 \h </w:instrText>
        </w:r>
        <w:r w:rsidRPr="00D011A8">
          <w:rPr>
            <w:noProof/>
            <w:webHidden/>
          </w:rPr>
        </w:r>
        <w:r w:rsidRPr="00D011A8">
          <w:rPr>
            <w:noProof/>
            <w:webHidden/>
          </w:rPr>
          <w:fldChar w:fldCharType="separate"/>
        </w:r>
        <w:r w:rsidR="00793982">
          <w:rPr>
            <w:noProof/>
            <w:webHidden/>
          </w:rPr>
          <w:t>17</w:t>
        </w:r>
        <w:r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3C0953">
      <w:pPr>
        <w:pStyle w:val="Ttulo"/>
        <w:spacing w:before="0" w:after="0"/>
        <w:ind w:left="432"/>
        <w:jc w:val="righ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6E7691">
        <w:rPr>
          <w:rFonts w:ascii="Verdana" w:hAnsi="Verdana"/>
          <w:b w:val="0"/>
          <w:bCs w:val="0"/>
          <w:sz w:val="18"/>
          <w:szCs w:val="18"/>
          <w:lang w:val="es-BO"/>
        </w:rPr>
        <w:t xml:space="preserve">El </w:t>
      </w:r>
      <w:proofErr w:type="gramStart"/>
      <w:r w:rsidRPr="006E7691">
        <w:rPr>
          <w:rFonts w:ascii="Verdana" w:hAnsi="Verdana"/>
          <w:b w:val="0"/>
          <w:bCs w:val="0"/>
          <w:sz w:val="18"/>
          <w:szCs w:val="18"/>
          <w:lang w:val="es-BO"/>
        </w:rPr>
        <w:t>Responsable</w:t>
      </w:r>
      <w:proofErr w:type="gramEnd"/>
      <w:r w:rsidRPr="006E7691">
        <w:rPr>
          <w:rFonts w:ascii="Verdana" w:hAnsi="Verdana"/>
          <w:b w:val="0"/>
          <w:bCs w:val="0"/>
          <w:sz w:val="18"/>
          <w:szCs w:val="18"/>
          <w:lang w:val="es-BO"/>
        </w:rPr>
        <w:t xml:space="preserve"> de Evaluación o</w:t>
      </w:r>
      <w:r w:rsidR="00A85BD8" w:rsidRPr="006E7691">
        <w:rPr>
          <w:rFonts w:ascii="Verdana" w:hAnsi="Verdana"/>
          <w:b w:val="0"/>
          <w:bCs w:val="0"/>
          <w:sz w:val="18"/>
          <w:szCs w:val="18"/>
          <w:lang w:val="es-BO"/>
        </w:rPr>
        <w:t xml:space="preserve"> los integrantes de</w:t>
      </w:r>
      <w:r w:rsidRPr="006E7691">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bookmarkStart w:id="100" w:name="_Hlk164761847"/>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684ED9A4" w:rsidR="00DD3382" w:rsidRPr="00DE5C97" w:rsidRDefault="00DE5C97" w:rsidP="009A6C25">
            <w:pPr>
              <w:jc w:val="center"/>
              <w:rPr>
                <w:rFonts w:ascii="Arial" w:hAnsi="Arial" w:cs="Arial"/>
                <w:sz w:val="16"/>
                <w:lang w:val="es-BO"/>
              </w:rPr>
            </w:pPr>
            <w:r w:rsidRPr="00DE5C97">
              <w:rPr>
                <w:rFonts w:ascii="Arial" w:hAnsi="Arial" w:cs="Arial"/>
                <w:sz w:val="16"/>
              </w:rPr>
              <w:t>ANPE1-003/2025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DE5C97"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25A2220C" w:rsidR="00DD3382" w:rsidRPr="00D011A8" w:rsidRDefault="00984260" w:rsidP="00DD3382">
            <w:pPr>
              <w:rPr>
                <w:rFonts w:ascii="Arial" w:hAnsi="Arial" w:cs="Arial"/>
                <w:sz w:val="16"/>
                <w:lang w:val="es-BO"/>
              </w:rPr>
            </w:pPr>
            <w:r>
              <w:rPr>
                <w:rFonts w:ascii="Arial" w:hAnsi="Arial" w:cs="Arial"/>
                <w:sz w:val="16"/>
                <w:lang w:val="es-BO"/>
              </w:rPr>
              <w:t>5</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427229AA" w:rsidR="00DD3382" w:rsidRPr="00251FA4" w:rsidRDefault="00DE5C97"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0B53B25" w:rsidR="00DD3382" w:rsidRPr="00D011A8" w:rsidRDefault="00DE5C97"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33AAD2DC" w:rsidR="00DD3382" w:rsidRPr="00D011A8" w:rsidRDefault="00DE5C97"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3B680249" w:rsidR="00DD3382" w:rsidRPr="00D011A8" w:rsidRDefault="00DE5C97"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202C857C" w:rsidR="00DD3382" w:rsidRPr="00D011A8" w:rsidRDefault="00DE5C97"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709AD27" w:rsidR="00DD3382" w:rsidRPr="00D011A8" w:rsidRDefault="00DE5C97"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79449977" w:rsidR="00DD3382" w:rsidRPr="00D011A8" w:rsidRDefault="00DE5C97" w:rsidP="00DD3382">
            <w:pPr>
              <w:rPr>
                <w:rFonts w:ascii="Arial" w:hAnsi="Arial" w:cs="Arial"/>
                <w:sz w:val="16"/>
                <w:lang w:val="es-BO"/>
              </w:rPr>
            </w:pPr>
            <w:r>
              <w:rPr>
                <w:rFonts w:ascii="Arial" w:hAnsi="Arial" w:cs="Arial"/>
                <w:sz w:val="16"/>
                <w:lang w:val="es-BO"/>
              </w:rPr>
              <w:t>6</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26B96EE2" w:rsidR="00DD3382" w:rsidRPr="00D011A8" w:rsidRDefault="005B673E" w:rsidP="00DD3382">
            <w:pPr>
              <w:rPr>
                <w:rFonts w:ascii="Arial" w:hAnsi="Arial" w:cs="Arial"/>
                <w:sz w:val="16"/>
                <w:lang w:val="es-BO"/>
              </w:rPr>
            </w:pPr>
            <w:r>
              <w:rPr>
                <w:rFonts w:ascii="Arial" w:hAnsi="Arial" w:cs="Arial"/>
                <w:sz w:val="16"/>
                <w:lang w:val="es-BO"/>
              </w:rPr>
              <w:t>202</w:t>
            </w:r>
            <w:r w:rsidR="003C0953">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5D01CDC1" w:rsidR="00DD3382" w:rsidRPr="009A6C25" w:rsidRDefault="00747CE2" w:rsidP="00161629">
            <w:pPr>
              <w:jc w:val="center"/>
              <w:rPr>
                <w:b/>
                <w:bCs/>
              </w:rPr>
            </w:pPr>
            <w:r w:rsidRPr="00747CE2">
              <w:rPr>
                <w:rFonts w:ascii="Arial" w:hAnsi="Arial" w:cs="Arial"/>
                <w:b/>
                <w:bCs/>
                <w:i/>
                <w:iCs/>
                <w:sz w:val="16"/>
              </w:rPr>
              <w:t>VIPFE-DGPP-UP SERVICIO DE CONSULTORÍA INDIVIDUAL DE LÍNEA TÉCNICO FINANCIERO</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CB5AD83"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F09A0">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6EAADEAF" w:rsidR="00DD3382" w:rsidRPr="00946DF3" w:rsidRDefault="00B02B57" w:rsidP="00946DF3">
            <w:pPr>
              <w:rPr>
                <w:rFonts w:ascii="Arial" w:hAnsi="Arial" w:cs="Arial"/>
                <w:b/>
                <w:sz w:val="16"/>
              </w:rPr>
            </w:pPr>
            <w:r w:rsidRPr="00B02B57">
              <w:rPr>
                <w:rFonts w:ascii="Arial" w:hAnsi="Arial" w:cs="Arial"/>
                <w:b/>
                <w:sz w:val="16"/>
              </w:rPr>
              <w:t>El monto mensual para la ejecución de la consultoría es de Bs</w:t>
            </w:r>
            <w:r w:rsidR="00747CE2">
              <w:rPr>
                <w:rFonts w:ascii="Arial" w:hAnsi="Arial" w:cs="Arial"/>
                <w:b/>
                <w:sz w:val="16"/>
              </w:rPr>
              <w:t>9</w:t>
            </w:r>
            <w:r w:rsidRPr="00B02B57">
              <w:rPr>
                <w:rFonts w:ascii="Arial" w:hAnsi="Arial" w:cs="Arial"/>
                <w:b/>
                <w:sz w:val="16"/>
              </w:rPr>
              <w:t>.</w:t>
            </w:r>
            <w:r w:rsidR="00747CE2">
              <w:rPr>
                <w:rFonts w:ascii="Arial" w:hAnsi="Arial" w:cs="Arial"/>
                <w:b/>
                <w:sz w:val="16"/>
              </w:rPr>
              <w:t>218</w:t>
            </w:r>
            <w:r w:rsidRPr="00B02B57">
              <w:rPr>
                <w:rFonts w:ascii="Arial" w:hAnsi="Arial" w:cs="Arial"/>
                <w:b/>
                <w:sz w:val="16"/>
              </w:rPr>
              <w:t>,00 (</w:t>
            </w:r>
            <w:r w:rsidR="00747CE2" w:rsidRPr="00747CE2">
              <w:rPr>
                <w:rFonts w:ascii="Arial" w:hAnsi="Arial" w:cs="Arial"/>
                <w:b/>
                <w:sz w:val="16"/>
              </w:rPr>
              <w:t xml:space="preserve">Nueve Mil Doscientos Diez y </w:t>
            </w:r>
            <w:r w:rsidR="006E7691">
              <w:rPr>
                <w:rFonts w:ascii="Arial" w:hAnsi="Arial" w:cs="Arial"/>
                <w:b/>
                <w:sz w:val="16"/>
              </w:rPr>
              <w:t>O</w:t>
            </w:r>
            <w:r w:rsidR="00747CE2" w:rsidRPr="00747CE2">
              <w:rPr>
                <w:rFonts w:ascii="Arial" w:hAnsi="Arial" w:cs="Arial"/>
                <w:b/>
                <w:sz w:val="16"/>
              </w:rPr>
              <w:t xml:space="preserve">cho </w:t>
            </w:r>
            <w:r w:rsidRPr="00B02B57">
              <w:rPr>
                <w:rFonts w:ascii="Arial" w:hAnsi="Arial" w:cs="Arial"/>
                <w:b/>
                <w:sz w:val="16"/>
              </w:rPr>
              <w:t xml:space="preserve">00/100 </w:t>
            </w:r>
            <w:proofErr w:type="gramStart"/>
            <w:r w:rsidRPr="00B02B57">
              <w:rPr>
                <w:rFonts w:ascii="Arial" w:hAnsi="Arial" w:cs="Arial"/>
                <w:b/>
                <w:sz w:val="16"/>
              </w:rPr>
              <w:t>Bolivianos</w:t>
            </w:r>
            <w:proofErr w:type="gramEnd"/>
            <w:r w:rsidRPr="00B02B57">
              <w:rPr>
                <w:rFonts w:ascii="Arial" w:hAnsi="Arial" w:cs="Arial"/>
                <w:b/>
                <w:sz w:val="16"/>
              </w:rPr>
              <w:t>) y el monto total del presupuesto asignado es de Bs</w:t>
            </w:r>
            <w:r w:rsidR="00747CE2" w:rsidRPr="00747CE2">
              <w:rPr>
                <w:rFonts w:ascii="Century Gothic" w:eastAsia="Century Gothic" w:hAnsi="Century Gothic" w:cs="Century Gothic"/>
                <w:color w:val="000000"/>
                <w:sz w:val="21"/>
                <w:szCs w:val="21"/>
              </w:rPr>
              <w:t xml:space="preserve"> </w:t>
            </w:r>
            <w:r w:rsidR="00747CE2" w:rsidRPr="00747CE2">
              <w:rPr>
                <w:rFonts w:ascii="Arial" w:hAnsi="Arial" w:cs="Arial"/>
                <w:b/>
                <w:sz w:val="16"/>
              </w:rPr>
              <w:t>Bs165.924,</w:t>
            </w:r>
            <w:proofErr w:type="gramStart"/>
            <w:r w:rsidR="00747CE2" w:rsidRPr="00747CE2">
              <w:rPr>
                <w:rFonts w:ascii="Arial" w:hAnsi="Arial" w:cs="Arial"/>
                <w:b/>
                <w:sz w:val="16"/>
              </w:rPr>
              <w:t xml:space="preserve">00 </w:t>
            </w:r>
            <w:r w:rsidRPr="00B02B57">
              <w:rPr>
                <w:rFonts w:ascii="Arial" w:hAnsi="Arial" w:cs="Arial"/>
                <w:b/>
                <w:sz w:val="16"/>
              </w:rPr>
              <w:t xml:space="preserve"> (</w:t>
            </w:r>
            <w:proofErr w:type="gramEnd"/>
            <w:r w:rsidR="00747CE2" w:rsidRPr="00747CE2">
              <w:rPr>
                <w:rFonts w:ascii="Arial" w:hAnsi="Arial" w:cs="Arial"/>
                <w:b/>
                <w:sz w:val="16"/>
              </w:rPr>
              <w:t xml:space="preserve">Ciento Sesenta y Cinco Mil Novecientos Veinticuatro </w:t>
            </w:r>
            <w:r w:rsidRPr="00B02B57">
              <w:rPr>
                <w:rFonts w:ascii="Arial" w:hAnsi="Arial" w:cs="Arial"/>
                <w:b/>
                <w:sz w:val="16"/>
              </w:rPr>
              <w:t xml:space="preserve">00/100 </w:t>
            </w:r>
            <w:proofErr w:type="gramStart"/>
            <w:r w:rsidRPr="00B02B57">
              <w:rPr>
                <w:rFonts w:ascii="Arial" w:hAnsi="Arial" w:cs="Arial"/>
                <w:b/>
                <w:sz w:val="16"/>
              </w:rPr>
              <w:t>Bolivianos</w:t>
            </w:r>
            <w:proofErr w:type="gramEnd"/>
            <w:r w:rsidRPr="00B02B57">
              <w:rPr>
                <w:rFonts w:ascii="Arial" w:hAnsi="Arial" w:cs="Arial"/>
                <w:b/>
                <w:sz w:val="16"/>
              </w:rPr>
              <w:t>).</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B72B961"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w:t>
            </w:r>
            <w:r w:rsidR="003C0953">
              <w:rPr>
                <w:rFonts w:ascii="Arial" w:eastAsia="Century Gothic" w:hAnsi="Arial" w:cs="Arial"/>
                <w:b/>
                <w:color w:val="000000" w:themeColor="text1"/>
                <w:sz w:val="16"/>
              </w:rPr>
              <w:t>18</w:t>
            </w:r>
            <w:r w:rsidRPr="00106840">
              <w:rPr>
                <w:rFonts w:ascii="Arial" w:eastAsia="Century Gothic" w:hAnsi="Arial" w:cs="Arial"/>
                <w:b/>
                <w:color w:val="000000" w:themeColor="text1"/>
                <w:sz w:val="16"/>
              </w:rPr>
              <w:t xml:space="preserve">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171EAF3" w:rsidR="00FB3257" w:rsidRPr="00F060CE" w:rsidRDefault="004F09A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0CE6F7B"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84260"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984260"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984260"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984260"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984260"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984260"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984260"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984260"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17976C25"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w:t>
            </w:r>
            <w:r w:rsidR="00984260">
              <w:rPr>
                <w:rFonts w:ascii="Arial" w:hAnsi="Arial" w:cs="Arial"/>
                <w:sz w:val="16"/>
                <w:lang w:val="es-BO"/>
              </w:rPr>
              <w:t>16</w:t>
            </w:r>
            <w:r w:rsidR="00D11574">
              <w:rPr>
                <w:rFonts w:ascii="Arial" w:hAnsi="Arial" w:cs="Arial"/>
                <w:sz w:val="16"/>
                <w:lang w:val="es-BO"/>
              </w:rPr>
              <w:t xml:space="preserve">:30 </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984260"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984260"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984260"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656ED651" w:rsidR="00DD3382" w:rsidRPr="00D11574" w:rsidRDefault="00747CE2" w:rsidP="009D014F">
            <w:pPr>
              <w:jc w:val="center"/>
              <w:rPr>
                <w:rFonts w:ascii="Arial" w:hAnsi="Arial" w:cs="Arial"/>
                <w:sz w:val="16"/>
                <w:lang w:val="es-BO"/>
              </w:rPr>
            </w:pPr>
            <w:r>
              <w:rPr>
                <w:rFonts w:ascii="Arial" w:hAnsi="Arial" w:cs="Arial"/>
                <w:sz w:val="16"/>
              </w:rPr>
              <w:t xml:space="preserve">Soledad Calderón </w:t>
            </w:r>
            <w:r w:rsidR="00984260">
              <w:rPr>
                <w:rFonts w:ascii="Arial" w:hAnsi="Arial" w:cs="Arial"/>
                <w:sz w:val="16"/>
              </w:rPr>
              <w:t xml:space="preserve"> </w:t>
            </w:r>
            <w:r w:rsidR="00E449E8">
              <w:rPr>
                <w:rFonts w:ascii="Arial" w:hAnsi="Arial" w:cs="Arial"/>
                <w:sz w:val="16"/>
              </w:rPr>
              <w:t xml:space="preserve">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1A2C7" w14:textId="5F366F7F" w:rsidR="003907E8" w:rsidRDefault="00984260" w:rsidP="00DD3382">
            <w:pPr>
              <w:rPr>
                <w:rFonts w:ascii="Arial" w:hAnsi="Arial" w:cs="Arial"/>
                <w:sz w:val="16"/>
                <w:lang w:val="es-BO"/>
              </w:rPr>
            </w:pPr>
            <w:r>
              <w:rPr>
                <w:rFonts w:ascii="Arial" w:hAnsi="Arial" w:cs="Arial"/>
                <w:sz w:val="16"/>
                <w:lang w:val="es-BO"/>
              </w:rPr>
              <w:t xml:space="preserve">Especialista </w:t>
            </w:r>
            <w:r w:rsidR="00747CE2">
              <w:rPr>
                <w:rFonts w:ascii="Arial" w:hAnsi="Arial" w:cs="Arial"/>
                <w:sz w:val="16"/>
                <w:lang w:val="es-BO"/>
              </w:rPr>
              <w:t>Financiero</w:t>
            </w:r>
          </w:p>
          <w:p w14:paraId="3664F75E" w14:textId="77777777" w:rsidR="00984260" w:rsidRDefault="00984260" w:rsidP="00DD3382">
            <w:pPr>
              <w:rPr>
                <w:rFonts w:ascii="Arial" w:hAnsi="Arial" w:cs="Arial"/>
                <w:sz w:val="16"/>
                <w:lang w:val="es-BO"/>
              </w:rPr>
            </w:pPr>
          </w:p>
          <w:p w14:paraId="78B82460" w14:textId="77777777" w:rsidR="00984260" w:rsidRDefault="00984260"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984260"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984260"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279ED390" w:rsidR="00DD3382" w:rsidRPr="008D6011" w:rsidRDefault="00747CE2" w:rsidP="00984260">
            <w:pPr>
              <w:jc w:val="left"/>
              <w:rPr>
                <w:rStyle w:val="Hipervnculo"/>
                <w:rFonts w:ascii="Arial Narrow" w:hAnsi="Arial Narrow"/>
                <w:sz w:val="16"/>
              </w:rPr>
            </w:pPr>
            <w:r>
              <w:rPr>
                <w:rStyle w:val="Hipervnculo"/>
                <w:rFonts w:ascii="Arial Narrow" w:hAnsi="Arial Narrow"/>
                <w:sz w:val="16"/>
              </w:rPr>
              <w:t>S</w:t>
            </w:r>
            <w:r>
              <w:rPr>
                <w:rStyle w:val="Hipervnculo"/>
                <w:rFonts w:ascii="Arial Narrow" w:hAnsi="Arial Narrow"/>
              </w:rPr>
              <w:t>oledad.calderon</w:t>
            </w:r>
            <w:r w:rsidR="00984260" w:rsidRPr="00984260">
              <w:rPr>
                <w:rStyle w:val="Hipervnculo"/>
                <w:rFonts w:ascii="Arial Narrow" w:hAnsi="Arial Narrow"/>
                <w:sz w:val="16"/>
              </w:rPr>
              <w:t>@vipfe.gob.bo</w:t>
            </w:r>
            <w:r w:rsidR="00D11574" w:rsidRPr="008D6011">
              <w:rPr>
                <w:rStyle w:val="Hipervnculo"/>
                <w:rFonts w:ascii="Arial Narrow" w:hAnsi="Arial Narrow"/>
                <w:sz w:val="16"/>
              </w:rPr>
              <w:t xml:space="preserve">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984260"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984260"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bookmarkEnd w:id="100"/>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101" w:name="_Hlk165993435"/>
            <w:bookmarkStart w:id="102" w:name="_Hlk164761892"/>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0AA98945" w:rsidR="00120392" w:rsidRPr="00AC5C3B" w:rsidRDefault="00C86E44" w:rsidP="00EB3E8A">
            <w:pPr>
              <w:adjustRightInd w:val="0"/>
              <w:snapToGrid w:val="0"/>
              <w:jc w:val="center"/>
              <w:rPr>
                <w:rFonts w:ascii="Arial" w:hAnsi="Arial" w:cs="Arial"/>
                <w:sz w:val="16"/>
                <w:lang w:val="es-BO"/>
              </w:rPr>
            </w:pPr>
            <w:r>
              <w:rPr>
                <w:rFonts w:ascii="Arial" w:hAnsi="Arial" w:cs="Arial"/>
                <w:sz w:val="16"/>
                <w:lang w:val="es-BO"/>
              </w:rPr>
              <w:t>30</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68F06A67" w:rsidR="00120392" w:rsidRPr="00AC5C3B" w:rsidRDefault="00793982" w:rsidP="00EB3E8A">
            <w:pPr>
              <w:adjustRightInd w:val="0"/>
              <w:snapToGrid w:val="0"/>
              <w:jc w:val="center"/>
              <w:rPr>
                <w:rFonts w:ascii="Arial" w:hAnsi="Arial" w:cs="Arial"/>
                <w:sz w:val="16"/>
                <w:lang w:val="es-BO"/>
              </w:rPr>
            </w:pPr>
            <w:r>
              <w:rPr>
                <w:rFonts w:ascii="Arial" w:hAnsi="Arial" w:cs="Arial"/>
                <w:sz w:val="16"/>
                <w:lang w:val="es-BO"/>
              </w:rPr>
              <w:t>05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258F3BDB" w:rsidR="00120392" w:rsidRPr="00AC5C3B" w:rsidRDefault="0079398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A7EFDF7" w:rsidR="00120392" w:rsidRPr="00D011A8" w:rsidRDefault="007321F1" w:rsidP="00EB3E8A">
            <w:pPr>
              <w:adjustRightInd w:val="0"/>
              <w:snapToGrid w:val="0"/>
              <w:jc w:val="center"/>
              <w:rPr>
                <w:rFonts w:ascii="Arial" w:hAnsi="Arial" w:cs="Arial"/>
                <w:lang w:val="es-BO"/>
              </w:rPr>
            </w:pPr>
            <w:r w:rsidRPr="007321F1">
              <w:rPr>
                <w:rFonts w:ascii="Arial" w:hAnsi="Arial" w:cs="Arial"/>
                <w:sz w:val="14"/>
                <w:szCs w:val="14"/>
              </w:rPr>
              <w:t xml:space="preserve">Edifico </w:t>
            </w:r>
            <w:r w:rsidRPr="007321F1">
              <w:rPr>
                <w:rFonts w:ascii="Arial" w:hAnsi="Arial" w:cs="Arial"/>
                <w:sz w:val="14"/>
                <w:szCs w:val="14"/>
                <w:lang w:val="es-BO"/>
              </w:rPr>
              <w:t>Centro de Comunicaciones La Paz</w:t>
            </w:r>
            <w:r w:rsidRPr="007321F1">
              <w:rPr>
                <w:rFonts w:ascii="Arial" w:hAnsi="Arial" w:cs="Arial"/>
                <w:sz w:val="14"/>
                <w:szCs w:val="14"/>
              </w:rPr>
              <w:t xml:space="preserve">, Av. Mariscal Santa Cruz, piso 15, Unidad de </w:t>
            </w:r>
            <w:proofErr w:type="spellStart"/>
            <w:r w:rsidRPr="007321F1">
              <w:rPr>
                <w:rFonts w:ascii="Arial" w:hAnsi="Arial" w:cs="Arial"/>
                <w:sz w:val="14"/>
                <w:szCs w:val="14"/>
              </w:rPr>
              <w:t>Preinversión</w:t>
            </w:r>
            <w:proofErr w:type="spellEnd"/>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50D92" w14:textId="12B93C79" w:rsidR="00F60BD8" w:rsidRDefault="00793982" w:rsidP="00EB3E8A">
            <w:pPr>
              <w:adjustRightInd w:val="0"/>
              <w:snapToGrid w:val="0"/>
              <w:jc w:val="center"/>
              <w:rPr>
                <w:rFonts w:ascii="Arial" w:hAnsi="Arial" w:cs="Arial"/>
                <w:sz w:val="16"/>
                <w:lang w:val="es-BO"/>
              </w:rPr>
            </w:pPr>
            <w:r>
              <w:rPr>
                <w:rFonts w:ascii="Arial" w:hAnsi="Arial" w:cs="Arial"/>
                <w:sz w:val="16"/>
                <w:lang w:val="es-BO"/>
              </w:rPr>
              <w:t>0</w:t>
            </w:r>
            <w:r w:rsidR="00C86E44">
              <w:rPr>
                <w:rFonts w:ascii="Arial" w:hAnsi="Arial" w:cs="Arial"/>
                <w:sz w:val="16"/>
                <w:lang w:val="es-BO"/>
              </w:rPr>
              <w:t>6</w:t>
            </w:r>
          </w:p>
          <w:p w14:paraId="151245F4" w14:textId="77777777" w:rsidR="00A64F6B" w:rsidRDefault="00A64F6B" w:rsidP="00EB3E8A">
            <w:pPr>
              <w:adjustRightInd w:val="0"/>
              <w:snapToGrid w:val="0"/>
              <w:jc w:val="center"/>
              <w:rPr>
                <w:rFonts w:ascii="Arial" w:hAnsi="Arial" w:cs="Arial"/>
                <w:sz w:val="16"/>
                <w:lang w:val="es-BO"/>
              </w:rPr>
            </w:pPr>
          </w:p>
          <w:p w14:paraId="51FE930C" w14:textId="77777777" w:rsidR="00A64F6B" w:rsidRDefault="00A64F6B" w:rsidP="00EB3E8A">
            <w:pPr>
              <w:adjustRightInd w:val="0"/>
              <w:snapToGrid w:val="0"/>
              <w:jc w:val="center"/>
              <w:rPr>
                <w:rFonts w:ascii="Arial" w:hAnsi="Arial" w:cs="Arial"/>
                <w:sz w:val="16"/>
                <w:lang w:val="es-BO"/>
              </w:rPr>
            </w:pPr>
          </w:p>
          <w:p w14:paraId="202204C8" w14:textId="77777777" w:rsidR="00A64F6B" w:rsidRDefault="00A64F6B" w:rsidP="00EB3E8A">
            <w:pPr>
              <w:adjustRightInd w:val="0"/>
              <w:snapToGrid w:val="0"/>
              <w:jc w:val="center"/>
              <w:rPr>
                <w:rFonts w:ascii="Arial" w:hAnsi="Arial" w:cs="Arial"/>
                <w:sz w:val="16"/>
                <w:lang w:val="es-BO"/>
              </w:rPr>
            </w:pPr>
          </w:p>
          <w:p w14:paraId="2719181B" w14:textId="77777777" w:rsidR="00A64F6B" w:rsidRDefault="00A64F6B" w:rsidP="00EB3E8A">
            <w:pPr>
              <w:adjustRightInd w:val="0"/>
              <w:snapToGrid w:val="0"/>
              <w:jc w:val="center"/>
              <w:rPr>
                <w:rFonts w:ascii="Arial" w:hAnsi="Arial" w:cs="Arial"/>
                <w:sz w:val="16"/>
                <w:lang w:val="es-BO"/>
              </w:rPr>
            </w:pPr>
          </w:p>
          <w:p w14:paraId="10F55A89" w14:textId="77777777" w:rsidR="00A64F6B" w:rsidRDefault="00A64F6B" w:rsidP="00EB3E8A">
            <w:pPr>
              <w:adjustRightInd w:val="0"/>
              <w:snapToGrid w:val="0"/>
              <w:jc w:val="center"/>
              <w:rPr>
                <w:rFonts w:ascii="Arial" w:hAnsi="Arial" w:cs="Arial"/>
                <w:sz w:val="16"/>
                <w:lang w:val="es-BO"/>
              </w:rPr>
            </w:pPr>
          </w:p>
          <w:p w14:paraId="00258E5F" w14:textId="44DB4C44" w:rsidR="00A64F6B" w:rsidRDefault="00A64F6B" w:rsidP="00EB3E8A">
            <w:pPr>
              <w:adjustRightInd w:val="0"/>
              <w:snapToGrid w:val="0"/>
              <w:jc w:val="center"/>
              <w:rPr>
                <w:rFonts w:ascii="Arial" w:hAnsi="Arial" w:cs="Arial"/>
                <w:sz w:val="16"/>
                <w:lang w:val="es-BO"/>
              </w:rPr>
            </w:pPr>
            <w:r>
              <w:rPr>
                <w:rFonts w:ascii="Arial" w:hAnsi="Arial" w:cs="Arial"/>
                <w:sz w:val="16"/>
                <w:lang w:val="es-BO"/>
              </w:rPr>
              <w:t>0</w:t>
            </w:r>
            <w:r w:rsidR="00C86E44">
              <w:rPr>
                <w:rFonts w:ascii="Arial" w:hAnsi="Arial" w:cs="Arial"/>
                <w:sz w:val="16"/>
                <w:lang w:val="es-BO"/>
              </w:rPr>
              <w:t>6</w:t>
            </w:r>
          </w:p>
          <w:p w14:paraId="3CF60A84" w14:textId="77777777" w:rsidR="00A64F6B" w:rsidRDefault="00A64F6B" w:rsidP="00EB3E8A">
            <w:pPr>
              <w:adjustRightInd w:val="0"/>
              <w:snapToGrid w:val="0"/>
              <w:jc w:val="center"/>
              <w:rPr>
                <w:rFonts w:ascii="Arial" w:hAnsi="Arial" w:cs="Arial"/>
                <w:sz w:val="16"/>
                <w:lang w:val="es-BO"/>
              </w:rPr>
            </w:pPr>
          </w:p>
          <w:p w14:paraId="65488AA8" w14:textId="6C9E1C33" w:rsidR="00A64F6B" w:rsidRPr="006E40C2" w:rsidRDefault="00A64F6B"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6E40C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706BF5" w14:textId="77777777" w:rsidR="00F60BD8" w:rsidRDefault="00793982" w:rsidP="00EB3E8A">
            <w:pPr>
              <w:adjustRightInd w:val="0"/>
              <w:snapToGrid w:val="0"/>
              <w:jc w:val="center"/>
              <w:rPr>
                <w:rFonts w:ascii="Arial" w:hAnsi="Arial" w:cs="Arial"/>
                <w:sz w:val="16"/>
                <w:lang w:val="es-BO"/>
              </w:rPr>
            </w:pPr>
            <w:r>
              <w:rPr>
                <w:rFonts w:ascii="Arial" w:hAnsi="Arial" w:cs="Arial"/>
                <w:sz w:val="16"/>
                <w:lang w:val="es-BO"/>
              </w:rPr>
              <w:t>06</w:t>
            </w:r>
          </w:p>
          <w:p w14:paraId="652B21A9" w14:textId="77777777" w:rsidR="00A64F6B" w:rsidRDefault="00A64F6B" w:rsidP="00EB3E8A">
            <w:pPr>
              <w:adjustRightInd w:val="0"/>
              <w:snapToGrid w:val="0"/>
              <w:jc w:val="center"/>
              <w:rPr>
                <w:rFonts w:ascii="Arial" w:hAnsi="Arial" w:cs="Arial"/>
                <w:sz w:val="16"/>
                <w:lang w:val="es-BO"/>
              </w:rPr>
            </w:pPr>
          </w:p>
          <w:p w14:paraId="09D03AF8" w14:textId="77777777" w:rsidR="00A64F6B" w:rsidRDefault="00A64F6B" w:rsidP="00EB3E8A">
            <w:pPr>
              <w:adjustRightInd w:val="0"/>
              <w:snapToGrid w:val="0"/>
              <w:jc w:val="center"/>
              <w:rPr>
                <w:rFonts w:ascii="Arial" w:hAnsi="Arial" w:cs="Arial"/>
                <w:sz w:val="16"/>
                <w:lang w:val="es-BO"/>
              </w:rPr>
            </w:pPr>
          </w:p>
          <w:p w14:paraId="1A12720E" w14:textId="77777777" w:rsidR="00A64F6B" w:rsidRDefault="00A64F6B" w:rsidP="00EB3E8A">
            <w:pPr>
              <w:adjustRightInd w:val="0"/>
              <w:snapToGrid w:val="0"/>
              <w:jc w:val="center"/>
              <w:rPr>
                <w:rFonts w:ascii="Arial" w:hAnsi="Arial" w:cs="Arial"/>
                <w:sz w:val="16"/>
                <w:lang w:val="es-BO"/>
              </w:rPr>
            </w:pPr>
          </w:p>
          <w:p w14:paraId="4A3B9846" w14:textId="77777777" w:rsidR="00A64F6B" w:rsidRDefault="00A64F6B" w:rsidP="00EB3E8A">
            <w:pPr>
              <w:adjustRightInd w:val="0"/>
              <w:snapToGrid w:val="0"/>
              <w:jc w:val="center"/>
              <w:rPr>
                <w:rFonts w:ascii="Arial" w:hAnsi="Arial" w:cs="Arial"/>
                <w:sz w:val="16"/>
                <w:lang w:val="es-BO"/>
              </w:rPr>
            </w:pPr>
          </w:p>
          <w:p w14:paraId="17A6B0F3" w14:textId="77777777" w:rsidR="00A64F6B" w:rsidRDefault="00A64F6B" w:rsidP="00EB3E8A">
            <w:pPr>
              <w:adjustRightInd w:val="0"/>
              <w:snapToGrid w:val="0"/>
              <w:jc w:val="center"/>
              <w:rPr>
                <w:rFonts w:ascii="Arial" w:hAnsi="Arial" w:cs="Arial"/>
                <w:sz w:val="16"/>
                <w:lang w:val="es-BO"/>
              </w:rPr>
            </w:pPr>
          </w:p>
          <w:p w14:paraId="3BA04E70" w14:textId="7C046E34" w:rsidR="00A64F6B" w:rsidRDefault="00A64F6B" w:rsidP="00EB3E8A">
            <w:pPr>
              <w:adjustRightInd w:val="0"/>
              <w:snapToGrid w:val="0"/>
              <w:jc w:val="center"/>
              <w:rPr>
                <w:rFonts w:ascii="Arial" w:hAnsi="Arial" w:cs="Arial"/>
                <w:sz w:val="16"/>
                <w:lang w:val="es-BO"/>
              </w:rPr>
            </w:pPr>
            <w:r>
              <w:rPr>
                <w:rFonts w:ascii="Arial" w:hAnsi="Arial" w:cs="Arial"/>
                <w:sz w:val="16"/>
                <w:lang w:val="es-BO"/>
              </w:rPr>
              <w:t>06</w:t>
            </w:r>
          </w:p>
          <w:p w14:paraId="3461C760" w14:textId="77777777" w:rsidR="00A64F6B" w:rsidRDefault="00A64F6B" w:rsidP="00EB3E8A">
            <w:pPr>
              <w:adjustRightInd w:val="0"/>
              <w:snapToGrid w:val="0"/>
              <w:jc w:val="center"/>
              <w:rPr>
                <w:rFonts w:ascii="Arial" w:hAnsi="Arial" w:cs="Arial"/>
                <w:sz w:val="16"/>
                <w:lang w:val="es-BO"/>
              </w:rPr>
            </w:pPr>
          </w:p>
          <w:p w14:paraId="290BC9EA" w14:textId="19933BF1" w:rsidR="00A64F6B" w:rsidRPr="006E40C2" w:rsidRDefault="00A64F6B"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6E40C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D97E5" w14:textId="77777777" w:rsidR="00F60BD8" w:rsidRDefault="00793982" w:rsidP="00EB3E8A">
            <w:pPr>
              <w:adjustRightInd w:val="0"/>
              <w:snapToGrid w:val="0"/>
              <w:jc w:val="center"/>
              <w:rPr>
                <w:rFonts w:ascii="Arial" w:hAnsi="Arial" w:cs="Arial"/>
                <w:sz w:val="16"/>
                <w:lang w:val="es-BO"/>
              </w:rPr>
            </w:pPr>
            <w:r>
              <w:rPr>
                <w:rFonts w:ascii="Arial" w:hAnsi="Arial" w:cs="Arial"/>
                <w:sz w:val="16"/>
                <w:lang w:val="es-BO"/>
              </w:rPr>
              <w:t>2025</w:t>
            </w:r>
          </w:p>
          <w:p w14:paraId="46E2230F" w14:textId="77777777" w:rsidR="00A64F6B" w:rsidRDefault="00A64F6B" w:rsidP="00EB3E8A">
            <w:pPr>
              <w:adjustRightInd w:val="0"/>
              <w:snapToGrid w:val="0"/>
              <w:jc w:val="center"/>
              <w:rPr>
                <w:rFonts w:ascii="Arial" w:hAnsi="Arial" w:cs="Arial"/>
                <w:sz w:val="16"/>
                <w:lang w:val="es-BO"/>
              </w:rPr>
            </w:pPr>
          </w:p>
          <w:p w14:paraId="6643F1D4" w14:textId="77777777" w:rsidR="00A64F6B" w:rsidRDefault="00A64F6B" w:rsidP="00EB3E8A">
            <w:pPr>
              <w:adjustRightInd w:val="0"/>
              <w:snapToGrid w:val="0"/>
              <w:jc w:val="center"/>
              <w:rPr>
                <w:rFonts w:ascii="Arial" w:hAnsi="Arial" w:cs="Arial"/>
                <w:sz w:val="16"/>
                <w:lang w:val="es-BO"/>
              </w:rPr>
            </w:pPr>
          </w:p>
          <w:p w14:paraId="5F722754" w14:textId="77777777" w:rsidR="00A64F6B" w:rsidRDefault="00A64F6B" w:rsidP="00EB3E8A">
            <w:pPr>
              <w:adjustRightInd w:val="0"/>
              <w:snapToGrid w:val="0"/>
              <w:jc w:val="center"/>
              <w:rPr>
                <w:rFonts w:ascii="Arial" w:hAnsi="Arial" w:cs="Arial"/>
                <w:sz w:val="16"/>
                <w:lang w:val="es-BO"/>
              </w:rPr>
            </w:pPr>
          </w:p>
          <w:p w14:paraId="0E18590E" w14:textId="77777777" w:rsidR="00A64F6B" w:rsidRDefault="00A64F6B" w:rsidP="00EB3E8A">
            <w:pPr>
              <w:adjustRightInd w:val="0"/>
              <w:snapToGrid w:val="0"/>
              <w:jc w:val="center"/>
              <w:rPr>
                <w:rFonts w:ascii="Arial" w:hAnsi="Arial" w:cs="Arial"/>
                <w:sz w:val="16"/>
                <w:lang w:val="es-BO"/>
              </w:rPr>
            </w:pPr>
          </w:p>
          <w:p w14:paraId="16B6BF4B" w14:textId="77777777" w:rsidR="00A64F6B" w:rsidRDefault="00A64F6B" w:rsidP="00EB3E8A">
            <w:pPr>
              <w:adjustRightInd w:val="0"/>
              <w:snapToGrid w:val="0"/>
              <w:jc w:val="center"/>
              <w:rPr>
                <w:rFonts w:ascii="Arial" w:hAnsi="Arial" w:cs="Arial"/>
                <w:sz w:val="16"/>
                <w:lang w:val="es-BO"/>
              </w:rPr>
            </w:pPr>
          </w:p>
          <w:p w14:paraId="43EDDB60" w14:textId="240008DC" w:rsidR="00A64F6B" w:rsidRDefault="00A64F6B" w:rsidP="00EB3E8A">
            <w:pPr>
              <w:adjustRightInd w:val="0"/>
              <w:snapToGrid w:val="0"/>
              <w:jc w:val="center"/>
              <w:rPr>
                <w:rFonts w:ascii="Arial" w:hAnsi="Arial" w:cs="Arial"/>
                <w:sz w:val="16"/>
                <w:lang w:val="es-BO"/>
              </w:rPr>
            </w:pPr>
            <w:r>
              <w:rPr>
                <w:rFonts w:ascii="Arial" w:hAnsi="Arial" w:cs="Arial"/>
                <w:sz w:val="16"/>
                <w:lang w:val="es-BO"/>
              </w:rPr>
              <w:t>2025</w:t>
            </w:r>
          </w:p>
          <w:p w14:paraId="5619E97E" w14:textId="77777777" w:rsidR="00A64F6B" w:rsidRDefault="00A64F6B" w:rsidP="00EB3E8A">
            <w:pPr>
              <w:adjustRightInd w:val="0"/>
              <w:snapToGrid w:val="0"/>
              <w:jc w:val="center"/>
              <w:rPr>
                <w:rFonts w:ascii="Arial" w:hAnsi="Arial" w:cs="Arial"/>
                <w:sz w:val="16"/>
                <w:lang w:val="es-BO"/>
              </w:rPr>
            </w:pPr>
          </w:p>
          <w:p w14:paraId="7B8A19ED" w14:textId="3F74BCBC" w:rsidR="00A64F6B" w:rsidRPr="006E40C2" w:rsidRDefault="00A64F6B"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6E40C2" w:rsidRDefault="00120392" w:rsidP="00EB3E8A">
            <w:pPr>
              <w:adjustRightInd w:val="0"/>
              <w:snapToGrid w:val="0"/>
              <w:jc w:val="center"/>
              <w:rPr>
                <w:rFonts w:ascii="Arial" w:hAnsi="Arial" w:cs="Arial"/>
                <w:sz w:val="16"/>
                <w:lang w:val="es-BO"/>
              </w:rPr>
            </w:pPr>
          </w:p>
        </w:tc>
        <w:tc>
          <w:tcPr>
            <w:tcW w:w="134" w:type="dxa"/>
            <w:tcBorders>
              <w:top w:val="nil"/>
              <w:left w:val="single" w:sz="12" w:space="0" w:color="auto"/>
              <w:bottom w:val="nil"/>
              <w:right w:val="single" w:sz="4" w:space="0" w:color="auto"/>
            </w:tcBorders>
          </w:tcPr>
          <w:p w14:paraId="4813A93D" w14:textId="77777777" w:rsidR="00120392" w:rsidRPr="006E40C2" w:rsidRDefault="00120392" w:rsidP="00EB3E8A">
            <w:pPr>
              <w:adjustRightInd w:val="0"/>
              <w:snapToGrid w:val="0"/>
              <w:jc w:val="center"/>
              <w:rPr>
                <w:rFonts w:ascii="Arial" w:hAnsi="Arial" w:cs="Arial"/>
                <w:sz w:val="16"/>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95CCFF" w14:textId="77777777" w:rsidR="00F60BD8" w:rsidRDefault="00A64F6B" w:rsidP="00EB3E8A">
            <w:pPr>
              <w:adjustRightInd w:val="0"/>
              <w:snapToGrid w:val="0"/>
              <w:jc w:val="center"/>
              <w:rPr>
                <w:rFonts w:ascii="Arial" w:hAnsi="Arial" w:cs="Arial"/>
                <w:sz w:val="16"/>
                <w:lang w:val="es-BO"/>
              </w:rPr>
            </w:pPr>
            <w:r>
              <w:rPr>
                <w:rFonts w:ascii="Arial" w:hAnsi="Arial" w:cs="Arial"/>
                <w:sz w:val="16"/>
                <w:lang w:val="es-BO"/>
              </w:rPr>
              <w:t>10</w:t>
            </w:r>
          </w:p>
          <w:p w14:paraId="596DAB33" w14:textId="77777777" w:rsidR="00A64F6B" w:rsidRDefault="00A64F6B" w:rsidP="00EB3E8A">
            <w:pPr>
              <w:adjustRightInd w:val="0"/>
              <w:snapToGrid w:val="0"/>
              <w:jc w:val="center"/>
              <w:rPr>
                <w:rFonts w:ascii="Arial" w:hAnsi="Arial" w:cs="Arial"/>
                <w:sz w:val="16"/>
                <w:lang w:val="es-BO"/>
              </w:rPr>
            </w:pPr>
          </w:p>
          <w:p w14:paraId="431608BB" w14:textId="77777777" w:rsidR="00A64F6B" w:rsidRDefault="00A64F6B" w:rsidP="00EB3E8A">
            <w:pPr>
              <w:adjustRightInd w:val="0"/>
              <w:snapToGrid w:val="0"/>
              <w:jc w:val="center"/>
              <w:rPr>
                <w:rFonts w:ascii="Arial" w:hAnsi="Arial" w:cs="Arial"/>
                <w:sz w:val="16"/>
                <w:lang w:val="es-BO"/>
              </w:rPr>
            </w:pPr>
          </w:p>
          <w:p w14:paraId="7085DD4B" w14:textId="77777777" w:rsidR="00A64F6B" w:rsidRDefault="00A64F6B" w:rsidP="00EB3E8A">
            <w:pPr>
              <w:adjustRightInd w:val="0"/>
              <w:snapToGrid w:val="0"/>
              <w:jc w:val="center"/>
              <w:rPr>
                <w:rFonts w:ascii="Arial" w:hAnsi="Arial" w:cs="Arial"/>
                <w:sz w:val="16"/>
                <w:lang w:val="es-BO"/>
              </w:rPr>
            </w:pPr>
          </w:p>
          <w:p w14:paraId="1780B21A" w14:textId="77777777" w:rsidR="00A64F6B" w:rsidRDefault="00A64F6B" w:rsidP="00EB3E8A">
            <w:pPr>
              <w:adjustRightInd w:val="0"/>
              <w:snapToGrid w:val="0"/>
              <w:jc w:val="center"/>
              <w:rPr>
                <w:rFonts w:ascii="Arial" w:hAnsi="Arial" w:cs="Arial"/>
                <w:sz w:val="16"/>
                <w:lang w:val="es-BO"/>
              </w:rPr>
            </w:pPr>
          </w:p>
          <w:p w14:paraId="2F1FE82C" w14:textId="77777777" w:rsidR="00A64F6B" w:rsidRDefault="00A64F6B" w:rsidP="00EB3E8A">
            <w:pPr>
              <w:adjustRightInd w:val="0"/>
              <w:snapToGrid w:val="0"/>
              <w:jc w:val="center"/>
              <w:rPr>
                <w:rFonts w:ascii="Arial" w:hAnsi="Arial" w:cs="Arial"/>
                <w:sz w:val="16"/>
                <w:lang w:val="es-BO"/>
              </w:rPr>
            </w:pPr>
          </w:p>
          <w:p w14:paraId="76C86E51" w14:textId="0747FC19" w:rsidR="00A64F6B" w:rsidRDefault="00A64F6B" w:rsidP="00EB3E8A">
            <w:pPr>
              <w:adjustRightInd w:val="0"/>
              <w:snapToGrid w:val="0"/>
              <w:jc w:val="center"/>
              <w:rPr>
                <w:rFonts w:ascii="Arial" w:hAnsi="Arial" w:cs="Arial"/>
                <w:sz w:val="16"/>
                <w:lang w:val="es-BO"/>
              </w:rPr>
            </w:pPr>
            <w:r>
              <w:rPr>
                <w:rFonts w:ascii="Arial" w:hAnsi="Arial" w:cs="Arial"/>
                <w:sz w:val="16"/>
                <w:lang w:val="es-BO"/>
              </w:rPr>
              <w:t>10</w:t>
            </w:r>
          </w:p>
          <w:p w14:paraId="7D4C4463" w14:textId="77777777" w:rsidR="00A64F6B" w:rsidRDefault="00A64F6B" w:rsidP="00EB3E8A">
            <w:pPr>
              <w:adjustRightInd w:val="0"/>
              <w:snapToGrid w:val="0"/>
              <w:jc w:val="center"/>
              <w:rPr>
                <w:rFonts w:ascii="Arial" w:hAnsi="Arial" w:cs="Arial"/>
                <w:sz w:val="16"/>
                <w:lang w:val="es-BO"/>
              </w:rPr>
            </w:pPr>
          </w:p>
          <w:p w14:paraId="355055D0" w14:textId="1754638F" w:rsidR="00A64F6B" w:rsidRPr="006E40C2" w:rsidRDefault="00A64F6B" w:rsidP="00EB3E8A">
            <w:pPr>
              <w:adjustRightInd w:val="0"/>
              <w:snapToGrid w:val="0"/>
              <w:jc w:val="center"/>
              <w:rPr>
                <w:rFonts w:ascii="Arial" w:hAnsi="Arial" w:cs="Arial"/>
                <w:sz w:val="16"/>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6E40C2" w:rsidRDefault="00120392" w:rsidP="00EB3E8A">
            <w:pPr>
              <w:adjustRightInd w:val="0"/>
              <w:snapToGrid w:val="0"/>
              <w:jc w:val="center"/>
              <w:rPr>
                <w:rFonts w:ascii="Arial" w:hAnsi="Arial" w:cs="Arial"/>
                <w:sz w:val="16"/>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ECE92C" w14:textId="7E769FAC" w:rsidR="00F60BD8" w:rsidRDefault="00A64F6B" w:rsidP="00EB3E8A">
            <w:pPr>
              <w:adjustRightInd w:val="0"/>
              <w:snapToGrid w:val="0"/>
              <w:jc w:val="center"/>
              <w:rPr>
                <w:rFonts w:ascii="Arial" w:hAnsi="Arial" w:cs="Arial"/>
                <w:sz w:val="16"/>
                <w:lang w:val="es-BO"/>
              </w:rPr>
            </w:pPr>
            <w:r>
              <w:rPr>
                <w:rFonts w:ascii="Arial" w:hAnsi="Arial" w:cs="Arial"/>
                <w:sz w:val="16"/>
                <w:lang w:val="es-BO"/>
              </w:rPr>
              <w:t>00</w:t>
            </w:r>
          </w:p>
          <w:p w14:paraId="0751C8A4" w14:textId="77777777" w:rsidR="00A64F6B" w:rsidRDefault="00A64F6B" w:rsidP="00EB3E8A">
            <w:pPr>
              <w:adjustRightInd w:val="0"/>
              <w:snapToGrid w:val="0"/>
              <w:jc w:val="center"/>
              <w:rPr>
                <w:rFonts w:ascii="Arial" w:hAnsi="Arial" w:cs="Arial"/>
                <w:sz w:val="16"/>
                <w:lang w:val="es-BO"/>
              </w:rPr>
            </w:pPr>
          </w:p>
          <w:p w14:paraId="56DF6AD2" w14:textId="77777777" w:rsidR="00A64F6B" w:rsidRDefault="00A64F6B" w:rsidP="00EB3E8A">
            <w:pPr>
              <w:adjustRightInd w:val="0"/>
              <w:snapToGrid w:val="0"/>
              <w:jc w:val="center"/>
              <w:rPr>
                <w:rFonts w:ascii="Arial" w:hAnsi="Arial" w:cs="Arial"/>
                <w:sz w:val="16"/>
                <w:lang w:val="es-BO"/>
              </w:rPr>
            </w:pPr>
          </w:p>
          <w:p w14:paraId="4A153265" w14:textId="77777777" w:rsidR="00A64F6B" w:rsidRDefault="00A64F6B" w:rsidP="00EB3E8A">
            <w:pPr>
              <w:adjustRightInd w:val="0"/>
              <w:snapToGrid w:val="0"/>
              <w:jc w:val="center"/>
              <w:rPr>
                <w:rFonts w:ascii="Arial" w:hAnsi="Arial" w:cs="Arial"/>
                <w:sz w:val="16"/>
                <w:lang w:val="es-BO"/>
              </w:rPr>
            </w:pPr>
          </w:p>
          <w:p w14:paraId="39B5276A" w14:textId="77777777" w:rsidR="00A64F6B" w:rsidRDefault="00A64F6B" w:rsidP="00EB3E8A">
            <w:pPr>
              <w:adjustRightInd w:val="0"/>
              <w:snapToGrid w:val="0"/>
              <w:jc w:val="center"/>
              <w:rPr>
                <w:rFonts w:ascii="Arial" w:hAnsi="Arial" w:cs="Arial"/>
                <w:sz w:val="16"/>
                <w:lang w:val="es-BO"/>
              </w:rPr>
            </w:pPr>
          </w:p>
          <w:p w14:paraId="5FEBE252" w14:textId="77777777" w:rsidR="00A64F6B" w:rsidRDefault="00A64F6B" w:rsidP="00EB3E8A">
            <w:pPr>
              <w:adjustRightInd w:val="0"/>
              <w:snapToGrid w:val="0"/>
              <w:jc w:val="center"/>
              <w:rPr>
                <w:rFonts w:ascii="Arial" w:hAnsi="Arial" w:cs="Arial"/>
                <w:sz w:val="16"/>
                <w:lang w:val="es-BO"/>
              </w:rPr>
            </w:pPr>
          </w:p>
          <w:p w14:paraId="434A925E" w14:textId="4008F799" w:rsidR="00A64F6B" w:rsidRDefault="00A64F6B" w:rsidP="00EB3E8A">
            <w:pPr>
              <w:adjustRightInd w:val="0"/>
              <w:snapToGrid w:val="0"/>
              <w:jc w:val="center"/>
              <w:rPr>
                <w:rFonts w:ascii="Arial" w:hAnsi="Arial" w:cs="Arial"/>
                <w:sz w:val="16"/>
                <w:lang w:val="es-BO"/>
              </w:rPr>
            </w:pPr>
            <w:r>
              <w:rPr>
                <w:rFonts w:ascii="Arial" w:hAnsi="Arial" w:cs="Arial"/>
                <w:sz w:val="16"/>
                <w:lang w:val="es-BO"/>
              </w:rPr>
              <w:t>15</w:t>
            </w:r>
          </w:p>
          <w:p w14:paraId="43004546" w14:textId="77777777" w:rsidR="00A64F6B" w:rsidRDefault="00A64F6B" w:rsidP="00EB3E8A">
            <w:pPr>
              <w:adjustRightInd w:val="0"/>
              <w:snapToGrid w:val="0"/>
              <w:jc w:val="center"/>
              <w:rPr>
                <w:rFonts w:ascii="Arial" w:hAnsi="Arial" w:cs="Arial"/>
                <w:sz w:val="16"/>
                <w:lang w:val="es-BO"/>
              </w:rPr>
            </w:pPr>
          </w:p>
          <w:p w14:paraId="17A07B1F" w14:textId="01DBE99F" w:rsidR="00A64F6B" w:rsidRPr="006E40C2" w:rsidRDefault="00A64F6B"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2BC13"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PRESENTACIÓN DE PROPUESTAS:</w:t>
            </w:r>
          </w:p>
          <w:p w14:paraId="01F5DA7B" w14:textId="77777777" w:rsidR="007321F1" w:rsidRPr="007321F1" w:rsidRDefault="007321F1" w:rsidP="007321F1">
            <w:pPr>
              <w:adjustRightInd w:val="0"/>
              <w:snapToGrid w:val="0"/>
              <w:rPr>
                <w:rFonts w:ascii="Arial" w:hAnsi="Arial" w:cs="Arial"/>
                <w:b/>
                <w:bCs/>
                <w:sz w:val="12"/>
                <w:szCs w:val="18"/>
                <w:lang w:eastAsia="es-BO"/>
              </w:rPr>
            </w:pPr>
          </w:p>
          <w:p w14:paraId="4FCB4F4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 xml:space="preserve">En forma electrónica: </w:t>
            </w:r>
          </w:p>
          <w:p w14:paraId="45ADA2F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A través del RUPE de conformidad al procedimiento establecido en el presente DBC.</w:t>
            </w:r>
          </w:p>
          <w:p w14:paraId="31521A2D" w14:textId="77777777" w:rsidR="007321F1" w:rsidRPr="007321F1" w:rsidRDefault="007321F1" w:rsidP="007321F1">
            <w:pPr>
              <w:adjustRightInd w:val="0"/>
              <w:snapToGrid w:val="0"/>
              <w:rPr>
                <w:rFonts w:ascii="Arial" w:hAnsi="Arial" w:cs="Arial"/>
                <w:b/>
                <w:bCs/>
                <w:sz w:val="12"/>
                <w:szCs w:val="18"/>
                <w:lang w:eastAsia="es-BO"/>
              </w:rPr>
            </w:pPr>
          </w:p>
          <w:p w14:paraId="35C30385"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APERTURA DE PROPUESTAS </w:t>
            </w:r>
          </w:p>
          <w:p w14:paraId="156AD09F" w14:textId="77777777" w:rsidR="007321F1" w:rsidRPr="007321F1" w:rsidRDefault="007321F1" w:rsidP="007321F1">
            <w:pPr>
              <w:adjustRightInd w:val="0"/>
              <w:snapToGrid w:val="0"/>
              <w:rPr>
                <w:rFonts w:ascii="Arial" w:hAnsi="Arial" w:cs="Arial"/>
                <w:b/>
                <w:bCs/>
                <w:sz w:val="12"/>
                <w:szCs w:val="18"/>
                <w:lang w:val="es-BO" w:eastAsia="es-BO"/>
              </w:rPr>
            </w:pPr>
          </w:p>
          <w:p w14:paraId="3DD22C4B"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PRESENCIAL: UNIDAD DE PREINVERSIÓN, PISO 15 DEL EDIFICIO CENTRO DE COMUNICACIONES LA PAZ, AV. MARISCAL SANTA CRUZ.</w:t>
            </w:r>
          </w:p>
          <w:p w14:paraId="42FA0C7E" w14:textId="77777777" w:rsidR="007321F1" w:rsidRPr="007321F1" w:rsidRDefault="007321F1" w:rsidP="007321F1">
            <w:pPr>
              <w:adjustRightInd w:val="0"/>
              <w:snapToGrid w:val="0"/>
              <w:rPr>
                <w:rFonts w:ascii="Arial" w:hAnsi="Arial" w:cs="Arial"/>
                <w:b/>
                <w:bCs/>
                <w:sz w:val="12"/>
                <w:szCs w:val="18"/>
                <w:lang w:val="es-BO" w:eastAsia="es-BO"/>
              </w:rPr>
            </w:pPr>
          </w:p>
          <w:p w14:paraId="0DBE100C"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val="es-BO" w:eastAsia="es-BO"/>
              </w:rPr>
              <w:t xml:space="preserve">VIRTUAL: A TRAVÉS DEL LINK/ENLACE DE CONEXIÓN: </w:t>
            </w:r>
          </w:p>
          <w:p w14:paraId="4F7A60C5" w14:textId="77777777" w:rsidR="007321F1" w:rsidRPr="007321F1" w:rsidRDefault="007321F1" w:rsidP="007321F1">
            <w:pPr>
              <w:adjustRightInd w:val="0"/>
              <w:snapToGrid w:val="0"/>
              <w:rPr>
                <w:rFonts w:ascii="Arial" w:hAnsi="Arial" w:cs="Arial"/>
                <w:b/>
                <w:bCs/>
                <w:sz w:val="12"/>
                <w:szCs w:val="18"/>
                <w:lang w:val="es-BO" w:eastAsia="es-BO"/>
              </w:rPr>
            </w:pPr>
          </w:p>
          <w:p w14:paraId="24DF3930"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Información para unirse a la reunión de Google </w:t>
            </w:r>
            <w:proofErr w:type="spellStart"/>
            <w:r w:rsidRPr="007321F1">
              <w:rPr>
                <w:rFonts w:ascii="Arial" w:hAnsi="Arial" w:cs="Arial"/>
                <w:b/>
                <w:bCs/>
                <w:sz w:val="12"/>
                <w:szCs w:val="18"/>
                <w:lang w:val="es-BO" w:eastAsia="es-BO"/>
              </w:rPr>
              <w:t>Meet</w:t>
            </w:r>
            <w:proofErr w:type="spellEnd"/>
          </w:p>
          <w:p w14:paraId="452D9C79" w14:textId="042B51E3" w:rsidR="00120392" w:rsidRPr="00885DA6" w:rsidRDefault="007321F1" w:rsidP="007321F1">
            <w:pPr>
              <w:adjustRightInd w:val="0"/>
              <w:snapToGrid w:val="0"/>
              <w:rPr>
                <w:rFonts w:ascii="Arial" w:hAnsi="Arial" w:cs="Arial"/>
                <w:lang w:val="es-BO"/>
              </w:rPr>
            </w:pPr>
            <w:r w:rsidRPr="007321F1">
              <w:rPr>
                <w:rFonts w:ascii="Arial" w:hAnsi="Arial" w:cs="Arial"/>
                <w:b/>
                <w:bCs/>
                <w:sz w:val="12"/>
                <w:szCs w:val="18"/>
                <w:lang w:val="es-BO" w:eastAsia="es-BO"/>
              </w:rPr>
              <w:t xml:space="preserve">Vínculo a la videollamada: </w:t>
            </w:r>
            <w:r w:rsidR="00A64F6B" w:rsidRPr="00A64F6B">
              <w:rPr>
                <w:rFonts w:ascii="Arial" w:hAnsi="Arial" w:cs="Arial"/>
                <w:b/>
                <w:bCs/>
                <w:sz w:val="12"/>
                <w:szCs w:val="18"/>
                <w:highlight w:val="yellow"/>
                <w:lang w:val="es-BO" w:eastAsia="es-BO"/>
              </w:rPr>
              <w:t>https://meet.google.com/hec-cbdm-qie</w:t>
            </w:r>
            <w:r w:rsidR="00A64F6B" w:rsidRPr="00A64F6B">
              <w:rPr>
                <w:rFonts w:ascii="Arial" w:hAnsi="Arial" w:cs="Arial"/>
                <w:b/>
                <w:bCs/>
                <w:sz w:val="12"/>
                <w:szCs w:val="18"/>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61E46CDB"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1</w:t>
            </w:r>
            <w:r w:rsidR="006E7691">
              <w:rPr>
                <w:rFonts w:ascii="Arial" w:hAnsi="Arial" w:cs="Arial"/>
                <w:sz w:val="16"/>
                <w:lang w:val="es-BO"/>
              </w:rPr>
              <w:t>3</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863830A"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148E0978"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B34ABA8"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1</w:t>
            </w:r>
            <w:r w:rsidR="006E7691">
              <w:rPr>
                <w:rFonts w:ascii="Arial" w:hAnsi="Arial" w:cs="Arial"/>
                <w:sz w:val="16"/>
                <w:lang w:val="es-BO"/>
              </w:rPr>
              <w:t>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E2C3477"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D42B3F7"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41CA568C" w:rsidR="00120392" w:rsidRPr="00FA5DD2" w:rsidRDefault="006E7691" w:rsidP="00EB3E8A">
            <w:pPr>
              <w:adjustRightInd w:val="0"/>
              <w:snapToGrid w:val="0"/>
              <w:jc w:val="center"/>
              <w:rPr>
                <w:rFonts w:ascii="Arial" w:hAnsi="Arial" w:cs="Arial"/>
                <w:sz w:val="16"/>
                <w:lang w:val="es-BO"/>
              </w:rPr>
            </w:pPr>
            <w:r>
              <w:rPr>
                <w:rFonts w:ascii="Arial" w:hAnsi="Arial" w:cs="Arial"/>
                <w:sz w:val="16"/>
                <w:lang w:val="es-BO"/>
              </w:rPr>
              <w:t>18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48095520"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6326CD82"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666A35FD"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2</w:t>
            </w:r>
            <w:r w:rsidR="006E7691">
              <w:rPr>
                <w:rFonts w:ascii="Arial" w:hAnsi="Arial" w:cs="Arial"/>
                <w:sz w:val="16"/>
                <w:lang w:val="es-BO"/>
              </w:rPr>
              <w:t>5</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3F355945"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044E4C9"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3A932940" w:rsidR="00120392" w:rsidRPr="00FA5DD2" w:rsidRDefault="006E7691" w:rsidP="00EB3E8A">
            <w:pPr>
              <w:adjustRightInd w:val="0"/>
              <w:snapToGrid w:val="0"/>
              <w:jc w:val="center"/>
              <w:rPr>
                <w:rFonts w:ascii="Arial" w:hAnsi="Arial" w:cs="Arial"/>
                <w:sz w:val="16"/>
                <w:lang w:val="es-BO"/>
              </w:rPr>
            </w:pPr>
            <w:r>
              <w:rPr>
                <w:rFonts w:ascii="Arial" w:hAnsi="Arial" w:cs="Arial"/>
                <w:sz w:val="16"/>
                <w:lang w:val="es-BO"/>
              </w:rPr>
              <w:t>27</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7F2F94A6"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0</w:t>
            </w:r>
            <w:r w:rsidR="006E7691">
              <w:rPr>
                <w:rFonts w:ascii="Arial" w:hAnsi="Arial" w:cs="Arial"/>
                <w:sz w:val="16"/>
                <w:lang w:val="es-BO"/>
              </w:rPr>
              <w:t>6</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66E3811E" w:rsidR="00120392" w:rsidRPr="00FA5DD2" w:rsidRDefault="0079398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101"/>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3" w:name="_Toc61867860"/>
      <w:bookmarkEnd w:id="102"/>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3"/>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3C715C4" w14:textId="77777777" w:rsidR="004F4C83" w:rsidRDefault="004F4C83" w:rsidP="009004E0">
      <w:pPr>
        <w:autoSpaceDE w:val="0"/>
        <w:autoSpaceDN w:val="0"/>
        <w:adjustRightInd w:val="0"/>
        <w:rPr>
          <w:rFonts w:cs="Verdana"/>
          <w:szCs w:val="18"/>
          <w:lang w:val="es-BO"/>
        </w:rPr>
      </w:pPr>
    </w:p>
    <w:p w14:paraId="4CEF8997" w14:textId="77777777" w:rsidR="00EB1556" w:rsidRDefault="00EB1556" w:rsidP="009004E0">
      <w:pPr>
        <w:autoSpaceDE w:val="0"/>
        <w:autoSpaceDN w:val="0"/>
        <w:adjustRightInd w:val="0"/>
        <w:rPr>
          <w:rFonts w:cs="Verdana"/>
          <w:szCs w:val="18"/>
          <w:lang w:val="es-BO"/>
        </w:rPr>
      </w:pPr>
    </w:p>
    <w:tbl>
      <w:tblPr>
        <w:tblW w:w="951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9510"/>
      </w:tblGrid>
      <w:tr w:rsidR="008F389C" w:rsidRPr="008F389C" w14:paraId="6202B776" w14:textId="77777777" w:rsidTr="00F417FA">
        <w:trPr>
          <w:trHeight w:val="396"/>
        </w:trPr>
        <w:tc>
          <w:tcPr>
            <w:tcW w:w="9510" w:type="dxa"/>
            <w:shd w:val="clear" w:color="auto" w:fill="17365D"/>
            <w:vAlign w:val="center"/>
          </w:tcPr>
          <w:p w14:paraId="499486C3" w14:textId="77777777" w:rsidR="008F389C" w:rsidRPr="008F389C" w:rsidRDefault="008F389C" w:rsidP="008F389C">
            <w:pPr>
              <w:tabs>
                <w:tab w:val="left" w:pos="-1440"/>
                <w:tab w:val="left" w:pos="-720"/>
              </w:tabs>
              <w:suppressAutoHyphens/>
              <w:ind w:left="360"/>
              <w:jc w:val="center"/>
              <w:rPr>
                <w:rFonts w:ascii="Arial" w:hAnsi="Arial" w:cs="Arial"/>
                <w:b/>
                <w:szCs w:val="18"/>
                <w:lang w:val="es-BO" w:eastAsia="en-US"/>
              </w:rPr>
            </w:pPr>
            <w:r w:rsidRPr="008F389C">
              <w:rPr>
                <w:rFonts w:ascii="Arial" w:hAnsi="Arial" w:cs="Arial"/>
                <w:b/>
                <w:szCs w:val="18"/>
                <w:lang w:val="es-BO" w:eastAsia="en-US"/>
              </w:rPr>
              <w:t>TÉRMINOS DE REFERENCIA</w:t>
            </w:r>
          </w:p>
        </w:tc>
      </w:tr>
      <w:tr w:rsidR="008F389C" w:rsidRPr="008F389C" w14:paraId="70273B26" w14:textId="77777777" w:rsidTr="00F417FA">
        <w:trPr>
          <w:trHeight w:val="1026"/>
        </w:trPr>
        <w:tc>
          <w:tcPr>
            <w:tcW w:w="9510" w:type="dxa"/>
            <w:shd w:val="clear" w:color="auto" w:fill="FFFFFF"/>
          </w:tcPr>
          <w:p w14:paraId="1D4514CB" w14:textId="77777777" w:rsidR="008F389C" w:rsidRPr="008F389C" w:rsidRDefault="008F389C" w:rsidP="008F389C">
            <w:pPr>
              <w:tabs>
                <w:tab w:val="left" w:pos="-1440"/>
                <w:tab w:val="left" w:pos="-720"/>
              </w:tabs>
              <w:suppressAutoHyphens/>
              <w:ind w:left="360"/>
              <w:rPr>
                <w:rFonts w:ascii="Century Gothic" w:hAnsi="Century Gothic" w:cs="Arial"/>
                <w:b/>
                <w:sz w:val="16"/>
                <w:szCs w:val="22"/>
                <w:lang w:val="es-BO"/>
              </w:rPr>
            </w:pPr>
            <w:bookmarkStart w:id="104" w:name="_Hlk189841744"/>
          </w:p>
          <w:p w14:paraId="4882660F" w14:textId="1BE7E12F" w:rsidR="008F389C" w:rsidRPr="008F389C" w:rsidRDefault="008F389C" w:rsidP="008F389C">
            <w:pPr>
              <w:ind w:right="439"/>
              <w:jc w:val="center"/>
              <w:rPr>
                <w:rFonts w:ascii="Century Gothic" w:hAnsi="Century Gothic"/>
                <w:b/>
                <w:bCs/>
                <w:i/>
                <w:iCs/>
                <w:sz w:val="24"/>
                <w:szCs w:val="24"/>
              </w:rPr>
            </w:pPr>
            <w:r w:rsidRPr="008F389C">
              <w:rPr>
                <w:rFonts w:ascii="Century Gothic" w:hAnsi="Century Gothic"/>
                <w:b/>
                <w:bCs/>
                <w:sz w:val="24"/>
                <w:szCs w:val="24"/>
              </w:rPr>
              <w:t>“</w:t>
            </w:r>
            <w:r w:rsidRPr="008F389C">
              <w:rPr>
                <w:rFonts w:ascii="Century Gothic" w:hAnsi="Century Gothic"/>
                <w:b/>
                <w:bCs/>
                <w:i/>
                <w:iCs/>
                <w:sz w:val="24"/>
                <w:szCs w:val="24"/>
              </w:rPr>
              <w:t>VIPFE-DGPP-UP SERVICIO DE CONSULTORÍA INDIVIDUAL</w:t>
            </w:r>
          </w:p>
          <w:p w14:paraId="4D922471" w14:textId="727DE503" w:rsidR="008F389C" w:rsidRPr="008F389C" w:rsidRDefault="008F389C" w:rsidP="008F389C">
            <w:pPr>
              <w:ind w:right="439"/>
              <w:jc w:val="center"/>
              <w:rPr>
                <w:rFonts w:ascii="Century Gothic" w:hAnsi="Century Gothic"/>
                <w:b/>
                <w:bCs/>
                <w:i/>
                <w:iCs/>
                <w:sz w:val="24"/>
                <w:szCs w:val="24"/>
              </w:rPr>
            </w:pPr>
            <w:r w:rsidRPr="008F389C">
              <w:rPr>
                <w:rFonts w:ascii="Century Gothic" w:hAnsi="Century Gothic"/>
                <w:b/>
                <w:bCs/>
                <w:i/>
                <w:iCs/>
                <w:sz w:val="24"/>
                <w:szCs w:val="24"/>
              </w:rPr>
              <w:t xml:space="preserve"> DE LÍNEA TÉCNICO FINANCIERO</w:t>
            </w:r>
            <w:r w:rsidRPr="008F389C">
              <w:rPr>
                <w:rFonts w:ascii="Century Gothic" w:hAnsi="Century Gothic"/>
                <w:b/>
                <w:bCs/>
                <w:sz w:val="24"/>
                <w:szCs w:val="24"/>
              </w:rPr>
              <w:t>”</w:t>
            </w:r>
          </w:p>
          <w:p w14:paraId="7A8CD877" w14:textId="77777777" w:rsidR="008F389C" w:rsidRPr="008F389C" w:rsidRDefault="008F389C" w:rsidP="008F389C">
            <w:pPr>
              <w:ind w:right="439"/>
              <w:jc w:val="center"/>
              <w:rPr>
                <w:rFonts w:ascii="Century Gothic" w:hAnsi="Century Gothic"/>
                <w:b/>
                <w:bCs/>
                <w:sz w:val="24"/>
                <w:szCs w:val="24"/>
              </w:rPr>
            </w:pPr>
          </w:p>
          <w:p w14:paraId="08595022" w14:textId="77777777" w:rsidR="008F389C" w:rsidRPr="008F389C" w:rsidRDefault="008F389C" w:rsidP="008F389C">
            <w:pPr>
              <w:numPr>
                <w:ilvl w:val="0"/>
                <w:numId w:val="77"/>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 xml:space="preserve">ANTECEDENTES </w:t>
            </w:r>
          </w:p>
          <w:p w14:paraId="6563E86A"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 xml:space="preserve">En fecha 30 de enero de 2023 se suscribe el Contrato de Préstamo entre el Estado Plurinacional de Bolivia y la Corporación Andina de Fomento, por un monto de USD 30.000.000,00 (Treinta millones 00/100 dólares americanos) destinados al financiamiento del Programa Multisectorial de </w:t>
            </w:r>
            <w:proofErr w:type="spellStart"/>
            <w:r w:rsidRPr="008F389C">
              <w:rPr>
                <w:rFonts w:ascii="Century Gothic" w:hAnsi="Century Gothic" w:cs="Tahoma"/>
                <w:sz w:val="21"/>
                <w:szCs w:val="21"/>
              </w:rPr>
              <w:t>Preinversión</w:t>
            </w:r>
            <w:proofErr w:type="spellEnd"/>
            <w:r w:rsidRPr="008F389C">
              <w:rPr>
                <w:rFonts w:ascii="Century Gothic" w:hAnsi="Century Gothic" w:cs="Tahoma"/>
                <w:sz w:val="21"/>
                <w:szCs w:val="21"/>
              </w:rPr>
              <w:t xml:space="preserve"> II (PROMULPRE II).</w:t>
            </w:r>
          </w:p>
          <w:p w14:paraId="44D80FF6" w14:textId="77777777" w:rsidR="008F389C" w:rsidRPr="008F389C" w:rsidRDefault="008F389C" w:rsidP="008F389C">
            <w:pPr>
              <w:ind w:left="255" w:right="255"/>
              <w:rPr>
                <w:rFonts w:ascii="Century Gothic" w:hAnsi="Century Gothic" w:cs="Tahoma"/>
                <w:sz w:val="21"/>
                <w:szCs w:val="21"/>
              </w:rPr>
            </w:pPr>
          </w:p>
          <w:p w14:paraId="2FE927F6"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 xml:space="preserve">El objetivo general del Programa es contribuir al desarrollo económico y social del Estado Plurinacional de Bolivia mediante el financiamiento de estudios de </w:t>
            </w:r>
            <w:proofErr w:type="spellStart"/>
            <w:r w:rsidRPr="008F389C">
              <w:rPr>
                <w:rFonts w:ascii="Century Gothic" w:hAnsi="Century Gothic" w:cs="Tahoma"/>
                <w:sz w:val="21"/>
                <w:szCs w:val="21"/>
              </w:rPr>
              <w:t>preinversión</w:t>
            </w:r>
            <w:proofErr w:type="spellEnd"/>
            <w:r w:rsidRPr="008F389C">
              <w:rPr>
                <w:rFonts w:ascii="Century Gothic" w:hAnsi="Century Gothic" w:cs="Tahoma"/>
                <w:sz w:val="21"/>
                <w:szCs w:val="21"/>
              </w:rPr>
              <w:t xml:space="preserve"> para la conformación de una cartera de proyectos de inversión pública estratégicos acordes con la Agenda Patriótica 2025 y el Plan de Desarrollo Económico y Social (PDES) 2021-2025.</w:t>
            </w:r>
          </w:p>
          <w:p w14:paraId="1EAEC8CF" w14:textId="77777777" w:rsidR="008F389C" w:rsidRPr="008F389C" w:rsidRDefault="008F389C" w:rsidP="008F389C">
            <w:pPr>
              <w:ind w:left="255" w:right="255"/>
              <w:rPr>
                <w:rFonts w:ascii="Century Gothic" w:hAnsi="Century Gothic" w:cs="Tahoma"/>
                <w:sz w:val="21"/>
                <w:szCs w:val="21"/>
              </w:rPr>
            </w:pPr>
          </w:p>
          <w:p w14:paraId="325A68C5"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Los objetivos específicos son:</w:t>
            </w:r>
          </w:p>
          <w:p w14:paraId="5172108D" w14:textId="77777777" w:rsidR="008F389C" w:rsidRPr="008F389C" w:rsidRDefault="008F389C" w:rsidP="008F389C">
            <w:pPr>
              <w:ind w:left="255" w:right="255"/>
              <w:rPr>
                <w:rFonts w:ascii="Century Gothic" w:hAnsi="Century Gothic" w:cs="Tahoma"/>
                <w:sz w:val="21"/>
                <w:szCs w:val="21"/>
              </w:rPr>
            </w:pPr>
          </w:p>
          <w:p w14:paraId="1FF1D9E6" w14:textId="77777777" w:rsidR="008F389C" w:rsidRPr="008F389C" w:rsidRDefault="008F389C" w:rsidP="008F389C">
            <w:pPr>
              <w:numPr>
                <w:ilvl w:val="0"/>
                <w:numId w:val="78"/>
              </w:numPr>
              <w:spacing w:after="160" w:line="256" w:lineRule="auto"/>
              <w:ind w:right="255"/>
              <w:jc w:val="left"/>
              <w:rPr>
                <w:rFonts w:ascii="Century Gothic" w:hAnsi="Century Gothic" w:cs="Tahoma"/>
                <w:sz w:val="21"/>
                <w:szCs w:val="21"/>
                <w:lang w:eastAsia="en-US"/>
              </w:rPr>
            </w:pPr>
            <w:r w:rsidRPr="008F389C">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1C411CE1" w14:textId="77777777" w:rsidR="008F389C" w:rsidRPr="008F389C" w:rsidRDefault="008F389C" w:rsidP="008F389C">
            <w:pPr>
              <w:numPr>
                <w:ilvl w:val="0"/>
                <w:numId w:val="78"/>
              </w:numPr>
              <w:spacing w:after="160" w:line="256" w:lineRule="auto"/>
              <w:ind w:right="255"/>
              <w:jc w:val="left"/>
              <w:rPr>
                <w:rFonts w:ascii="Century Gothic" w:hAnsi="Century Gothic" w:cs="Tahoma"/>
                <w:sz w:val="21"/>
                <w:szCs w:val="21"/>
                <w:lang w:eastAsia="en-US"/>
              </w:rPr>
            </w:pPr>
            <w:r w:rsidRPr="008F389C">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08FDB2CB" w14:textId="77777777" w:rsidR="008F389C" w:rsidRPr="008F389C" w:rsidRDefault="008F389C" w:rsidP="008F389C">
            <w:pPr>
              <w:numPr>
                <w:ilvl w:val="0"/>
                <w:numId w:val="78"/>
              </w:numPr>
              <w:spacing w:after="160" w:line="256" w:lineRule="auto"/>
              <w:ind w:right="255"/>
              <w:jc w:val="left"/>
              <w:rPr>
                <w:rFonts w:ascii="Century Gothic" w:hAnsi="Century Gothic" w:cs="Tahoma"/>
                <w:sz w:val="21"/>
                <w:szCs w:val="21"/>
                <w:lang w:eastAsia="en-US"/>
              </w:rPr>
            </w:pPr>
            <w:r w:rsidRPr="008F389C">
              <w:rPr>
                <w:rFonts w:ascii="Century Gothic" w:hAnsi="Century Gothic" w:cs="Tahoma"/>
                <w:sz w:val="21"/>
                <w:szCs w:val="21"/>
                <w:lang w:eastAsia="en-US"/>
              </w:rPr>
              <w:t xml:space="preserve">Fortalecer la capacidad institucional de la Unidad de </w:t>
            </w:r>
            <w:proofErr w:type="spellStart"/>
            <w:r w:rsidRPr="008F389C">
              <w:rPr>
                <w:rFonts w:ascii="Century Gothic" w:hAnsi="Century Gothic" w:cs="Tahoma"/>
                <w:sz w:val="21"/>
                <w:szCs w:val="21"/>
                <w:lang w:eastAsia="en-US"/>
              </w:rPr>
              <w:t>Preinversión</w:t>
            </w:r>
            <w:proofErr w:type="spellEnd"/>
            <w:r w:rsidRPr="008F389C">
              <w:rPr>
                <w:rFonts w:ascii="Century Gothic" w:hAnsi="Century Gothic" w:cs="Tahoma"/>
                <w:sz w:val="21"/>
                <w:szCs w:val="21"/>
                <w:lang w:eastAsia="en-US"/>
              </w:rPr>
              <w:t xml:space="preserve"> y de las áreas en los Ministerios relacionadas con los estudios de </w:t>
            </w:r>
            <w:proofErr w:type="spellStart"/>
            <w:r w:rsidRPr="008F389C">
              <w:rPr>
                <w:rFonts w:ascii="Century Gothic" w:hAnsi="Century Gothic" w:cs="Tahoma"/>
                <w:sz w:val="21"/>
                <w:szCs w:val="21"/>
                <w:lang w:eastAsia="en-US"/>
              </w:rPr>
              <w:t>preinversión</w:t>
            </w:r>
            <w:proofErr w:type="spellEnd"/>
            <w:r w:rsidRPr="008F389C">
              <w:rPr>
                <w:rFonts w:ascii="Century Gothic" w:hAnsi="Century Gothic" w:cs="Tahoma"/>
                <w:sz w:val="21"/>
                <w:szCs w:val="21"/>
                <w:lang w:eastAsia="en-US"/>
              </w:rPr>
              <w:t xml:space="preserve">. </w:t>
            </w:r>
          </w:p>
          <w:p w14:paraId="07C0BB10"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07D519D3" w14:textId="77777777" w:rsidR="008F389C" w:rsidRPr="008F389C" w:rsidRDefault="008F389C" w:rsidP="008F389C">
            <w:pPr>
              <w:ind w:left="255" w:right="255"/>
              <w:rPr>
                <w:rFonts w:ascii="Century Gothic" w:hAnsi="Century Gothic" w:cs="Tahoma"/>
                <w:sz w:val="21"/>
                <w:szCs w:val="21"/>
              </w:rPr>
            </w:pPr>
          </w:p>
          <w:p w14:paraId="154C724C"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 xml:space="preserve">El Artículo 10 de la Ley </w:t>
            </w:r>
            <w:proofErr w:type="spellStart"/>
            <w:r w:rsidRPr="008F389C">
              <w:rPr>
                <w:rFonts w:ascii="Century Gothic" w:hAnsi="Century Gothic" w:cs="Tahoma"/>
                <w:sz w:val="21"/>
                <w:szCs w:val="21"/>
              </w:rPr>
              <w:t>N°</w:t>
            </w:r>
            <w:proofErr w:type="spellEnd"/>
            <w:r w:rsidRPr="008F389C">
              <w:rPr>
                <w:rFonts w:ascii="Century Gothic" w:hAnsi="Century Gothic" w:cs="Tahoma"/>
                <w:sz w:val="21"/>
                <w:szCs w:val="21"/>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30C97B64" w14:textId="77777777" w:rsidR="008F389C" w:rsidRPr="008F389C" w:rsidRDefault="008F389C" w:rsidP="008F389C">
            <w:pPr>
              <w:ind w:left="255" w:right="255"/>
              <w:rPr>
                <w:rFonts w:ascii="Century Gothic" w:hAnsi="Century Gothic" w:cs="Tahoma"/>
                <w:sz w:val="21"/>
                <w:szCs w:val="21"/>
              </w:rPr>
            </w:pPr>
          </w:p>
          <w:p w14:paraId="3C8F847E"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 xml:space="preserve">De conformidad al inciso a) del Artículo 2 del Decreto Supremo </w:t>
            </w:r>
            <w:proofErr w:type="spellStart"/>
            <w:r w:rsidRPr="008F389C">
              <w:rPr>
                <w:rFonts w:ascii="Century Gothic" w:hAnsi="Century Gothic" w:cs="Tahoma"/>
                <w:sz w:val="21"/>
                <w:szCs w:val="21"/>
              </w:rPr>
              <w:t>N°</w:t>
            </w:r>
            <w:proofErr w:type="spellEnd"/>
            <w:r w:rsidRPr="008F389C">
              <w:rPr>
                <w:rFonts w:ascii="Century Gothic" w:hAnsi="Century Gothic" w:cs="Tahoma"/>
                <w:sz w:val="21"/>
                <w:szCs w:val="21"/>
              </w:rPr>
              <w:t xml:space="preserve">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w:t>
            </w:r>
            <w:proofErr w:type="spellStart"/>
            <w:r w:rsidRPr="008F389C">
              <w:rPr>
                <w:rFonts w:ascii="Century Gothic" w:hAnsi="Century Gothic" w:cs="Tahoma"/>
                <w:sz w:val="21"/>
                <w:szCs w:val="21"/>
              </w:rPr>
              <w:t>N°</w:t>
            </w:r>
            <w:proofErr w:type="spellEnd"/>
            <w:r w:rsidRPr="008F389C">
              <w:rPr>
                <w:rFonts w:ascii="Century Gothic" w:hAnsi="Century Gothic" w:cs="Tahoma"/>
                <w:sz w:val="21"/>
                <w:szCs w:val="21"/>
              </w:rPr>
              <w:t xml:space="preserve"> 1178.</w:t>
            </w:r>
          </w:p>
          <w:p w14:paraId="68DAB574" w14:textId="77777777" w:rsidR="008F389C" w:rsidRPr="008F389C" w:rsidRDefault="008F389C" w:rsidP="008F389C">
            <w:pPr>
              <w:ind w:left="255" w:right="255"/>
              <w:rPr>
                <w:rFonts w:ascii="Century Gothic" w:hAnsi="Century Gothic" w:cs="Tahoma"/>
                <w:sz w:val="21"/>
                <w:szCs w:val="21"/>
              </w:rPr>
            </w:pPr>
          </w:p>
          <w:p w14:paraId="2970219F"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 xml:space="preserve">El Artículo 17 del Decreto Supremo </w:t>
            </w:r>
            <w:proofErr w:type="spellStart"/>
            <w:r w:rsidRPr="008F389C">
              <w:rPr>
                <w:rFonts w:ascii="Century Gothic" w:hAnsi="Century Gothic" w:cs="Tahoma"/>
                <w:sz w:val="21"/>
                <w:szCs w:val="21"/>
              </w:rPr>
              <w:t>N°</w:t>
            </w:r>
            <w:proofErr w:type="spellEnd"/>
            <w:r w:rsidRPr="008F389C">
              <w:rPr>
                <w:rFonts w:ascii="Century Gothic" w:hAnsi="Century Gothic" w:cs="Tahoma"/>
                <w:sz w:val="21"/>
                <w:szCs w:val="21"/>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4DC69B9D" w14:textId="77777777" w:rsidR="008F389C" w:rsidRPr="008F389C" w:rsidRDefault="008F389C" w:rsidP="008F389C">
            <w:pPr>
              <w:ind w:left="255" w:right="439"/>
              <w:rPr>
                <w:rFonts w:ascii="Century Gothic" w:hAnsi="Century Gothic"/>
                <w:bCs/>
                <w:sz w:val="21"/>
                <w:szCs w:val="21"/>
              </w:rPr>
            </w:pPr>
          </w:p>
          <w:p w14:paraId="574CC17B"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cs="Tahoma"/>
                <w:sz w:val="21"/>
                <w:szCs w:val="21"/>
              </w:rPr>
              <w:t>En este contexto, se requiriere la contratación de un Especialista Financiero</w:t>
            </w:r>
            <w:r w:rsidRPr="008F389C">
              <w:rPr>
                <w:rFonts w:ascii="Century Gothic" w:hAnsi="Century Gothic" w:cs="Tahoma"/>
                <w:sz w:val="21"/>
                <w:szCs w:val="21"/>
                <w:shd w:val="clear" w:color="auto" w:fill="FFFFFF"/>
              </w:rPr>
              <w:t>,</w:t>
            </w:r>
            <w:r w:rsidRPr="008F389C">
              <w:rPr>
                <w:rFonts w:ascii="Century Gothic" w:hAnsi="Century Gothic" w:cs="Tahoma"/>
                <w:sz w:val="21"/>
                <w:szCs w:val="21"/>
              </w:rPr>
              <w:t xml:space="preserve"> para conformar el equipo clave requerido para dar continuidad a la ejecución de actividades del PROMULPRE II.</w:t>
            </w:r>
          </w:p>
          <w:p w14:paraId="36A777A8" w14:textId="77777777" w:rsidR="008F389C" w:rsidRPr="008F389C" w:rsidRDefault="008F389C" w:rsidP="008F389C">
            <w:pPr>
              <w:ind w:right="439"/>
              <w:rPr>
                <w:rFonts w:ascii="Century Gothic" w:hAnsi="Century Gothic"/>
                <w:b/>
                <w:bCs/>
                <w:sz w:val="21"/>
                <w:szCs w:val="21"/>
              </w:rPr>
            </w:pPr>
          </w:p>
          <w:p w14:paraId="51A6380E" w14:textId="77777777" w:rsidR="008F389C" w:rsidRPr="008F389C" w:rsidRDefault="008F389C" w:rsidP="008F389C">
            <w:pPr>
              <w:numPr>
                <w:ilvl w:val="0"/>
                <w:numId w:val="77"/>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OBJETIVO GENERAL</w:t>
            </w:r>
          </w:p>
          <w:p w14:paraId="70C14A9F" w14:textId="77777777" w:rsidR="008F389C" w:rsidRPr="008F389C" w:rsidRDefault="008F389C" w:rsidP="008F389C">
            <w:pPr>
              <w:spacing w:line="256" w:lineRule="auto"/>
              <w:ind w:left="720" w:right="439"/>
              <w:contextualSpacing/>
              <w:rPr>
                <w:rFonts w:ascii="Century Gothic" w:hAnsi="Century Gothic"/>
                <w:b/>
                <w:bCs/>
                <w:sz w:val="14"/>
                <w:szCs w:val="14"/>
                <w:lang w:eastAsia="en-US"/>
              </w:rPr>
            </w:pPr>
          </w:p>
          <w:p w14:paraId="4258B849" w14:textId="77777777" w:rsidR="008F389C" w:rsidRPr="008F389C" w:rsidRDefault="008F389C" w:rsidP="008F389C">
            <w:pPr>
              <w:ind w:left="255" w:right="255"/>
              <w:rPr>
                <w:rFonts w:ascii="Century Gothic" w:hAnsi="Century Gothic" w:cs="Tahoma"/>
                <w:sz w:val="21"/>
                <w:szCs w:val="21"/>
                <w:lang w:val="es-BO"/>
              </w:rPr>
            </w:pPr>
            <w:r w:rsidRPr="008F389C">
              <w:rPr>
                <w:rFonts w:ascii="Century Gothic" w:hAnsi="Century Gothic" w:cs="Tahoma"/>
                <w:sz w:val="21"/>
                <w:szCs w:val="21"/>
                <w:lang w:val="es-BO"/>
              </w:rPr>
              <w:t xml:space="preserve">Realizar actividades de control, revisión y elaboración de documentación financiera administrativa en el área financiera del Programa, </w:t>
            </w:r>
            <w:r w:rsidRPr="008F389C">
              <w:rPr>
                <w:rFonts w:ascii="Century Gothic" w:hAnsi="Century Gothic" w:cs="Tahoma"/>
                <w:sz w:val="21"/>
                <w:szCs w:val="21"/>
              </w:rPr>
              <w:t>en el marco del Contrato de Préstamo PROMULPRE II, Convenios de Financiamiento, Manual Operativo del Programa y la normativa local vigente, coadyuvando al Especialista Financiero</w:t>
            </w:r>
            <w:r w:rsidRPr="008F389C">
              <w:rPr>
                <w:rFonts w:ascii="Century Gothic" w:hAnsi="Century Gothic" w:cs="Tahoma"/>
                <w:sz w:val="21"/>
                <w:szCs w:val="21"/>
                <w:lang w:val="es-BO"/>
              </w:rPr>
              <w:t>, velando por la Integridad de la información.</w:t>
            </w:r>
          </w:p>
          <w:p w14:paraId="60A2B28B" w14:textId="77777777" w:rsidR="008F389C" w:rsidRPr="008F389C" w:rsidRDefault="008F389C" w:rsidP="008F389C">
            <w:pPr>
              <w:ind w:left="255" w:right="255"/>
              <w:rPr>
                <w:rFonts w:ascii="Century Gothic" w:hAnsi="Century Gothic" w:cs="Tahoma"/>
                <w:sz w:val="21"/>
                <w:szCs w:val="21"/>
                <w:lang w:val="es-BO"/>
              </w:rPr>
            </w:pPr>
          </w:p>
          <w:p w14:paraId="5CA85928"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OBJETIVOS ESPECÍFICOS</w:t>
            </w:r>
          </w:p>
          <w:p w14:paraId="41714B7E"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 xml:space="preserve">Implementar y aplicar controles internos de acuerdo a normativa vigente en el Programa. </w:t>
            </w:r>
          </w:p>
          <w:p w14:paraId="3269F332"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Revisión de la consistencia de la documentación de respaldo de pagos.</w:t>
            </w:r>
          </w:p>
          <w:p w14:paraId="25A39783"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Presentación de informes de acuerdo a requerimientos respecto al movimiento financiero contable.</w:t>
            </w:r>
          </w:p>
          <w:p w14:paraId="0FF847F9"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Apoyar al o la Especialista Financiero de la UEP en la elaboración de modificaciones presupuestarias en el marco de la normativa vigente.</w:t>
            </w:r>
          </w:p>
          <w:p w14:paraId="42EDC498"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Apoyar al o la Especialista Financiero de la UEP en la elaboración de pagos en el marco de la normativa vigente.</w:t>
            </w:r>
          </w:p>
          <w:p w14:paraId="369BCA58"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Realizar el control de comunicaciones de desembolsos a las Entidades Sub-Ejecutoras.</w:t>
            </w:r>
          </w:p>
          <w:p w14:paraId="11AE649E"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Custodiar y archivar documentación generada por el área financiera.</w:t>
            </w:r>
          </w:p>
          <w:p w14:paraId="6A56C249" w14:textId="77777777" w:rsidR="008F389C" w:rsidRPr="008F389C" w:rsidRDefault="008F389C" w:rsidP="008F389C">
            <w:pPr>
              <w:numPr>
                <w:ilvl w:val="0"/>
                <w:numId w:val="79"/>
              </w:numPr>
              <w:spacing w:after="160" w:line="256" w:lineRule="auto"/>
              <w:ind w:right="25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Apersonarse al Ministerio de Economía y Finanzas Públicas, Dirección General de Contabilidad Fiscal, Contraloría General del Estado y otras dependencias del Estado como externas, organismos financiadores, a objeto de efectuar consultas, seguimientos de informes, asistencia a reuniones y otros.</w:t>
            </w:r>
          </w:p>
          <w:p w14:paraId="1D684FE6" w14:textId="77777777" w:rsidR="008F389C" w:rsidRPr="008F389C" w:rsidRDefault="008F389C" w:rsidP="008F389C">
            <w:pPr>
              <w:ind w:left="426" w:right="439"/>
              <w:rPr>
                <w:rFonts w:ascii="Century Gothic" w:hAnsi="Century Gothic"/>
                <w:bCs/>
                <w:sz w:val="21"/>
                <w:szCs w:val="21"/>
                <w:lang w:eastAsia="en-US"/>
              </w:rPr>
            </w:pPr>
          </w:p>
          <w:p w14:paraId="45CDFB2D"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ALCANCE</w:t>
            </w:r>
          </w:p>
          <w:p w14:paraId="0A29D846" w14:textId="77777777" w:rsidR="008F389C" w:rsidRPr="008F389C" w:rsidRDefault="008F389C" w:rsidP="008F389C">
            <w:pPr>
              <w:ind w:left="255" w:right="255"/>
              <w:rPr>
                <w:rFonts w:ascii="Century Gothic" w:hAnsi="Century Gothic" w:cs="Tahoma"/>
                <w:sz w:val="21"/>
                <w:szCs w:val="21"/>
              </w:rPr>
            </w:pPr>
            <w:r w:rsidRPr="008F389C">
              <w:rPr>
                <w:rFonts w:ascii="Century Gothic" w:hAnsi="Century Gothic"/>
                <w:bCs/>
                <w:sz w:val="21"/>
                <w:szCs w:val="21"/>
              </w:rPr>
              <w:t xml:space="preserve">El alcance de la consultoría </w:t>
            </w:r>
            <w:r w:rsidRPr="008F389C">
              <w:rPr>
                <w:rFonts w:ascii="Century Gothic" w:hAnsi="Century Gothic" w:cs="Tahoma"/>
                <w:sz w:val="21"/>
                <w:szCs w:val="21"/>
              </w:rPr>
              <w:t>está referido a:</w:t>
            </w:r>
          </w:p>
          <w:p w14:paraId="025AB0A1" w14:textId="77777777" w:rsidR="008F389C" w:rsidRPr="008F389C" w:rsidRDefault="008F389C" w:rsidP="008F389C">
            <w:pPr>
              <w:ind w:right="255"/>
              <w:rPr>
                <w:rFonts w:ascii="Century Gothic" w:hAnsi="Century Gothic"/>
                <w:sz w:val="21"/>
                <w:szCs w:val="21"/>
              </w:rPr>
            </w:pPr>
          </w:p>
          <w:p w14:paraId="6C36B0A1" w14:textId="77777777" w:rsidR="008F389C" w:rsidRPr="008F389C" w:rsidRDefault="008F389C" w:rsidP="008F389C">
            <w:pPr>
              <w:numPr>
                <w:ilvl w:val="0"/>
                <w:numId w:val="80"/>
              </w:numPr>
              <w:spacing w:after="160" w:line="256" w:lineRule="auto"/>
              <w:ind w:left="964" w:right="255"/>
              <w:jc w:val="left"/>
              <w:rPr>
                <w:rFonts w:ascii="Century Gothic" w:hAnsi="Century Gothic"/>
                <w:sz w:val="21"/>
                <w:szCs w:val="21"/>
                <w:lang w:eastAsia="en-US"/>
              </w:rPr>
            </w:pPr>
            <w:r w:rsidRPr="008F389C">
              <w:rPr>
                <w:rFonts w:ascii="Century Gothic" w:hAnsi="Century Gothic"/>
                <w:sz w:val="21"/>
                <w:szCs w:val="21"/>
                <w:lang w:eastAsia="en-US"/>
              </w:rPr>
              <w:t xml:space="preserve">Realizar el trabajo en el marco del Contrato de Préstamo de la CAF PROMULPRE II y los documentos que forman parte de éste. </w:t>
            </w:r>
          </w:p>
          <w:p w14:paraId="09230DC6" w14:textId="77777777" w:rsidR="008F389C" w:rsidRPr="008F389C" w:rsidRDefault="008F389C" w:rsidP="008F389C">
            <w:pPr>
              <w:numPr>
                <w:ilvl w:val="0"/>
                <w:numId w:val="80"/>
              </w:numPr>
              <w:spacing w:after="160" w:line="256" w:lineRule="auto"/>
              <w:ind w:left="964" w:right="255"/>
              <w:jc w:val="left"/>
              <w:rPr>
                <w:rFonts w:ascii="Century Gothic" w:hAnsi="Century Gothic"/>
                <w:sz w:val="21"/>
                <w:szCs w:val="21"/>
                <w:lang w:eastAsia="en-US"/>
              </w:rPr>
            </w:pPr>
            <w:r w:rsidRPr="008F389C">
              <w:rPr>
                <w:rFonts w:ascii="Century Gothic" w:hAnsi="Century Gothic"/>
                <w:sz w:val="21"/>
                <w:szCs w:val="21"/>
                <w:lang w:eastAsia="en-US"/>
              </w:rPr>
              <w:t>Coadyuvar en la ejecución financiera del Programa, relacionados con la administración de sus recursos y el funcionamiento de los sistemas contables, financieros y de control interno.</w:t>
            </w:r>
          </w:p>
          <w:p w14:paraId="20D42419" w14:textId="77777777" w:rsidR="008F389C" w:rsidRPr="008F389C" w:rsidRDefault="008F389C" w:rsidP="008F389C">
            <w:pPr>
              <w:ind w:left="255" w:right="439"/>
              <w:rPr>
                <w:rFonts w:ascii="Century Gothic" w:hAnsi="Century Gothic"/>
                <w:bCs/>
                <w:sz w:val="21"/>
                <w:szCs w:val="21"/>
              </w:rPr>
            </w:pPr>
          </w:p>
          <w:p w14:paraId="05798B48" w14:textId="77777777" w:rsidR="008F389C" w:rsidRPr="008F389C" w:rsidRDefault="008F389C" w:rsidP="008F389C">
            <w:pPr>
              <w:ind w:left="255" w:right="439"/>
              <w:rPr>
                <w:rFonts w:ascii="Century Gothic" w:hAnsi="Century Gothic"/>
                <w:bCs/>
                <w:sz w:val="21"/>
                <w:szCs w:val="21"/>
              </w:rPr>
            </w:pPr>
            <w:r w:rsidRPr="008F389C">
              <w:rPr>
                <w:rFonts w:ascii="Century Gothic" w:hAnsi="Century Gothic"/>
                <w:bCs/>
                <w:sz w:val="21"/>
                <w:szCs w:val="21"/>
              </w:rPr>
              <w:t>Los documentos que conforman el marco de referencia y de consulta para el trabajo del consultor, sin tener carácter limitativo son los siguientes:</w:t>
            </w:r>
          </w:p>
          <w:p w14:paraId="22E1057A" w14:textId="77777777" w:rsidR="008F389C" w:rsidRPr="008F389C" w:rsidRDefault="008F389C" w:rsidP="008F389C">
            <w:pPr>
              <w:ind w:right="439"/>
              <w:rPr>
                <w:rFonts w:ascii="Century Gothic" w:hAnsi="Century Gothic"/>
                <w:bCs/>
                <w:sz w:val="21"/>
                <w:szCs w:val="21"/>
              </w:rPr>
            </w:pPr>
          </w:p>
          <w:p w14:paraId="2D9BD544" w14:textId="77777777" w:rsidR="008F389C" w:rsidRPr="008F389C" w:rsidRDefault="008F389C" w:rsidP="008F389C">
            <w:pPr>
              <w:numPr>
                <w:ilvl w:val="0"/>
                <w:numId w:val="81"/>
              </w:numPr>
              <w:spacing w:after="160" w:line="256" w:lineRule="auto"/>
              <w:ind w:left="964" w:right="255"/>
              <w:jc w:val="left"/>
              <w:rPr>
                <w:rFonts w:ascii="Century Gothic" w:hAnsi="Century Gothic" w:cs="Tahoma"/>
                <w:sz w:val="21"/>
                <w:szCs w:val="21"/>
                <w:lang w:eastAsia="en-US"/>
              </w:rPr>
            </w:pPr>
            <w:r w:rsidRPr="008F389C">
              <w:rPr>
                <w:rFonts w:ascii="Century Gothic" w:hAnsi="Century Gothic" w:cs="Tahoma"/>
                <w:sz w:val="21"/>
                <w:szCs w:val="21"/>
                <w:lang w:eastAsia="en-US"/>
              </w:rPr>
              <w:t xml:space="preserve">Contrato de préstamo CFA11999 - Programa Multisectorial de </w:t>
            </w:r>
            <w:proofErr w:type="spellStart"/>
            <w:r w:rsidRPr="008F389C">
              <w:rPr>
                <w:rFonts w:ascii="Century Gothic" w:hAnsi="Century Gothic" w:cs="Tahoma"/>
                <w:sz w:val="21"/>
                <w:szCs w:val="21"/>
                <w:lang w:eastAsia="en-US"/>
              </w:rPr>
              <w:t>Preinversión</w:t>
            </w:r>
            <w:proofErr w:type="spellEnd"/>
            <w:r w:rsidRPr="008F389C">
              <w:rPr>
                <w:rFonts w:ascii="Century Gothic" w:hAnsi="Century Gothic" w:cs="Tahoma"/>
                <w:sz w:val="21"/>
                <w:szCs w:val="21"/>
                <w:lang w:eastAsia="en-US"/>
              </w:rPr>
              <w:t xml:space="preserve"> II</w:t>
            </w:r>
          </w:p>
          <w:p w14:paraId="4E51512B" w14:textId="77777777" w:rsidR="008F389C" w:rsidRPr="008F389C" w:rsidRDefault="008F389C" w:rsidP="008F389C">
            <w:pPr>
              <w:numPr>
                <w:ilvl w:val="0"/>
                <w:numId w:val="81"/>
              </w:numPr>
              <w:spacing w:after="160" w:line="256" w:lineRule="auto"/>
              <w:ind w:left="964" w:right="439"/>
              <w:jc w:val="left"/>
              <w:rPr>
                <w:rFonts w:ascii="Century Gothic" w:hAnsi="Century Gothic"/>
                <w:bCs/>
                <w:sz w:val="21"/>
                <w:szCs w:val="21"/>
                <w:lang w:eastAsia="en-US"/>
              </w:rPr>
            </w:pPr>
            <w:r w:rsidRPr="008F389C">
              <w:rPr>
                <w:rFonts w:ascii="Century Gothic" w:hAnsi="Century Gothic" w:cs="Tahoma"/>
                <w:sz w:val="21"/>
                <w:szCs w:val="21"/>
                <w:lang w:eastAsia="en-US"/>
              </w:rPr>
              <w:t>Manual Operativo del Programa (MOP).</w:t>
            </w:r>
          </w:p>
          <w:p w14:paraId="20A3B2B1" w14:textId="77777777" w:rsidR="008F389C" w:rsidRPr="008F389C" w:rsidRDefault="008F389C" w:rsidP="008F389C">
            <w:pPr>
              <w:numPr>
                <w:ilvl w:val="0"/>
                <w:numId w:val="81"/>
              </w:numPr>
              <w:spacing w:after="160" w:line="256" w:lineRule="auto"/>
              <w:ind w:left="964" w:right="439"/>
              <w:jc w:val="left"/>
              <w:rPr>
                <w:rFonts w:ascii="Century Gothic" w:hAnsi="Century Gothic"/>
                <w:bCs/>
                <w:sz w:val="21"/>
                <w:szCs w:val="21"/>
                <w:lang w:eastAsia="en-US"/>
              </w:rPr>
            </w:pPr>
            <w:r w:rsidRPr="008F389C">
              <w:rPr>
                <w:rFonts w:ascii="Century Gothic" w:hAnsi="Century Gothic" w:cs="Tahoma"/>
                <w:sz w:val="21"/>
                <w:szCs w:val="21"/>
                <w:lang w:eastAsia="en-US"/>
              </w:rPr>
              <w:t>Convenios de financiamiento con Entidades Sub Ejecutoras.</w:t>
            </w:r>
          </w:p>
          <w:p w14:paraId="430B027F" w14:textId="77777777" w:rsidR="008F389C" w:rsidRPr="008F389C" w:rsidRDefault="008F389C" w:rsidP="008F389C">
            <w:pPr>
              <w:numPr>
                <w:ilvl w:val="0"/>
                <w:numId w:val="81"/>
              </w:numPr>
              <w:spacing w:after="160" w:line="256" w:lineRule="auto"/>
              <w:ind w:left="964" w:right="439"/>
              <w:jc w:val="left"/>
              <w:rPr>
                <w:rFonts w:ascii="Century Gothic" w:hAnsi="Century Gothic"/>
                <w:bCs/>
                <w:sz w:val="21"/>
                <w:szCs w:val="21"/>
                <w:lang w:eastAsia="en-US"/>
              </w:rPr>
            </w:pPr>
            <w:r w:rsidRPr="008F389C">
              <w:rPr>
                <w:rFonts w:ascii="Century Gothic" w:hAnsi="Century Gothic"/>
                <w:bCs/>
                <w:sz w:val="21"/>
                <w:szCs w:val="21"/>
                <w:lang w:eastAsia="en-US"/>
              </w:rPr>
              <w:t xml:space="preserve">Ley </w:t>
            </w:r>
            <w:proofErr w:type="spellStart"/>
            <w:r w:rsidRPr="008F389C">
              <w:rPr>
                <w:rFonts w:ascii="Century Gothic" w:hAnsi="Century Gothic"/>
                <w:bCs/>
                <w:sz w:val="21"/>
                <w:szCs w:val="21"/>
                <w:lang w:eastAsia="en-US"/>
              </w:rPr>
              <w:t>N°</w:t>
            </w:r>
            <w:proofErr w:type="spellEnd"/>
            <w:r w:rsidRPr="008F389C">
              <w:rPr>
                <w:rFonts w:ascii="Century Gothic" w:hAnsi="Century Gothic"/>
                <w:bCs/>
                <w:sz w:val="21"/>
                <w:szCs w:val="21"/>
                <w:lang w:eastAsia="en-US"/>
              </w:rPr>
              <w:t xml:space="preserve"> 1178 de Administración y Control Gubernamentales.</w:t>
            </w:r>
          </w:p>
          <w:p w14:paraId="186BA5F2" w14:textId="77777777" w:rsidR="008F389C" w:rsidRPr="008F389C" w:rsidRDefault="008F389C" w:rsidP="008F389C">
            <w:pPr>
              <w:numPr>
                <w:ilvl w:val="0"/>
                <w:numId w:val="81"/>
              </w:numPr>
              <w:spacing w:after="160" w:line="256" w:lineRule="auto"/>
              <w:ind w:left="964" w:right="439"/>
              <w:jc w:val="left"/>
              <w:rPr>
                <w:rFonts w:ascii="Century Gothic" w:hAnsi="Century Gothic"/>
                <w:bCs/>
                <w:sz w:val="21"/>
                <w:szCs w:val="21"/>
                <w:lang w:eastAsia="en-US"/>
              </w:rPr>
            </w:pPr>
            <w:r w:rsidRPr="008F389C">
              <w:rPr>
                <w:rFonts w:ascii="Century Gothic" w:hAnsi="Century Gothic"/>
                <w:bCs/>
                <w:sz w:val="21"/>
                <w:szCs w:val="21"/>
                <w:lang w:eastAsia="en-US"/>
              </w:rPr>
              <w:t xml:space="preserve">Ley </w:t>
            </w:r>
            <w:proofErr w:type="spellStart"/>
            <w:r w:rsidRPr="008F389C">
              <w:rPr>
                <w:rFonts w:ascii="Century Gothic" w:hAnsi="Century Gothic"/>
                <w:bCs/>
                <w:sz w:val="21"/>
                <w:szCs w:val="21"/>
                <w:lang w:eastAsia="en-US"/>
              </w:rPr>
              <w:t>N°</w:t>
            </w:r>
            <w:proofErr w:type="spellEnd"/>
            <w:r w:rsidRPr="008F389C">
              <w:rPr>
                <w:rFonts w:ascii="Century Gothic" w:hAnsi="Century Gothic"/>
                <w:bCs/>
                <w:sz w:val="21"/>
                <w:szCs w:val="21"/>
                <w:lang w:eastAsia="en-US"/>
              </w:rPr>
              <w:t xml:space="preserve"> 2042 de Administración Presupuestaria.</w:t>
            </w:r>
          </w:p>
          <w:p w14:paraId="74C9E64A" w14:textId="77777777" w:rsidR="008F389C" w:rsidRPr="008F389C" w:rsidRDefault="008F389C" w:rsidP="008F389C">
            <w:pPr>
              <w:numPr>
                <w:ilvl w:val="0"/>
                <w:numId w:val="81"/>
              </w:numPr>
              <w:spacing w:after="160" w:line="256" w:lineRule="auto"/>
              <w:ind w:left="964" w:right="439"/>
              <w:jc w:val="left"/>
              <w:rPr>
                <w:rFonts w:ascii="Century Gothic" w:hAnsi="Century Gothic"/>
                <w:bCs/>
                <w:sz w:val="21"/>
                <w:szCs w:val="21"/>
                <w:lang w:eastAsia="en-US"/>
              </w:rPr>
            </w:pPr>
            <w:r w:rsidRPr="008F389C">
              <w:rPr>
                <w:rFonts w:ascii="Century Gothic" w:hAnsi="Century Gothic"/>
                <w:bCs/>
                <w:sz w:val="21"/>
                <w:szCs w:val="21"/>
                <w:lang w:eastAsia="en-US"/>
              </w:rPr>
              <w:t xml:space="preserve">Ley </w:t>
            </w:r>
            <w:proofErr w:type="spellStart"/>
            <w:r w:rsidRPr="008F389C">
              <w:rPr>
                <w:rFonts w:ascii="Century Gothic" w:hAnsi="Century Gothic"/>
                <w:bCs/>
                <w:sz w:val="21"/>
                <w:szCs w:val="21"/>
                <w:lang w:eastAsia="en-US"/>
              </w:rPr>
              <w:t>N°</w:t>
            </w:r>
            <w:proofErr w:type="spellEnd"/>
            <w:r w:rsidRPr="008F389C">
              <w:rPr>
                <w:rFonts w:ascii="Century Gothic" w:hAnsi="Century Gothic"/>
                <w:bCs/>
                <w:sz w:val="21"/>
                <w:szCs w:val="21"/>
                <w:lang w:eastAsia="en-US"/>
              </w:rPr>
              <w:t xml:space="preserve"> 777 del Sistema de Planificación Integral del Estado – SPIE.</w:t>
            </w:r>
            <w:r w:rsidRPr="008F389C">
              <w:rPr>
                <w:rFonts w:ascii="Century Gothic" w:hAnsi="Century Gothic" w:cs="Tahoma"/>
                <w:sz w:val="21"/>
                <w:szCs w:val="21"/>
                <w:lang w:eastAsia="en-US"/>
              </w:rPr>
              <w:t xml:space="preserve"> </w:t>
            </w:r>
          </w:p>
          <w:p w14:paraId="009499A0" w14:textId="77777777" w:rsidR="008F389C" w:rsidRPr="008F389C" w:rsidRDefault="008F389C" w:rsidP="008F389C">
            <w:pPr>
              <w:numPr>
                <w:ilvl w:val="0"/>
                <w:numId w:val="81"/>
              </w:numPr>
              <w:spacing w:after="160" w:line="256" w:lineRule="auto"/>
              <w:ind w:left="964" w:right="439"/>
              <w:jc w:val="left"/>
              <w:rPr>
                <w:rFonts w:ascii="Century Gothic" w:hAnsi="Century Gothic"/>
                <w:bCs/>
                <w:sz w:val="21"/>
                <w:szCs w:val="21"/>
                <w:lang w:eastAsia="en-US"/>
              </w:rPr>
            </w:pPr>
            <w:r w:rsidRPr="008F389C">
              <w:rPr>
                <w:rFonts w:ascii="Century Gothic" w:hAnsi="Century Gothic" w:cs="Tahoma"/>
                <w:sz w:val="21"/>
                <w:szCs w:val="21"/>
                <w:lang w:eastAsia="en-US"/>
              </w:rPr>
              <w:t xml:space="preserve">D.S. </w:t>
            </w:r>
            <w:proofErr w:type="spellStart"/>
            <w:r w:rsidRPr="008F389C">
              <w:rPr>
                <w:rFonts w:ascii="Century Gothic" w:hAnsi="Century Gothic" w:cs="Tahoma"/>
                <w:sz w:val="21"/>
                <w:szCs w:val="21"/>
                <w:lang w:eastAsia="en-US"/>
              </w:rPr>
              <w:t>N°</w:t>
            </w:r>
            <w:proofErr w:type="spellEnd"/>
            <w:r w:rsidRPr="008F389C">
              <w:rPr>
                <w:rFonts w:ascii="Century Gothic" w:hAnsi="Century Gothic" w:cs="Tahoma"/>
                <w:sz w:val="21"/>
                <w:szCs w:val="21"/>
                <w:lang w:eastAsia="en-US"/>
              </w:rPr>
              <w:t xml:space="preserve"> 0181, de 28 de junio de 2009, Normas Básicas del Sistema de Administración de Bienes y Servicios.</w:t>
            </w:r>
          </w:p>
          <w:p w14:paraId="5FD64299" w14:textId="77777777" w:rsidR="008F389C" w:rsidRPr="008F389C" w:rsidRDefault="008F389C" w:rsidP="008F389C">
            <w:pPr>
              <w:numPr>
                <w:ilvl w:val="0"/>
                <w:numId w:val="81"/>
              </w:numPr>
              <w:spacing w:after="160" w:line="256" w:lineRule="auto"/>
              <w:ind w:left="964" w:right="439"/>
              <w:jc w:val="left"/>
              <w:rPr>
                <w:rFonts w:ascii="Century Gothic" w:hAnsi="Century Gothic"/>
                <w:bCs/>
                <w:sz w:val="21"/>
                <w:szCs w:val="21"/>
                <w:lang w:eastAsia="en-US"/>
              </w:rPr>
            </w:pPr>
            <w:r w:rsidRPr="008F389C">
              <w:rPr>
                <w:rFonts w:ascii="Century Gothic" w:hAnsi="Century Gothic"/>
                <w:bCs/>
                <w:sz w:val="21"/>
                <w:szCs w:val="21"/>
                <w:lang w:eastAsia="en-US"/>
              </w:rPr>
              <w:t>Normativa local vigente relacionada con la administración física financiera del Programa.</w:t>
            </w:r>
          </w:p>
          <w:p w14:paraId="380AA4D2"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ACTIVIDADES A DESARROLLAR POR EL (LA) CONSULTOR (A)</w:t>
            </w:r>
          </w:p>
          <w:p w14:paraId="0B61EDC6" w14:textId="77777777" w:rsidR="008F389C" w:rsidRPr="008F389C" w:rsidRDefault="008F389C" w:rsidP="008F389C">
            <w:pPr>
              <w:ind w:left="255" w:right="439"/>
              <w:rPr>
                <w:rFonts w:ascii="Century Gothic" w:hAnsi="Century Gothic"/>
                <w:bCs/>
                <w:sz w:val="21"/>
                <w:szCs w:val="21"/>
              </w:rPr>
            </w:pPr>
            <w:r w:rsidRPr="008F389C">
              <w:rPr>
                <w:rFonts w:ascii="Century Gothic" w:hAnsi="Century Gothic"/>
                <w:bCs/>
                <w:sz w:val="21"/>
                <w:szCs w:val="21"/>
              </w:rPr>
              <w:t xml:space="preserve">Las actividades específicas que desarrollará el (la) Consultor (a) serán las siguientes, las cuales no serán limitativas:  </w:t>
            </w:r>
          </w:p>
          <w:p w14:paraId="46EB8478" w14:textId="77777777" w:rsidR="008F389C" w:rsidRPr="008F389C" w:rsidRDefault="008F389C" w:rsidP="008F389C">
            <w:pPr>
              <w:ind w:left="1069" w:right="255"/>
              <w:contextualSpacing/>
              <w:rPr>
                <w:rFonts w:ascii="Century Gothic" w:hAnsi="Century Gothic" w:cs="Tahoma"/>
                <w:iCs/>
                <w:sz w:val="21"/>
                <w:szCs w:val="21"/>
              </w:rPr>
            </w:pPr>
          </w:p>
          <w:p w14:paraId="5445CAA1"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Coadyuvar en la elaboración de modificaciones presupuestarias.</w:t>
            </w:r>
          </w:p>
          <w:p w14:paraId="147B76EE"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Preparar información mensual de tesorería para su conciliación en el Ministerio de Economía y Finanzas Públicas.</w:t>
            </w:r>
          </w:p>
          <w:p w14:paraId="5F8E4646"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Coadyuvar en la preparación de reportes de avance de la ejecución del Plan Operativo Anual del área financiera de forma mensual.</w:t>
            </w:r>
          </w:p>
          <w:p w14:paraId="702AE602"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Control y pago de refrigerios a los consultores individuales de línea del Programa.</w:t>
            </w:r>
          </w:p>
          <w:p w14:paraId="38C6E139"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Control de asistencia de los consultores de línea en el marco del Reglamento Interno del Ministerio de Planificación del Desarrollo.</w:t>
            </w:r>
          </w:p>
          <w:p w14:paraId="40BB2358"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proofErr w:type="spellStart"/>
            <w:r w:rsidRPr="008F389C">
              <w:rPr>
                <w:rFonts w:ascii="Century Gothic" w:hAnsi="Century Gothic"/>
                <w:bCs/>
                <w:sz w:val="21"/>
                <w:szCs w:val="21"/>
                <w:lang w:eastAsia="en-US"/>
              </w:rPr>
              <w:t>Recepcionar</w:t>
            </w:r>
            <w:proofErr w:type="spellEnd"/>
            <w:r w:rsidRPr="008F389C">
              <w:rPr>
                <w:rFonts w:ascii="Century Gothic" w:hAnsi="Century Gothic"/>
                <w:bCs/>
                <w:sz w:val="21"/>
                <w:szCs w:val="21"/>
                <w:lang w:eastAsia="en-US"/>
              </w:rPr>
              <w:t xml:space="preserve"> y revisar los informes de los consultores de línea con la documentación necesaria para la generación de planillas.</w:t>
            </w:r>
          </w:p>
          <w:p w14:paraId="6647C66D"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Solicitar mensualmente al Ministerio de Economía y Finanzas Públicas la impresión de boletas de pago de honorarios.</w:t>
            </w:r>
          </w:p>
          <w:p w14:paraId="6A942D2B"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 xml:space="preserve">Revisión y verificación de los requisitos </w:t>
            </w:r>
            <w:r w:rsidRPr="008F389C">
              <w:rPr>
                <w:rFonts w:ascii="Century Gothic" w:hAnsi="Century Gothic"/>
                <w:bCs/>
                <w:sz w:val="21"/>
                <w:szCs w:val="21"/>
                <w:lang w:val="es-BO" w:eastAsia="en-US"/>
              </w:rPr>
              <w:t>establecidos en el reglamento de pasajes y viáticos</w:t>
            </w:r>
            <w:r w:rsidRPr="008F389C">
              <w:rPr>
                <w:rFonts w:ascii="Century Gothic" w:hAnsi="Century Gothic"/>
                <w:bCs/>
                <w:sz w:val="21"/>
                <w:szCs w:val="21"/>
                <w:lang w:eastAsia="en-US"/>
              </w:rPr>
              <w:t>, para el pago de viáticos y control de descargos de los consultores.</w:t>
            </w:r>
          </w:p>
          <w:p w14:paraId="5195C833"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Preparación y presentación de facturas a la Dirección General de Asuntos Administrativos para la declaración del libro de compras y retenciones impositivas.</w:t>
            </w:r>
          </w:p>
          <w:p w14:paraId="7A2E36D9"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Presentación de reportes de bancarización y retenciones dentro de los plazos establecidos por la Entidad.</w:t>
            </w:r>
          </w:p>
          <w:p w14:paraId="59FB195E"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Gestión Documental y Administración de Archivos del área financiera (desembolsos y pagos).</w:t>
            </w:r>
          </w:p>
          <w:p w14:paraId="110912C7"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 xml:space="preserve">Comunicación de desembolsos a las Entidades Sub-Ejecutoras para la ejecución de los </w:t>
            </w:r>
            <w:proofErr w:type="spellStart"/>
            <w:r w:rsidRPr="008F389C">
              <w:rPr>
                <w:rFonts w:ascii="Century Gothic" w:hAnsi="Century Gothic"/>
                <w:bCs/>
                <w:sz w:val="21"/>
                <w:szCs w:val="21"/>
                <w:lang w:eastAsia="en-US"/>
              </w:rPr>
              <w:t>EDTPs</w:t>
            </w:r>
            <w:proofErr w:type="spellEnd"/>
            <w:r w:rsidRPr="008F389C">
              <w:rPr>
                <w:rFonts w:ascii="Century Gothic" w:hAnsi="Century Gothic"/>
                <w:bCs/>
                <w:sz w:val="21"/>
                <w:szCs w:val="21"/>
                <w:lang w:eastAsia="en-US"/>
              </w:rPr>
              <w:t>.</w:t>
            </w:r>
          </w:p>
          <w:p w14:paraId="242217CA"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Control de los descargos de desembolsos remitidos por las Entidades Sub-Ejecutoras.</w:t>
            </w:r>
          </w:p>
          <w:p w14:paraId="4AF75C66"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Coadyuvar en la preparación de documentación contable para auditorías internas y externas.</w:t>
            </w:r>
          </w:p>
          <w:p w14:paraId="0EA0A1DB"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 xml:space="preserve">Control de activos fijos de la Unidad de </w:t>
            </w:r>
            <w:proofErr w:type="spellStart"/>
            <w:r w:rsidRPr="008F389C">
              <w:rPr>
                <w:rFonts w:ascii="Century Gothic" w:hAnsi="Century Gothic"/>
                <w:bCs/>
                <w:sz w:val="21"/>
                <w:szCs w:val="21"/>
                <w:lang w:eastAsia="en-US"/>
              </w:rPr>
              <w:t>Preinversión</w:t>
            </w:r>
            <w:proofErr w:type="spellEnd"/>
            <w:r w:rsidRPr="008F389C">
              <w:rPr>
                <w:rFonts w:ascii="Century Gothic" w:hAnsi="Century Gothic"/>
                <w:bCs/>
                <w:sz w:val="21"/>
                <w:szCs w:val="21"/>
                <w:lang w:eastAsia="en-US"/>
              </w:rPr>
              <w:t xml:space="preserve"> en coordinación con la Dirección General de Asuntos Administrativos.</w:t>
            </w:r>
          </w:p>
          <w:p w14:paraId="436DF825"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 xml:space="preserve">Control del material de escritorio, papelería y tóner provisto a la Unidad de </w:t>
            </w:r>
            <w:proofErr w:type="spellStart"/>
            <w:r w:rsidRPr="008F389C">
              <w:rPr>
                <w:rFonts w:ascii="Century Gothic" w:hAnsi="Century Gothic"/>
                <w:bCs/>
                <w:sz w:val="21"/>
                <w:szCs w:val="21"/>
                <w:lang w:eastAsia="en-US"/>
              </w:rPr>
              <w:t>Preinversión</w:t>
            </w:r>
            <w:proofErr w:type="spellEnd"/>
            <w:r w:rsidRPr="008F389C">
              <w:rPr>
                <w:rFonts w:ascii="Century Gothic" w:hAnsi="Century Gothic"/>
                <w:bCs/>
                <w:sz w:val="21"/>
                <w:szCs w:val="21"/>
                <w:lang w:eastAsia="en-US"/>
              </w:rPr>
              <w:t xml:space="preserve"> en coordinación con la Dirección General de Asuntos Administrativos.</w:t>
            </w:r>
          </w:p>
          <w:p w14:paraId="6CD57603" w14:textId="77777777" w:rsidR="008F389C" w:rsidRPr="008F389C" w:rsidRDefault="008F389C" w:rsidP="008F389C">
            <w:pPr>
              <w:numPr>
                <w:ilvl w:val="0"/>
                <w:numId w:val="87"/>
              </w:numPr>
              <w:spacing w:after="160" w:line="256" w:lineRule="auto"/>
              <w:ind w:right="439"/>
              <w:jc w:val="left"/>
              <w:rPr>
                <w:rFonts w:ascii="Century Gothic" w:hAnsi="Century Gothic"/>
                <w:bCs/>
                <w:sz w:val="21"/>
                <w:szCs w:val="21"/>
                <w:lang w:eastAsia="en-US"/>
              </w:rPr>
            </w:pPr>
            <w:r w:rsidRPr="008F389C">
              <w:rPr>
                <w:rFonts w:ascii="Century Gothic" w:hAnsi="Century Gothic"/>
                <w:bCs/>
                <w:sz w:val="21"/>
                <w:szCs w:val="21"/>
                <w:lang w:eastAsia="en-US"/>
              </w:rPr>
              <w:t>Realizar el seguimiento de la correspondencia ante el Ministerio de Economía y Finanzas Públicas, Dirección General de Contabilidad Fiscal, Contraloría General del Estado y otras dependencias del Estado, organismos financiadores.</w:t>
            </w:r>
          </w:p>
          <w:p w14:paraId="541D315F" w14:textId="77777777" w:rsidR="008F389C" w:rsidRPr="008F389C" w:rsidRDefault="008F389C" w:rsidP="008F389C">
            <w:pPr>
              <w:numPr>
                <w:ilvl w:val="0"/>
                <w:numId w:val="87"/>
              </w:numPr>
              <w:spacing w:after="160" w:line="256" w:lineRule="auto"/>
              <w:ind w:right="439"/>
              <w:jc w:val="left"/>
              <w:rPr>
                <w:rFonts w:ascii="Century Gothic" w:eastAsia="Calibri" w:hAnsi="Century Gothic" w:cs="Calibri"/>
                <w:kern w:val="2"/>
                <w:sz w:val="20"/>
                <w:szCs w:val="20"/>
                <w:lang w:val="es-MX" w:eastAsia="en-US"/>
                <w14:ligatures w14:val="standardContextual"/>
              </w:rPr>
            </w:pPr>
            <w:r w:rsidRPr="008F389C">
              <w:rPr>
                <w:rFonts w:ascii="Century Gothic" w:hAnsi="Century Gothic" w:cs="Tahoma"/>
                <w:sz w:val="21"/>
                <w:szCs w:val="21"/>
              </w:rPr>
              <w:t>Realizar otras actividades y tareas asignadas por su inmediato superior, que sean relacionadas con la consultoría, a fin de alcanzar eficiencia y eficacia en el desempeño de sus funciones.</w:t>
            </w:r>
          </w:p>
          <w:p w14:paraId="7EFBF315" w14:textId="77777777" w:rsidR="008F389C" w:rsidRPr="008F389C" w:rsidRDefault="008F389C" w:rsidP="008F389C">
            <w:pPr>
              <w:ind w:right="439"/>
              <w:rPr>
                <w:rFonts w:ascii="Century Gothic" w:hAnsi="Century Gothic"/>
                <w:sz w:val="21"/>
                <w:szCs w:val="21"/>
                <w:lang w:eastAsia="en-US"/>
              </w:rPr>
            </w:pPr>
          </w:p>
          <w:p w14:paraId="22A96A36"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CONTRAPARTE</w:t>
            </w:r>
          </w:p>
          <w:p w14:paraId="585C5D93" w14:textId="77777777" w:rsidR="008F389C" w:rsidRPr="008F389C" w:rsidRDefault="008F389C" w:rsidP="008F389C">
            <w:pPr>
              <w:ind w:left="255" w:right="139"/>
              <w:rPr>
                <w:rFonts w:ascii="Century Gothic" w:hAnsi="Century Gothic"/>
                <w:bCs/>
                <w:sz w:val="21"/>
                <w:szCs w:val="21"/>
                <w:lang w:eastAsia="en-US"/>
              </w:rPr>
            </w:pPr>
            <w:r w:rsidRPr="008F389C">
              <w:rPr>
                <w:rFonts w:ascii="Century Gothic" w:hAnsi="Century Gothic"/>
                <w:bCs/>
                <w:sz w:val="21"/>
                <w:szCs w:val="21"/>
                <w:lang w:eastAsia="en-US"/>
              </w:rPr>
              <w:t xml:space="preserve">La consultoría estará supervisada por el (la) </w:t>
            </w:r>
            <w:proofErr w:type="gramStart"/>
            <w:r w:rsidRPr="008F389C">
              <w:rPr>
                <w:rFonts w:ascii="Century Gothic" w:hAnsi="Century Gothic"/>
                <w:bCs/>
                <w:sz w:val="21"/>
                <w:szCs w:val="21"/>
                <w:lang w:eastAsia="en-US"/>
              </w:rPr>
              <w:t>Jefe</w:t>
            </w:r>
            <w:proofErr w:type="gramEnd"/>
            <w:r w:rsidRPr="008F389C">
              <w:rPr>
                <w:rFonts w:ascii="Century Gothic" w:hAnsi="Century Gothic"/>
                <w:bCs/>
                <w:sz w:val="21"/>
                <w:szCs w:val="21"/>
                <w:lang w:eastAsia="en-US"/>
              </w:rPr>
              <w:t xml:space="preserve"> (a) de la Unidad de </w:t>
            </w:r>
            <w:proofErr w:type="spellStart"/>
            <w:r w:rsidRPr="008F389C">
              <w:rPr>
                <w:rFonts w:ascii="Century Gothic" w:hAnsi="Century Gothic"/>
                <w:bCs/>
                <w:sz w:val="21"/>
                <w:szCs w:val="21"/>
                <w:lang w:eastAsia="en-US"/>
              </w:rPr>
              <w:t>Preinversión</w:t>
            </w:r>
            <w:proofErr w:type="spellEnd"/>
            <w:r w:rsidRPr="008F389C">
              <w:rPr>
                <w:rFonts w:ascii="Century Gothic" w:hAnsi="Century Gothic"/>
                <w:bCs/>
                <w:sz w:val="21"/>
                <w:szCs w:val="21"/>
                <w:lang w:eastAsia="en-US"/>
              </w:rPr>
              <w:t xml:space="preserve">, dependiente de la Dirección General Programación y </w:t>
            </w:r>
            <w:proofErr w:type="spellStart"/>
            <w:r w:rsidRPr="008F389C">
              <w:rPr>
                <w:rFonts w:ascii="Century Gothic" w:hAnsi="Century Gothic"/>
                <w:bCs/>
                <w:sz w:val="21"/>
                <w:szCs w:val="21"/>
                <w:lang w:eastAsia="en-US"/>
              </w:rPr>
              <w:t>Preinversión</w:t>
            </w:r>
            <w:proofErr w:type="spellEnd"/>
            <w:r w:rsidRPr="008F389C">
              <w:rPr>
                <w:rFonts w:ascii="Century Gothic" w:hAnsi="Century Gothic"/>
                <w:bCs/>
                <w:sz w:val="21"/>
                <w:szCs w:val="21"/>
                <w:lang w:eastAsia="en-US"/>
              </w:rPr>
              <w:t xml:space="preserve"> del Viceministerio de Inversión Pública y Financiamiento Externo del Ministerio de Planificación del Desarrollo, </w:t>
            </w:r>
            <w:r w:rsidRPr="008F389C">
              <w:rPr>
                <w:rFonts w:ascii="Century Gothic" w:hAnsi="Century Gothic"/>
                <w:sz w:val="21"/>
                <w:szCs w:val="21"/>
                <w:lang w:eastAsia="en-US"/>
              </w:rPr>
              <w:t>quién tendrá las siguientes funciones:</w:t>
            </w:r>
          </w:p>
          <w:p w14:paraId="6A7EC6F0" w14:textId="77777777" w:rsidR="008F389C" w:rsidRPr="008F389C" w:rsidRDefault="008F389C" w:rsidP="008F389C">
            <w:pPr>
              <w:ind w:right="139"/>
              <w:rPr>
                <w:rFonts w:ascii="Century Gothic" w:hAnsi="Century Gothic"/>
                <w:sz w:val="21"/>
                <w:szCs w:val="21"/>
                <w:lang w:eastAsia="en-US"/>
              </w:rPr>
            </w:pPr>
          </w:p>
          <w:p w14:paraId="1CA2CCAA" w14:textId="77777777" w:rsidR="008F389C" w:rsidRPr="008F389C" w:rsidRDefault="008F389C" w:rsidP="008F389C">
            <w:pPr>
              <w:numPr>
                <w:ilvl w:val="0"/>
                <w:numId w:val="47"/>
              </w:numPr>
              <w:spacing w:after="160" w:line="256" w:lineRule="auto"/>
              <w:ind w:right="139"/>
              <w:contextualSpacing/>
              <w:jc w:val="left"/>
              <w:rPr>
                <w:rFonts w:ascii="Century Gothic" w:hAnsi="Century Gothic"/>
                <w:sz w:val="21"/>
                <w:szCs w:val="21"/>
                <w:lang w:eastAsia="en-US"/>
              </w:rPr>
            </w:pPr>
            <w:r w:rsidRPr="008F389C">
              <w:rPr>
                <w:rFonts w:ascii="Century Gothic" w:hAnsi="Century Gothic"/>
                <w:sz w:val="21"/>
                <w:szCs w:val="21"/>
                <w:lang w:eastAsia="en-US"/>
              </w:rPr>
              <w:t>Verificar el cumplimiento de las condiciones establecidas en los términos de referencia y contrato.</w:t>
            </w:r>
          </w:p>
          <w:p w14:paraId="2C9269AE" w14:textId="77777777" w:rsidR="008F389C" w:rsidRPr="008F389C" w:rsidRDefault="008F389C" w:rsidP="008F389C">
            <w:pPr>
              <w:numPr>
                <w:ilvl w:val="0"/>
                <w:numId w:val="47"/>
              </w:numPr>
              <w:spacing w:after="160" w:line="256" w:lineRule="auto"/>
              <w:ind w:right="139"/>
              <w:contextualSpacing/>
              <w:jc w:val="left"/>
              <w:rPr>
                <w:rFonts w:ascii="Century Gothic" w:hAnsi="Century Gothic"/>
                <w:sz w:val="21"/>
                <w:szCs w:val="21"/>
                <w:lang w:eastAsia="en-US"/>
              </w:rPr>
            </w:pPr>
            <w:r w:rsidRPr="008F389C">
              <w:rPr>
                <w:rFonts w:ascii="Century Gothic" w:hAnsi="Century Gothic"/>
                <w:sz w:val="21"/>
                <w:szCs w:val="21"/>
                <w:lang w:eastAsia="en-US"/>
              </w:rPr>
              <w:t>Revisión y aprobación de informes parciales de la consultoría.</w:t>
            </w:r>
          </w:p>
          <w:p w14:paraId="07ECFC79" w14:textId="77777777" w:rsidR="008F389C" w:rsidRPr="008F389C" w:rsidRDefault="008F389C" w:rsidP="008F389C">
            <w:pPr>
              <w:numPr>
                <w:ilvl w:val="0"/>
                <w:numId w:val="47"/>
              </w:numPr>
              <w:spacing w:after="160" w:line="256" w:lineRule="auto"/>
              <w:ind w:right="139"/>
              <w:contextualSpacing/>
              <w:jc w:val="left"/>
              <w:rPr>
                <w:rFonts w:ascii="Century Gothic" w:hAnsi="Century Gothic"/>
                <w:sz w:val="21"/>
                <w:szCs w:val="21"/>
                <w:lang w:eastAsia="en-US"/>
              </w:rPr>
            </w:pPr>
            <w:r w:rsidRPr="008F389C">
              <w:rPr>
                <w:rFonts w:ascii="Century Gothic" w:hAnsi="Century Gothic"/>
                <w:sz w:val="21"/>
                <w:szCs w:val="21"/>
                <w:lang w:eastAsia="en-US"/>
              </w:rPr>
              <w:t>Revisión y aprobación del informe final de la consultoría.</w:t>
            </w:r>
          </w:p>
          <w:p w14:paraId="299E73A4" w14:textId="77777777" w:rsidR="008F389C" w:rsidRPr="008F389C" w:rsidRDefault="008F389C" w:rsidP="008F389C">
            <w:pPr>
              <w:numPr>
                <w:ilvl w:val="0"/>
                <w:numId w:val="47"/>
              </w:numPr>
              <w:spacing w:after="160" w:line="256" w:lineRule="auto"/>
              <w:ind w:right="139"/>
              <w:contextualSpacing/>
              <w:jc w:val="left"/>
              <w:rPr>
                <w:rFonts w:ascii="Century Gothic" w:hAnsi="Century Gothic"/>
                <w:sz w:val="21"/>
                <w:szCs w:val="21"/>
                <w:lang w:eastAsia="en-US"/>
              </w:rPr>
            </w:pPr>
            <w:r w:rsidRPr="008F389C">
              <w:rPr>
                <w:rFonts w:ascii="Century Gothic" w:hAnsi="Century Gothic"/>
                <w:sz w:val="21"/>
                <w:szCs w:val="21"/>
                <w:lang w:eastAsia="en-US"/>
              </w:rPr>
              <w:t>Solicitar el pago correspondiente previa aprobación de informes.</w:t>
            </w:r>
          </w:p>
          <w:p w14:paraId="3EC73192" w14:textId="77777777" w:rsidR="008F389C" w:rsidRPr="008F389C" w:rsidRDefault="008F389C" w:rsidP="008F389C">
            <w:pPr>
              <w:numPr>
                <w:ilvl w:val="0"/>
                <w:numId w:val="47"/>
              </w:numPr>
              <w:spacing w:after="160" w:line="256" w:lineRule="auto"/>
              <w:ind w:right="139"/>
              <w:contextualSpacing/>
              <w:jc w:val="left"/>
              <w:rPr>
                <w:rFonts w:ascii="Century Gothic" w:hAnsi="Century Gothic"/>
                <w:sz w:val="21"/>
                <w:szCs w:val="21"/>
                <w:lang w:eastAsia="en-US"/>
              </w:rPr>
            </w:pPr>
            <w:r w:rsidRPr="008F389C">
              <w:rPr>
                <w:rFonts w:ascii="Century Gothic" w:hAnsi="Century Gothic"/>
                <w:sz w:val="21"/>
                <w:szCs w:val="21"/>
                <w:lang w:eastAsia="en-US"/>
              </w:rPr>
              <w:t>Otras funciones relacionadas a la contraparte.</w:t>
            </w:r>
          </w:p>
          <w:p w14:paraId="7AC58374" w14:textId="77777777" w:rsidR="008F389C" w:rsidRPr="008F389C" w:rsidRDefault="008F389C" w:rsidP="008F389C">
            <w:pPr>
              <w:spacing w:line="256" w:lineRule="auto"/>
              <w:ind w:left="1080" w:right="139"/>
              <w:contextualSpacing/>
              <w:rPr>
                <w:rFonts w:ascii="Century Gothic" w:hAnsi="Century Gothic"/>
                <w:sz w:val="21"/>
                <w:szCs w:val="21"/>
                <w:lang w:eastAsia="en-US"/>
              </w:rPr>
            </w:pPr>
          </w:p>
          <w:p w14:paraId="0650FC0B" w14:textId="77777777" w:rsidR="008F389C" w:rsidRPr="008F389C" w:rsidRDefault="008F389C" w:rsidP="008F389C">
            <w:pPr>
              <w:numPr>
                <w:ilvl w:val="0"/>
                <w:numId w:val="86"/>
              </w:numPr>
              <w:spacing w:after="160" w:line="256" w:lineRule="auto"/>
              <w:ind w:right="439"/>
              <w:contextualSpacing/>
              <w:jc w:val="left"/>
              <w:rPr>
                <w:rFonts w:ascii="Times New Roman" w:hAnsi="Times New Roman"/>
                <w:b/>
                <w:bCs/>
                <w:sz w:val="21"/>
                <w:szCs w:val="21"/>
                <w:lang w:eastAsia="en-US"/>
              </w:rPr>
            </w:pPr>
            <w:r w:rsidRPr="008F389C">
              <w:rPr>
                <w:rFonts w:ascii="Century Gothic" w:eastAsia="Century Gothic" w:hAnsi="Century Gothic" w:cs="Century Gothic"/>
                <w:b/>
                <w:bCs/>
                <w:sz w:val="21"/>
                <w:szCs w:val="21"/>
                <w:lang w:eastAsia="en-US"/>
              </w:rPr>
              <w:t>RÉGIMEN DISCIPLINARIO:</w:t>
            </w:r>
          </w:p>
          <w:p w14:paraId="6BE1F20F" w14:textId="77777777" w:rsidR="008F389C" w:rsidRPr="008F389C" w:rsidRDefault="008F389C" w:rsidP="008F389C">
            <w:pPr>
              <w:ind w:left="239" w:right="139"/>
              <w:contextualSpacing/>
              <w:rPr>
                <w:sz w:val="21"/>
                <w:szCs w:val="21"/>
              </w:rPr>
            </w:pPr>
            <w:r w:rsidRPr="008F389C">
              <w:rPr>
                <w:rFonts w:ascii="Century Gothic" w:eastAsia="Century Gothic" w:hAnsi="Century Gothic" w:cs="Century Gothic"/>
                <w:sz w:val="21"/>
                <w:szCs w:val="21"/>
                <w:lang w:val="es-BO"/>
              </w:rPr>
              <w:t>A continuación, se describen las acciones que el consultor podría realizar en la ejecución del servicio, que serán considerados como faltas disciplinarias:</w:t>
            </w:r>
          </w:p>
          <w:p w14:paraId="56100EE7" w14:textId="77777777" w:rsidR="008F389C" w:rsidRPr="008F389C" w:rsidRDefault="008F389C" w:rsidP="008F389C">
            <w:pPr>
              <w:ind w:right="281"/>
              <w:contextualSpacing/>
              <w:rPr>
                <w:sz w:val="21"/>
                <w:szCs w:val="21"/>
              </w:rPr>
            </w:pPr>
            <w:r w:rsidRPr="008F389C">
              <w:rPr>
                <w:rFonts w:ascii="Calibri" w:eastAsia="Calibri" w:hAnsi="Calibri" w:cs="Calibri"/>
                <w:sz w:val="21"/>
                <w:szCs w:val="21"/>
                <w:lang w:val="es-BO"/>
              </w:rPr>
              <w:t xml:space="preserve"> </w:t>
            </w:r>
          </w:p>
          <w:p w14:paraId="41188BA9"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Ejercer atribuciones o funciones ajenas a los Términos de Referencia y funciones asignadas.</w:t>
            </w:r>
          </w:p>
          <w:p w14:paraId="65B2A0C4"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Realizar actividades de interés particular durante la jornada laboral o en el ejercicio de sus funciones conforme a los Términos de Referencia y funciones asignadas.</w:t>
            </w:r>
          </w:p>
          <w:p w14:paraId="10CE7F42"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5CF4CAB6"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Promover o participar directa o indirectamente, en prácticas destinadas a lograr ventajas ilícitas.</w:t>
            </w:r>
          </w:p>
          <w:p w14:paraId="361189C0"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59DE5839"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Abandonar su puesto de trabajo en horas laborales, sin permiso de su inmediato superior.</w:t>
            </w:r>
          </w:p>
          <w:p w14:paraId="41EB7BDE"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Sustituir, alterar y/o modificar notas oficiales debidamente suscritas por las autoridades.</w:t>
            </w:r>
          </w:p>
          <w:p w14:paraId="01FBC27A"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32607918"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3A125F18"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6DD6F03C"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Suspender actividades o realizarlas a desgano.</w:t>
            </w:r>
          </w:p>
          <w:p w14:paraId="69CB29CD" w14:textId="77777777" w:rsidR="008F389C" w:rsidRPr="008F389C" w:rsidRDefault="008F389C" w:rsidP="008F389C">
            <w:pPr>
              <w:numPr>
                <w:ilvl w:val="0"/>
                <w:numId w:val="82"/>
              </w:numPr>
              <w:spacing w:after="160" w:line="256" w:lineRule="auto"/>
              <w:ind w:right="281"/>
              <w:contextualSpacing/>
              <w:jc w:val="left"/>
              <w:rPr>
                <w:rFonts w:ascii="Century Gothic" w:eastAsia="Century Gothic" w:hAnsi="Century Gothic" w:cs="Century Gothic"/>
                <w:sz w:val="21"/>
                <w:szCs w:val="21"/>
                <w:lang w:val="es-BO" w:eastAsia="en-US"/>
              </w:rPr>
            </w:pPr>
            <w:r w:rsidRPr="008F389C">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320F8EFD" w14:textId="77777777" w:rsidR="008F389C" w:rsidRPr="008F389C" w:rsidRDefault="008F389C" w:rsidP="008F389C">
            <w:pPr>
              <w:tabs>
                <w:tab w:val="left" w:pos="2175"/>
              </w:tabs>
              <w:ind w:right="281"/>
              <w:contextualSpacing/>
              <w:rPr>
                <w:sz w:val="21"/>
                <w:szCs w:val="21"/>
              </w:rPr>
            </w:pPr>
            <w:r w:rsidRPr="008F389C">
              <w:rPr>
                <w:rFonts w:ascii="Calibri" w:eastAsia="Calibri" w:hAnsi="Calibri" w:cs="Calibri"/>
                <w:sz w:val="21"/>
                <w:szCs w:val="21"/>
                <w:lang w:val="es-BO"/>
              </w:rPr>
              <w:t xml:space="preserve"> </w:t>
            </w:r>
            <w:r w:rsidRPr="008F389C">
              <w:rPr>
                <w:rFonts w:ascii="Calibri" w:eastAsia="Calibri" w:hAnsi="Calibri" w:cs="Calibri"/>
                <w:sz w:val="21"/>
                <w:szCs w:val="21"/>
                <w:lang w:val="es-BO"/>
              </w:rPr>
              <w:tab/>
            </w:r>
          </w:p>
          <w:p w14:paraId="19ED60DF" w14:textId="77777777" w:rsidR="008F389C" w:rsidRPr="008F389C" w:rsidRDefault="008F389C" w:rsidP="008F389C">
            <w:pPr>
              <w:ind w:left="239" w:right="281"/>
              <w:contextualSpacing/>
              <w:rPr>
                <w:rFonts w:ascii="Century Gothic" w:eastAsia="Century Gothic" w:hAnsi="Century Gothic" w:cs="Century Gothic"/>
                <w:sz w:val="21"/>
                <w:szCs w:val="21"/>
                <w:lang w:val="es-BO"/>
              </w:rPr>
            </w:pPr>
            <w:r w:rsidRPr="008F389C">
              <w:rPr>
                <w:rFonts w:ascii="Century Gothic" w:eastAsia="Century Gothic" w:hAnsi="Century Gothic" w:cs="Century Gothic"/>
                <w:sz w:val="21"/>
                <w:szCs w:val="21"/>
                <w:lang w:val="es-BO"/>
              </w:rPr>
              <w:t>Estas faltas serán puestas a conocimiento del consultor mediante nota de llamada de atención:</w:t>
            </w:r>
          </w:p>
          <w:p w14:paraId="42AA0023" w14:textId="77777777" w:rsidR="008F389C" w:rsidRPr="008F389C" w:rsidRDefault="008F389C" w:rsidP="008F389C">
            <w:pPr>
              <w:numPr>
                <w:ilvl w:val="0"/>
                <w:numId w:val="83"/>
              </w:numPr>
              <w:spacing w:after="160" w:line="256" w:lineRule="auto"/>
              <w:ind w:left="806" w:right="281" w:hanging="425"/>
              <w:contextualSpacing/>
              <w:jc w:val="left"/>
              <w:rPr>
                <w:rFonts w:ascii="Century Gothic" w:eastAsia="Century Gothic" w:hAnsi="Century Gothic" w:cs="Century Gothic"/>
                <w:sz w:val="21"/>
                <w:szCs w:val="21"/>
                <w:lang w:val="es-BO"/>
              </w:rPr>
            </w:pPr>
            <w:r w:rsidRPr="008F389C">
              <w:rPr>
                <w:rFonts w:ascii="Century Gothic" w:eastAsia="Century Gothic" w:hAnsi="Century Gothic" w:cs="Century Gothic"/>
                <w:sz w:val="21"/>
                <w:szCs w:val="21"/>
                <w:lang w:val="es-BO"/>
              </w:rPr>
              <w:t xml:space="preserve">Por primera vez: Amonestación verbal </w:t>
            </w:r>
          </w:p>
          <w:p w14:paraId="0ED4103D" w14:textId="77777777" w:rsidR="008F389C" w:rsidRPr="008F389C" w:rsidRDefault="008F389C" w:rsidP="008F389C">
            <w:pPr>
              <w:numPr>
                <w:ilvl w:val="0"/>
                <w:numId w:val="83"/>
              </w:numPr>
              <w:spacing w:after="160" w:line="256" w:lineRule="auto"/>
              <w:ind w:left="806" w:right="281" w:hanging="425"/>
              <w:contextualSpacing/>
              <w:jc w:val="left"/>
              <w:rPr>
                <w:rFonts w:ascii="Century Gothic" w:eastAsia="Century Gothic" w:hAnsi="Century Gothic" w:cs="Century Gothic"/>
                <w:sz w:val="21"/>
                <w:szCs w:val="21"/>
                <w:lang w:val="es-BO"/>
              </w:rPr>
            </w:pPr>
            <w:r w:rsidRPr="008F389C">
              <w:rPr>
                <w:rFonts w:ascii="Century Gothic" w:eastAsia="Century Gothic" w:hAnsi="Century Gothic" w:cs="Century Gothic"/>
                <w:sz w:val="21"/>
                <w:szCs w:val="21"/>
                <w:lang w:val="es-BO"/>
              </w:rPr>
              <w:t xml:space="preserve">Segunda vez y reincidencia: Amonestación escrita </w:t>
            </w:r>
          </w:p>
          <w:p w14:paraId="787FBF9C" w14:textId="77777777" w:rsidR="008F389C" w:rsidRPr="008F389C" w:rsidRDefault="008F389C" w:rsidP="008F389C">
            <w:pPr>
              <w:ind w:left="239" w:right="281"/>
              <w:contextualSpacing/>
              <w:rPr>
                <w:sz w:val="21"/>
                <w:szCs w:val="21"/>
              </w:rPr>
            </w:pPr>
            <w:r w:rsidRPr="008F389C">
              <w:rPr>
                <w:rFonts w:ascii="Century Gothic" w:eastAsia="Century Gothic" w:hAnsi="Century Gothic" w:cs="Century Gothic"/>
                <w:sz w:val="21"/>
                <w:szCs w:val="21"/>
                <w:lang w:val="es-BO"/>
              </w:rPr>
              <w:t xml:space="preserve">Las notas de llamadas de atención serán registradas en el expediente del consultor por el supervisor del servicio y una copia del memorándum deberá ser remitida a la Unidad de Recursos Humanos para archivo en la carpeta personal del consultor. </w:t>
            </w:r>
          </w:p>
          <w:p w14:paraId="57E6C080" w14:textId="77777777" w:rsidR="008F389C" w:rsidRPr="008F389C" w:rsidRDefault="008F389C" w:rsidP="008F389C">
            <w:pPr>
              <w:ind w:left="239" w:right="281"/>
              <w:contextualSpacing/>
              <w:rPr>
                <w:sz w:val="21"/>
                <w:szCs w:val="21"/>
              </w:rPr>
            </w:pPr>
            <w:r w:rsidRPr="008F389C">
              <w:rPr>
                <w:rFonts w:ascii="Century Gothic" w:eastAsia="Century Gothic" w:hAnsi="Century Gothic" w:cs="Century Gothic"/>
                <w:sz w:val="21"/>
                <w:szCs w:val="21"/>
                <w:lang w:val="es-BO"/>
              </w:rPr>
              <w:t xml:space="preserve"> </w:t>
            </w:r>
          </w:p>
          <w:p w14:paraId="4A73E004" w14:textId="77777777" w:rsidR="008F389C" w:rsidRPr="008F389C" w:rsidRDefault="008F389C" w:rsidP="008F389C">
            <w:pPr>
              <w:ind w:left="239" w:right="281"/>
              <w:contextualSpacing/>
              <w:rPr>
                <w:sz w:val="21"/>
                <w:szCs w:val="21"/>
              </w:rPr>
            </w:pPr>
            <w:r w:rsidRPr="008F389C">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5A65DA69" w14:textId="77777777" w:rsidR="008F389C" w:rsidRPr="008F389C" w:rsidRDefault="008F389C" w:rsidP="008F389C">
            <w:pPr>
              <w:ind w:left="239" w:right="281"/>
              <w:contextualSpacing/>
              <w:rPr>
                <w:sz w:val="21"/>
                <w:szCs w:val="21"/>
              </w:rPr>
            </w:pPr>
            <w:r w:rsidRPr="008F389C">
              <w:rPr>
                <w:rFonts w:ascii="Century Gothic" w:eastAsia="Century Gothic" w:hAnsi="Century Gothic" w:cs="Century Gothic"/>
                <w:sz w:val="21"/>
                <w:szCs w:val="21"/>
                <w:lang w:val="es-BO"/>
              </w:rPr>
              <w:t xml:space="preserve"> </w:t>
            </w:r>
          </w:p>
          <w:p w14:paraId="1078C9A3" w14:textId="77777777" w:rsidR="008F389C" w:rsidRPr="008F389C" w:rsidRDefault="008F389C" w:rsidP="008F389C">
            <w:pPr>
              <w:ind w:left="239" w:right="281"/>
              <w:contextualSpacing/>
              <w:rPr>
                <w:sz w:val="21"/>
                <w:szCs w:val="21"/>
                <w:lang w:val="es-BO"/>
              </w:rPr>
            </w:pPr>
            <w:r w:rsidRPr="008F389C">
              <w:rPr>
                <w:rFonts w:ascii="Century Gothic" w:eastAsia="Century Gothic" w:hAnsi="Century Gothic" w:cs="Century Gothic"/>
                <w:color w:val="000000"/>
                <w:sz w:val="21"/>
                <w:szCs w:val="21"/>
                <w:lang w:val="es-BO"/>
              </w:rPr>
              <w:t>El Consultor será sujeto de evaluaciones semestrales respecto al cumplimiento de sus actividades, una evaluación desfavorable, será causal de resolución del contrato administrativo.</w:t>
            </w:r>
          </w:p>
          <w:p w14:paraId="04DC1D61" w14:textId="77777777" w:rsidR="008F389C" w:rsidRPr="008F389C" w:rsidRDefault="008F389C" w:rsidP="008F389C">
            <w:pPr>
              <w:ind w:right="439"/>
              <w:contextualSpacing/>
              <w:rPr>
                <w:rFonts w:ascii="Century Gothic" w:hAnsi="Century Gothic"/>
                <w:b/>
                <w:bCs/>
                <w:sz w:val="21"/>
                <w:szCs w:val="21"/>
                <w:lang w:eastAsia="en-US"/>
              </w:rPr>
            </w:pPr>
          </w:p>
          <w:p w14:paraId="0B5FB755"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CONDICIONES DE LA CONSULTORÍA</w:t>
            </w:r>
          </w:p>
          <w:p w14:paraId="7208E7FB" w14:textId="77777777" w:rsidR="008F389C" w:rsidRPr="008F389C" w:rsidRDefault="008F389C" w:rsidP="008F389C">
            <w:pPr>
              <w:ind w:right="439"/>
              <w:rPr>
                <w:rFonts w:ascii="Century Gothic" w:hAnsi="Century Gothic"/>
                <w:szCs w:val="18"/>
                <w:lang w:eastAsia="en-US"/>
              </w:rPr>
            </w:pPr>
          </w:p>
          <w:p w14:paraId="5AB8798C" w14:textId="77777777" w:rsidR="008F389C" w:rsidRPr="008F389C" w:rsidRDefault="008F389C" w:rsidP="008F389C">
            <w:pPr>
              <w:numPr>
                <w:ilvl w:val="1"/>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CONDICIONES MÍNIMAS REQUERIDAS POR LA ENTIDAD (Evaluación Cumple / No Cumple, Puntaje: 35 Pts.)</w:t>
            </w:r>
          </w:p>
          <w:p w14:paraId="721BE951" w14:textId="77777777" w:rsidR="008F389C" w:rsidRPr="008F389C" w:rsidRDefault="008F389C" w:rsidP="008F389C">
            <w:pPr>
              <w:ind w:left="750" w:right="439"/>
              <w:rPr>
                <w:rFonts w:ascii="Century Gothic" w:hAnsi="Century Gothic"/>
                <w:sz w:val="14"/>
                <w:szCs w:val="14"/>
                <w:lang w:eastAsia="en-US"/>
              </w:rPr>
            </w:pPr>
          </w:p>
          <w:p w14:paraId="33D2B320" w14:textId="77777777" w:rsidR="008F389C" w:rsidRPr="008F389C" w:rsidRDefault="008F389C" w:rsidP="008F389C">
            <w:pPr>
              <w:numPr>
                <w:ilvl w:val="0"/>
                <w:numId w:val="84"/>
              </w:numPr>
              <w:spacing w:after="160" w:line="256" w:lineRule="auto"/>
              <w:ind w:right="439"/>
              <w:contextualSpacing/>
              <w:jc w:val="left"/>
              <w:rPr>
                <w:rFonts w:ascii="Century Gothic" w:hAnsi="Century Gothic" w:cs="Arial"/>
                <w:i/>
                <w:sz w:val="21"/>
                <w:szCs w:val="21"/>
                <w:lang w:eastAsia="es-BO"/>
              </w:rPr>
            </w:pPr>
            <w:r w:rsidRPr="008F389C">
              <w:rPr>
                <w:rFonts w:ascii="Century Gothic" w:hAnsi="Century Gothic"/>
                <w:b/>
                <w:bCs/>
                <w:sz w:val="21"/>
                <w:szCs w:val="21"/>
                <w:lang w:eastAsia="en-US"/>
              </w:rPr>
              <w:t>FORMACIÓN</w:t>
            </w:r>
            <w:r w:rsidRPr="008F389C">
              <w:rPr>
                <w:rFonts w:ascii="Century Gothic" w:hAnsi="Century Gothic" w:cs="Arial"/>
                <w:b/>
                <w:bCs/>
                <w:i/>
                <w:sz w:val="21"/>
                <w:szCs w:val="21"/>
                <w:lang w:eastAsia="es-BO"/>
              </w:rPr>
              <w:t xml:space="preserve"> </w:t>
            </w:r>
          </w:p>
          <w:p w14:paraId="352E9F47" w14:textId="77777777" w:rsidR="008F389C" w:rsidRPr="008F389C" w:rsidRDefault="008F389C" w:rsidP="008F389C">
            <w:pPr>
              <w:spacing w:line="256" w:lineRule="auto"/>
              <w:ind w:left="1110" w:right="439"/>
              <w:contextualSpacing/>
              <w:rPr>
                <w:rFonts w:ascii="Century Gothic" w:hAnsi="Century Gothic" w:cs="Arial"/>
                <w:i/>
                <w:szCs w:val="18"/>
                <w:lang w:eastAsia="es-BO"/>
              </w:rPr>
            </w:pPr>
          </w:p>
          <w:p w14:paraId="58A139AA" w14:textId="77777777" w:rsidR="008F389C" w:rsidRPr="008F389C" w:rsidRDefault="008F389C" w:rsidP="008F389C">
            <w:pPr>
              <w:ind w:left="1110" w:right="439"/>
              <w:rPr>
                <w:rFonts w:ascii="Century Gothic" w:hAnsi="Century Gothic"/>
                <w:sz w:val="21"/>
                <w:szCs w:val="21"/>
                <w:lang w:eastAsia="en-US"/>
              </w:rPr>
            </w:pPr>
            <w:r w:rsidRPr="008F389C">
              <w:rPr>
                <w:rFonts w:ascii="Century Gothic" w:hAnsi="Century Gothic"/>
                <w:sz w:val="21"/>
                <w:szCs w:val="21"/>
                <w:lang w:eastAsia="en-US"/>
              </w:rPr>
              <w:t>Licenciatura en Auditoria o Contaduría Pública o Economía o Administración de Empresas o Técnico Superior en Contaduría General.</w:t>
            </w:r>
          </w:p>
          <w:p w14:paraId="3C2E048D" w14:textId="77777777" w:rsidR="008F389C" w:rsidRPr="008F389C" w:rsidRDefault="008F389C" w:rsidP="008F389C">
            <w:pPr>
              <w:ind w:right="439"/>
              <w:rPr>
                <w:rFonts w:ascii="Century Gothic" w:hAnsi="Century Gothic"/>
                <w:sz w:val="21"/>
                <w:szCs w:val="21"/>
                <w:lang w:eastAsia="en-US"/>
              </w:rPr>
            </w:pPr>
          </w:p>
          <w:p w14:paraId="4C716E3D" w14:textId="77777777" w:rsidR="008F389C" w:rsidRPr="008F389C" w:rsidRDefault="008F389C" w:rsidP="008F389C">
            <w:pPr>
              <w:ind w:left="1110" w:right="439"/>
              <w:rPr>
                <w:rFonts w:ascii="Century Gothic" w:hAnsi="Century Gothic"/>
                <w:sz w:val="21"/>
                <w:szCs w:val="21"/>
                <w:lang w:eastAsia="en-US"/>
              </w:rPr>
            </w:pPr>
            <w:r w:rsidRPr="008F389C">
              <w:rPr>
                <w:rFonts w:ascii="Century Gothic" w:hAnsi="Century Gothic"/>
                <w:sz w:val="21"/>
                <w:szCs w:val="21"/>
                <w:lang w:eastAsia="en-US"/>
              </w:rPr>
              <w:t>El proponente deberá acreditar la Formación con el Título en Provisión Nacional o Título Profesional a nivel Técnico Superior, que deberá presentar en su propuesta en forma escaneada y para la formalización del contrato en original o fotocopia legalizada para la verificación respectiva.</w:t>
            </w:r>
          </w:p>
          <w:p w14:paraId="369EEBE8" w14:textId="77777777" w:rsidR="008F389C" w:rsidRPr="008F389C" w:rsidRDefault="008F389C" w:rsidP="008F389C">
            <w:pPr>
              <w:ind w:left="1110" w:right="439"/>
              <w:rPr>
                <w:rFonts w:ascii="Century Gothic" w:hAnsi="Century Gothic"/>
                <w:sz w:val="16"/>
                <w:lang w:eastAsia="en-US"/>
              </w:rPr>
            </w:pPr>
          </w:p>
          <w:p w14:paraId="09CD03A5" w14:textId="77777777" w:rsidR="008F389C" w:rsidRPr="008F389C" w:rsidRDefault="008F389C" w:rsidP="008F389C">
            <w:pPr>
              <w:numPr>
                <w:ilvl w:val="0"/>
                <w:numId w:val="84"/>
              </w:numPr>
              <w:spacing w:after="160" w:line="256" w:lineRule="auto"/>
              <w:ind w:right="439"/>
              <w:contextualSpacing/>
              <w:jc w:val="left"/>
              <w:rPr>
                <w:rFonts w:ascii="Century Gothic" w:hAnsi="Century Gothic"/>
                <w:sz w:val="21"/>
                <w:szCs w:val="21"/>
                <w:lang w:eastAsia="en-US"/>
              </w:rPr>
            </w:pPr>
            <w:r w:rsidRPr="008F389C">
              <w:rPr>
                <w:rFonts w:ascii="Century Gothic" w:hAnsi="Century Gothic"/>
                <w:b/>
                <w:bCs/>
                <w:sz w:val="21"/>
                <w:szCs w:val="21"/>
                <w:lang w:eastAsia="en-US"/>
              </w:rPr>
              <w:t>CURSOS</w:t>
            </w:r>
          </w:p>
          <w:p w14:paraId="191174AF" w14:textId="77777777" w:rsidR="008F389C" w:rsidRPr="008F389C" w:rsidRDefault="008F389C" w:rsidP="008F389C">
            <w:pPr>
              <w:numPr>
                <w:ilvl w:val="1"/>
                <w:numId w:val="84"/>
              </w:numPr>
              <w:spacing w:after="160" w:line="256" w:lineRule="auto"/>
              <w:ind w:left="1673" w:right="439"/>
              <w:jc w:val="left"/>
              <w:rPr>
                <w:rFonts w:ascii="Century Gothic" w:hAnsi="Century Gothic"/>
                <w:sz w:val="21"/>
                <w:szCs w:val="21"/>
                <w:lang w:eastAsia="en-US"/>
              </w:rPr>
            </w:pPr>
            <w:r w:rsidRPr="008F389C">
              <w:rPr>
                <w:rFonts w:ascii="Century Gothic" w:hAnsi="Century Gothic"/>
                <w:sz w:val="21"/>
                <w:szCs w:val="21"/>
                <w:lang w:eastAsia="en-US"/>
              </w:rPr>
              <w:t xml:space="preserve">Curso de la Ley </w:t>
            </w:r>
            <w:proofErr w:type="spellStart"/>
            <w:r w:rsidRPr="008F389C">
              <w:rPr>
                <w:rFonts w:ascii="Century Gothic" w:hAnsi="Century Gothic"/>
                <w:sz w:val="21"/>
                <w:szCs w:val="21"/>
                <w:lang w:eastAsia="en-US"/>
              </w:rPr>
              <w:t>N°</w:t>
            </w:r>
            <w:proofErr w:type="spellEnd"/>
            <w:r w:rsidRPr="008F389C">
              <w:rPr>
                <w:rFonts w:ascii="Century Gothic" w:hAnsi="Century Gothic"/>
                <w:sz w:val="21"/>
                <w:szCs w:val="21"/>
                <w:lang w:eastAsia="en-US"/>
              </w:rPr>
              <w:t xml:space="preserve"> 1178.</w:t>
            </w:r>
          </w:p>
          <w:p w14:paraId="4DB629B3" w14:textId="77777777" w:rsidR="008F389C" w:rsidRPr="008F389C" w:rsidRDefault="008F389C" w:rsidP="008F389C">
            <w:pPr>
              <w:numPr>
                <w:ilvl w:val="1"/>
                <w:numId w:val="84"/>
              </w:numPr>
              <w:spacing w:after="160" w:line="256" w:lineRule="auto"/>
              <w:ind w:left="1673" w:right="439"/>
              <w:jc w:val="left"/>
              <w:rPr>
                <w:rFonts w:ascii="Century Gothic" w:hAnsi="Century Gothic"/>
                <w:sz w:val="21"/>
                <w:szCs w:val="21"/>
                <w:lang w:eastAsia="en-US"/>
              </w:rPr>
            </w:pPr>
            <w:r w:rsidRPr="008F389C">
              <w:rPr>
                <w:rFonts w:ascii="Century Gothic" w:hAnsi="Century Gothic"/>
                <w:sz w:val="21"/>
                <w:szCs w:val="21"/>
                <w:lang w:eastAsia="en-US"/>
              </w:rPr>
              <w:t>Curso de Responsabilidad por la Función Pública.</w:t>
            </w:r>
          </w:p>
          <w:p w14:paraId="606AA6D8" w14:textId="77777777" w:rsidR="008F389C" w:rsidRPr="008F389C" w:rsidRDefault="008F389C" w:rsidP="008F389C">
            <w:pPr>
              <w:spacing w:line="256" w:lineRule="auto"/>
              <w:ind w:left="1673" w:right="439"/>
              <w:rPr>
                <w:rFonts w:ascii="Century Gothic" w:hAnsi="Century Gothic"/>
                <w:sz w:val="21"/>
                <w:szCs w:val="21"/>
                <w:lang w:eastAsia="en-US"/>
              </w:rPr>
            </w:pPr>
          </w:p>
          <w:p w14:paraId="768F9F1B" w14:textId="77777777" w:rsidR="008F389C" w:rsidRPr="008F389C" w:rsidRDefault="008F389C" w:rsidP="008F389C">
            <w:pPr>
              <w:ind w:left="1110" w:right="439"/>
              <w:rPr>
                <w:rFonts w:ascii="Century Gothic" w:hAnsi="Century Gothic"/>
                <w:sz w:val="21"/>
                <w:szCs w:val="21"/>
                <w:lang w:eastAsia="en-US"/>
              </w:rPr>
            </w:pPr>
            <w:r w:rsidRPr="008F389C">
              <w:rPr>
                <w:rFonts w:ascii="Century Gothic" w:hAnsi="Century Gothic"/>
                <w:sz w:val="21"/>
                <w:szCs w:val="21"/>
                <w:u w:val="single"/>
                <w:lang w:val="es-BO" w:eastAsia="en-US"/>
              </w:rPr>
              <w:t>Adjuntar a su propuesta en formato digital los certificados de respaldo que avalen los cursos</w:t>
            </w:r>
            <w:r w:rsidRPr="008F389C">
              <w:rPr>
                <w:rFonts w:ascii="Century Gothic" w:hAnsi="Century Gothic"/>
                <w:sz w:val="21"/>
                <w:szCs w:val="21"/>
                <w:lang w:val="es-BO" w:eastAsia="en-US"/>
              </w:rPr>
              <w:t xml:space="preserve">. </w:t>
            </w:r>
            <w:r w:rsidRPr="008F389C">
              <w:rPr>
                <w:rFonts w:ascii="Century Gothic" w:hAnsi="Century Gothic"/>
                <w:sz w:val="21"/>
                <w:szCs w:val="21"/>
                <w:lang w:eastAsia="en-US"/>
              </w:rPr>
              <w:t xml:space="preserve">El proponente adjudicado para la firma de contrato deberá presentar los certificados de respaldo declarados en original o fotocopia legalizada </w:t>
            </w:r>
            <w:r w:rsidRPr="008F389C">
              <w:rPr>
                <w:rFonts w:ascii="Century Gothic" w:hAnsi="Century Gothic"/>
                <w:sz w:val="21"/>
                <w:szCs w:val="21"/>
                <w:lang w:val="es-BO" w:eastAsia="en-US"/>
              </w:rPr>
              <w:t>o certificación electrónica según corresponda,</w:t>
            </w:r>
            <w:r w:rsidRPr="008F389C">
              <w:rPr>
                <w:rFonts w:ascii="Century Gothic" w:hAnsi="Century Gothic"/>
                <w:sz w:val="21"/>
                <w:szCs w:val="21"/>
                <w:lang w:eastAsia="en-US"/>
              </w:rPr>
              <w:t xml:space="preserve"> que avalen los cursos, para la respectiva verificación.</w:t>
            </w:r>
          </w:p>
          <w:p w14:paraId="7ED7CB90" w14:textId="77777777" w:rsidR="008F389C" w:rsidRPr="008F389C" w:rsidRDefault="008F389C" w:rsidP="008F389C">
            <w:pPr>
              <w:ind w:left="1110" w:right="439"/>
              <w:rPr>
                <w:rFonts w:ascii="Century Gothic" w:hAnsi="Century Gothic"/>
                <w:sz w:val="21"/>
                <w:szCs w:val="21"/>
                <w:lang w:eastAsia="en-US"/>
              </w:rPr>
            </w:pPr>
          </w:p>
          <w:p w14:paraId="37A93DC9" w14:textId="77777777" w:rsidR="008F389C" w:rsidRPr="008F389C" w:rsidRDefault="008F389C" w:rsidP="008F389C">
            <w:pPr>
              <w:numPr>
                <w:ilvl w:val="0"/>
                <w:numId w:val="84"/>
              </w:numPr>
              <w:spacing w:after="160" w:line="256" w:lineRule="auto"/>
              <w:ind w:right="439"/>
              <w:contextualSpacing/>
              <w:jc w:val="left"/>
              <w:rPr>
                <w:rFonts w:ascii="Century Gothic" w:hAnsi="Century Gothic"/>
                <w:bCs/>
                <w:sz w:val="21"/>
                <w:szCs w:val="21"/>
                <w:lang w:eastAsia="en-US"/>
              </w:rPr>
            </w:pPr>
            <w:r w:rsidRPr="008F389C">
              <w:rPr>
                <w:rFonts w:ascii="Century Gothic" w:hAnsi="Century Gothic"/>
                <w:b/>
                <w:bCs/>
                <w:sz w:val="21"/>
                <w:szCs w:val="21"/>
                <w:lang w:eastAsia="en-US"/>
              </w:rPr>
              <w:t xml:space="preserve">EXPERIENCIA GENERAL </w:t>
            </w:r>
          </w:p>
          <w:p w14:paraId="72B42634" w14:textId="77777777" w:rsidR="008F389C" w:rsidRPr="008F389C" w:rsidRDefault="008F389C" w:rsidP="008F389C">
            <w:pPr>
              <w:spacing w:before="100" w:beforeAutospacing="1" w:after="100" w:afterAutospacing="1" w:line="252" w:lineRule="auto"/>
              <w:ind w:left="720" w:right="156"/>
              <w:rPr>
                <w:rFonts w:ascii="Century Gothic" w:hAnsi="Century Gothic"/>
                <w:sz w:val="21"/>
                <w:szCs w:val="21"/>
                <w:lang w:eastAsia="en-US"/>
              </w:rPr>
            </w:pPr>
            <w:r w:rsidRPr="008F389C">
              <w:rPr>
                <w:rFonts w:ascii="Century Gothic" w:hAnsi="Century Gothic"/>
                <w:bCs/>
                <w:sz w:val="21"/>
                <w:szCs w:val="21"/>
                <w:lang w:eastAsia="en-US"/>
              </w:rPr>
              <w:t>Tres (3) años de experiencia general en el sector público o privado, misma que será evaluada a partir de la fecha de emisión del Título en Provisión Nacional o Título Profesional a nivel Técnico Superior,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042A7F19" w14:textId="77777777" w:rsidR="008F389C" w:rsidRPr="008F389C" w:rsidRDefault="008F389C" w:rsidP="008F389C">
            <w:pPr>
              <w:spacing w:before="100" w:beforeAutospacing="1" w:after="100" w:afterAutospacing="1" w:line="252" w:lineRule="auto"/>
              <w:ind w:left="720" w:right="156"/>
              <w:rPr>
                <w:rFonts w:ascii="Century Gothic" w:hAnsi="Century Gothic" w:cs="Tahoma"/>
                <w:sz w:val="21"/>
                <w:szCs w:val="21"/>
                <w:u w:val="single"/>
                <w:lang w:eastAsia="en-US"/>
              </w:rPr>
            </w:pPr>
            <w:r w:rsidRPr="008F389C">
              <w:rPr>
                <w:rFonts w:ascii="Century Gothic" w:hAnsi="Century Gothic" w:cs="Tahoma"/>
                <w:sz w:val="21"/>
                <w:szCs w:val="21"/>
                <w:u w:val="single"/>
                <w:lang w:eastAsia="en-US"/>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general, para la respectiva verificación.</w:t>
            </w:r>
          </w:p>
          <w:p w14:paraId="6D5A8C44" w14:textId="77777777" w:rsidR="008F389C" w:rsidRPr="008F389C" w:rsidRDefault="008F389C" w:rsidP="008F389C">
            <w:pPr>
              <w:numPr>
                <w:ilvl w:val="0"/>
                <w:numId w:val="84"/>
              </w:numPr>
              <w:spacing w:after="160" w:line="256" w:lineRule="auto"/>
              <w:ind w:right="439"/>
              <w:contextualSpacing/>
              <w:jc w:val="left"/>
              <w:rPr>
                <w:rFonts w:ascii="Century Gothic" w:hAnsi="Century Gothic"/>
                <w:bCs/>
                <w:sz w:val="21"/>
                <w:szCs w:val="21"/>
                <w:lang w:eastAsia="en-US"/>
              </w:rPr>
            </w:pPr>
            <w:r w:rsidRPr="008F389C">
              <w:rPr>
                <w:rFonts w:ascii="Century Gothic" w:hAnsi="Century Gothic"/>
                <w:b/>
                <w:bCs/>
                <w:sz w:val="21"/>
                <w:szCs w:val="21"/>
                <w:lang w:eastAsia="en-US"/>
              </w:rPr>
              <w:t xml:space="preserve">EXPERIENCIA ESPECÍFICA  </w:t>
            </w:r>
          </w:p>
          <w:p w14:paraId="45C3F0A8" w14:textId="77777777" w:rsidR="008F389C" w:rsidRPr="008F389C" w:rsidRDefault="008F389C" w:rsidP="008F389C">
            <w:pPr>
              <w:spacing w:line="256" w:lineRule="auto"/>
              <w:ind w:left="1110" w:right="439"/>
              <w:contextualSpacing/>
              <w:rPr>
                <w:rFonts w:ascii="Century Gothic" w:hAnsi="Century Gothic"/>
                <w:bCs/>
                <w:sz w:val="21"/>
                <w:szCs w:val="21"/>
                <w:lang w:eastAsia="en-US"/>
              </w:rPr>
            </w:pPr>
          </w:p>
          <w:p w14:paraId="08F442DD" w14:textId="77777777" w:rsidR="008F389C" w:rsidRPr="008F389C" w:rsidRDefault="008F389C" w:rsidP="008F389C">
            <w:pPr>
              <w:spacing w:line="259" w:lineRule="auto"/>
              <w:ind w:left="665"/>
              <w:rPr>
                <w:rFonts w:ascii="Century Gothic" w:hAnsi="Century Gothic"/>
                <w:sz w:val="21"/>
                <w:szCs w:val="21"/>
                <w:lang w:eastAsia="en-US"/>
              </w:rPr>
            </w:pPr>
            <w:r w:rsidRPr="008F389C">
              <w:rPr>
                <w:rFonts w:ascii="Century Gothic" w:hAnsi="Century Gothic"/>
                <w:sz w:val="21"/>
                <w:szCs w:val="21"/>
                <w:lang w:eastAsia="en-US"/>
              </w:rPr>
              <w:t xml:space="preserve">Dos (2) años de experiencia específica y profesional en el sector público en cargos como: Profesional Financiero o Técnico Financiero o Técnico Administrativo Financiero en programas con financiamiento CAF o BID con experiencia en manejo del SIGEP, registro y modificaciones presupuestarias u otros en el área financiera y presupuestaria, contabilizada a partir del </w:t>
            </w:r>
            <w:r w:rsidRPr="008F389C">
              <w:rPr>
                <w:rFonts w:ascii="Century Gothic" w:hAnsi="Century Gothic"/>
                <w:bCs/>
                <w:sz w:val="21"/>
                <w:szCs w:val="21"/>
                <w:lang w:eastAsia="en-US"/>
              </w:rPr>
              <w:t>Título en Provisión Nacional o Título Profesional a nivel Técnico Superior</w:t>
            </w:r>
            <w:r w:rsidRPr="008F389C">
              <w:rPr>
                <w:rFonts w:ascii="Century Gothic" w:hAnsi="Century Gothic"/>
                <w:sz w:val="21"/>
                <w:szCs w:val="21"/>
                <w:lang w:eastAsia="en-US"/>
              </w:rPr>
              <w:t>,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1DB5C5FE" w14:textId="77777777" w:rsidR="008F389C" w:rsidRPr="008F389C" w:rsidRDefault="008F389C" w:rsidP="008F389C">
            <w:pPr>
              <w:spacing w:line="259" w:lineRule="auto"/>
              <w:ind w:left="665"/>
              <w:rPr>
                <w:rFonts w:ascii="Century Gothic" w:hAnsi="Century Gothic"/>
                <w:sz w:val="21"/>
                <w:szCs w:val="21"/>
                <w:lang w:eastAsia="en-US"/>
              </w:rPr>
            </w:pPr>
          </w:p>
          <w:p w14:paraId="61797378" w14:textId="77777777" w:rsidR="008F389C" w:rsidRPr="008F389C" w:rsidRDefault="008F389C" w:rsidP="008F389C">
            <w:pPr>
              <w:spacing w:line="259" w:lineRule="auto"/>
              <w:ind w:left="665"/>
              <w:rPr>
                <w:rFonts w:ascii="Century Gothic" w:hAnsi="Century Gothic"/>
                <w:sz w:val="21"/>
                <w:szCs w:val="21"/>
                <w:lang w:eastAsia="en-US"/>
              </w:rPr>
            </w:pPr>
            <w:r w:rsidRPr="008F389C">
              <w:rPr>
                <w:rFonts w:ascii="Century Gothic" w:hAnsi="Century Gothic"/>
                <w:sz w:val="21"/>
                <w:szCs w:val="21"/>
                <w:lang w:eastAsia="en-US"/>
              </w:rPr>
              <w:t>Adjuntar en su propuesta en formato (digital) la documentación de respaldo referente a la experiencia específica en orden cronológico. El proponente adjudicado para la firma de contrato deberá presentar los documentos de respaldo declarados en original o fotocopia legalizada que avalen su experiencia específica, para la respectiva verificación.</w:t>
            </w:r>
          </w:p>
          <w:p w14:paraId="0B4FA667" w14:textId="77777777" w:rsidR="008F389C" w:rsidRPr="008F389C" w:rsidRDefault="008F389C" w:rsidP="008F389C">
            <w:pPr>
              <w:ind w:right="439"/>
              <w:rPr>
                <w:rFonts w:ascii="Century Gothic" w:hAnsi="Century Gothic"/>
                <w:bCs/>
                <w:sz w:val="8"/>
                <w:szCs w:val="8"/>
                <w:lang w:eastAsia="en-US"/>
              </w:rPr>
            </w:pPr>
          </w:p>
          <w:p w14:paraId="09AF6ECD" w14:textId="77777777" w:rsidR="008F389C" w:rsidRPr="008F389C" w:rsidRDefault="008F389C" w:rsidP="008F389C">
            <w:pPr>
              <w:numPr>
                <w:ilvl w:val="1"/>
                <w:numId w:val="86"/>
              </w:numPr>
              <w:spacing w:after="160" w:line="256" w:lineRule="auto"/>
              <w:ind w:right="439"/>
              <w:contextualSpacing/>
              <w:jc w:val="left"/>
              <w:rPr>
                <w:rFonts w:ascii="Century Gothic" w:hAnsi="Century Gothic"/>
                <w:sz w:val="21"/>
                <w:szCs w:val="21"/>
                <w:lang w:eastAsia="en-US"/>
              </w:rPr>
            </w:pPr>
            <w:r w:rsidRPr="008F389C">
              <w:rPr>
                <w:rFonts w:ascii="Century Gothic" w:hAnsi="Century Gothic"/>
                <w:b/>
                <w:bCs/>
                <w:sz w:val="21"/>
                <w:szCs w:val="21"/>
                <w:lang w:eastAsia="en-US"/>
              </w:rPr>
              <w:t>CONDICIONES ADICIONALES</w:t>
            </w:r>
            <w:r w:rsidRPr="008F389C">
              <w:rPr>
                <w:rFonts w:ascii="Century Gothic" w:hAnsi="Century Gothic"/>
                <w:sz w:val="21"/>
                <w:szCs w:val="21"/>
                <w:lang w:eastAsia="en-US"/>
              </w:rPr>
              <w:t xml:space="preserve"> (Evaluación Puntuable, Puntaje Máximo: 35 Puntos.)</w:t>
            </w:r>
          </w:p>
          <w:p w14:paraId="2A3A567C" w14:textId="77777777" w:rsidR="008F389C" w:rsidRPr="008F389C" w:rsidRDefault="008F389C" w:rsidP="008F389C">
            <w:pPr>
              <w:ind w:right="439"/>
              <w:rPr>
                <w:rFonts w:ascii="Century Gothic" w:hAnsi="Century Gothic" w:cs="Arial"/>
                <w:b/>
                <w:szCs w:val="18"/>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6035"/>
              <w:gridCol w:w="1134"/>
            </w:tblGrid>
            <w:tr w:rsidR="008F389C" w:rsidRPr="008F389C" w14:paraId="212653A2" w14:textId="77777777" w:rsidTr="00F417FA">
              <w:trPr>
                <w:trHeight w:val="324"/>
                <w:jc w:val="center"/>
              </w:trPr>
              <w:tc>
                <w:tcPr>
                  <w:tcW w:w="441" w:type="dxa"/>
                  <w:shd w:val="clear" w:color="auto" w:fill="B8CCE4"/>
                  <w:vAlign w:val="center"/>
                </w:tcPr>
                <w:p w14:paraId="1B14ACBD" w14:textId="77777777" w:rsidR="008F389C" w:rsidRPr="008F389C" w:rsidRDefault="008F389C" w:rsidP="008F389C">
                  <w:pPr>
                    <w:jc w:val="center"/>
                    <w:rPr>
                      <w:rFonts w:ascii="Century Gothic" w:hAnsi="Century Gothic" w:cs="Arial"/>
                      <w:b/>
                      <w:szCs w:val="18"/>
                    </w:rPr>
                  </w:pPr>
                  <w:proofErr w:type="spellStart"/>
                  <w:r w:rsidRPr="008F389C">
                    <w:rPr>
                      <w:rFonts w:ascii="Century Gothic" w:hAnsi="Century Gothic" w:cs="Arial"/>
                      <w:b/>
                      <w:szCs w:val="18"/>
                    </w:rPr>
                    <w:t>N°</w:t>
                  </w:r>
                  <w:proofErr w:type="spellEnd"/>
                </w:p>
              </w:tc>
              <w:tc>
                <w:tcPr>
                  <w:tcW w:w="6035" w:type="dxa"/>
                  <w:shd w:val="clear" w:color="auto" w:fill="B8CCE4"/>
                  <w:vAlign w:val="center"/>
                </w:tcPr>
                <w:p w14:paraId="03339266" w14:textId="77777777" w:rsidR="008F389C" w:rsidRPr="008F389C" w:rsidRDefault="008F389C" w:rsidP="008F389C">
                  <w:pPr>
                    <w:ind w:right="439"/>
                    <w:jc w:val="center"/>
                    <w:rPr>
                      <w:rFonts w:ascii="Century Gothic" w:hAnsi="Century Gothic" w:cs="Arial"/>
                      <w:b/>
                      <w:szCs w:val="18"/>
                    </w:rPr>
                  </w:pPr>
                  <w:r w:rsidRPr="008F389C">
                    <w:rPr>
                      <w:rFonts w:ascii="Century Gothic" w:hAnsi="Century Gothic" w:cs="Arial"/>
                      <w:b/>
                      <w:szCs w:val="18"/>
                    </w:rPr>
                    <w:t xml:space="preserve">Condiciones Adicionales a ser evaluadas </w:t>
                  </w:r>
                </w:p>
              </w:tc>
              <w:tc>
                <w:tcPr>
                  <w:tcW w:w="1134" w:type="dxa"/>
                  <w:shd w:val="clear" w:color="auto" w:fill="B8CCE4"/>
                  <w:vAlign w:val="center"/>
                </w:tcPr>
                <w:p w14:paraId="6C840E52" w14:textId="77777777" w:rsidR="008F389C" w:rsidRPr="008F389C" w:rsidRDefault="008F389C" w:rsidP="008F389C">
                  <w:pPr>
                    <w:ind w:right="21"/>
                    <w:jc w:val="center"/>
                    <w:rPr>
                      <w:rFonts w:ascii="Century Gothic" w:hAnsi="Century Gothic" w:cs="Arial"/>
                      <w:b/>
                      <w:i/>
                      <w:szCs w:val="18"/>
                    </w:rPr>
                  </w:pPr>
                  <w:r w:rsidRPr="008F389C">
                    <w:rPr>
                      <w:rFonts w:ascii="Century Gothic" w:hAnsi="Century Gothic" w:cs="Arial"/>
                      <w:b/>
                      <w:szCs w:val="18"/>
                    </w:rPr>
                    <w:t xml:space="preserve">Puntaje asignado </w:t>
                  </w:r>
                </w:p>
              </w:tc>
            </w:tr>
            <w:tr w:rsidR="008F389C" w:rsidRPr="008F389C" w14:paraId="222D8DA3" w14:textId="77777777" w:rsidTr="00F417FA">
              <w:trPr>
                <w:trHeight w:val="210"/>
                <w:jc w:val="center"/>
              </w:trPr>
              <w:tc>
                <w:tcPr>
                  <w:tcW w:w="441" w:type="dxa"/>
                  <w:shd w:val="clear" w:color="auto" w:fill="D9D9D9"/>
                  <w:vAlign w:val="center"/>
                </w:tcPr>
                <w:p w14:paraId="5663315C" w14:textId="77777777" w:rsidR="008F389C" w:rsidRPr="008F389C" w:rsidRDefault="008F389C" w:rsidP="008F389C">
                  <w:pPr>
                    <w:jc w:val="center"/>
                    <w:rPr>
                      <w:rFonts w:ascii="Century Gothic" w:hAnsi="Century Gothic" w:cs="Arial"/>
                      <w:b/>
                      <w:szCs w:val="18"/>
                    </w:rPr>
                  </w:pPr>
                  <w:r w:rsidRPr="008F389C">
                    <w:rPr>
                      <w:rFonts w:ascii="Century Gothic" w:hAnsi="Century Gothic" w:cs="Arial"/>
                      <w:b/>
                      <w:szCs w:val="18"/>
                    </w:rPr>
                    <w:t>1</w:t>
                  </w:r>
                </w:p>
              </w:tc>
              <w:tc>
                <w:tcPr>
                  <w:tcW w:w="6035" w:type="dxa"/>
                  <w:shd w:val="clear" w:color="auto" w:fill="D9D9D9"/>
                </w:tcPr>
                <w:p w14:paraId="36698983" w14:textId="77777777" w:rsidR="008F389C" w:rsidRPr="008F389C" w:rsidRDefault="008F389C" w:rsidP="008F389C">
                  <w:pPr>
                    <w:tabs>
                      <w:tab w:val="left" w:pos="4435"/>
                    </w:tabs>
                    <w:ind w:right="81"/>
                    <w:rPr>
                      <w:rFonts w:ascii="Century Gothic" w:hAnsi="Century Gothic" w:cs="Arial"/>
                      <w:b/>
                      <w:szCs w:val="18"/>
                      <w:lang w:val="es-BO"/>
                    </w:rPr>
                  </w:pPr>
                  <w:r w:rsidRPr="008F389C">
                    <w:rPr>
                      <w:rFonts w:ascii="Century Gothic" w:hAnsi="Century Gothic" w:cs="Arial"/>
                      <w:b/>
                      <w:szCs w:val="18"/>
                      <w:lang w:val="es-BO"/>
                    </w:rPr>
                    <w:t xml:space="preserve">Cursos </w:t>
                  </w:r>
                  <w:r w:rsidRPr="008F389C">
                    <w:rPr>
                      <w:rFonts w:ascii="Century Gothic" w:hAnsi="Century Gothic" w:cs="Arial"/>
                      <w:b/>
                      <w:szCs w:val="18"/>
                    </w:rPr>
                    <w:t>(especialización, seminarios, capacitaciones, entre otros):</w:t>
                  </w:r>
                </w:p>
              </w:tc>
              <w:tc>
                <w:tcPr>
                  <w:tcW w:w="1134" w:type="dxa"/>
                  <w:shd w:val="clear" w:color="auto" w:fill="D9D9D9"/>
                  <w:vAlign w:val="center"/>
                </w:tcPr>
                <w:p w14:paraId="09CD406F" w14:textId="77777777" w:rsidR="008F389C" w:rsidRPr="008F389C" w:rsidRDefault="008F389C" w:rsidP="008F389C">
                  <w:pPr>
                    <w:jc w:val="center"/>
                    <w:rPr>
                      <w:rFonts w:ascii="Century Gothic" w:hAnsi="Century Gothic"/>
                      <w:b/>
                      <w:szCs w:val="18"/>
                    </w:rPr>
                  </w:pPr>
                  <w:r w:rsidRPr="008F389C">
                    <w:rPr>
                      <w:rFonts w:ascii="Century Gothic" w:hAnsi="Century Gothic"/>
                      <w:b/>
                      <w:szCs w:val="18"/>
                    </w:rPr>
                    <w:t>10</w:t>
                  </w:r>
                </w:p>
              </w:tc>
            </w:tr>
            <w:tr w:rsidR="008F389C" w:rsidRPr="008F389C" w14:paraId="6AD21A62" w14:textId="77777777" w:rsidTr="00F417FA">
              <w:trPr>
                <w:trHeight w:val="210"/>
                <w:jc w:val="center"/>
              </w:trPr>
              <w:tc>
                <w:tcPr>
                  <w:tcW w:w="441" w:type="dxa"/>
                  <w:vAlign w:val="center"/>
                </w:tcPr>
                <w:p w14:paraId="489F593E" w14:textId="77777777" w:rsidR="008F389C" w:rsidRPr="008F389C" w:rsidRDefault="008F389C" w:rsidP="008F389C">
                  <w:pPr>
                    <w:jc w:val="center"/>
                    <w:rPr>
                      <w:rFonts w:ascii="Century Gothic" w:hAnsi="Century Gothic" w:cs="Arial"/>
                      <w:b/>
                      <w:szCs w:val="18"/>
                    </w:rPr>
                  </w:pPr>
                  <w:r w:rsidRPr="008F389C">
                    <w:rPr>
                      <w:rFonts w:ascii="Century Gothic" w:hAnsi="Century Gothic" w:cs="Arial"/>
                      <w:b/>
                      <w:szCs w:val="18"/>
                    </w:rPr>
                    <w:t>1.1</w:t>
                  </w:r>
                </w:p>
              </w:tc>
              <w:tc>
                <w:tcPr>
                  <w:tcW w:w="6035" w:type="dxa"/>
                </w:tcPr>
                <w:p w14:paraId="242F6DC0" w14:textId="77777777" w:rsidR="008F389C" w:rsidRPr="008F389C" w:rsidRDefault="008F389C" w:rsidP="008F389C">
                  <w:pPr>
                    <w:tabs>
                      <w:tab w:val="left" w:pos="4435"/>
                    </w:tabs>
                    <w:ind w:right="81"/>
                    <w:rPr>
                      <w:rFonts w:ascii="Century Gothic" w:hAnsi="Century Gothic" w:cs="Arial"/>
                      <w:szCs w:val="18"/>
                      <w:lang w:val="es-BO"/>
                    </w:rPr>
                  </w:pPr>
                  <w:r w:rsidRPr="008F389C">
                    <w:rPr>
                      <w:rFonts w:ascii="Century Gothic" w:hAnsi="Century Gothic" w:cs="Arial"/>
                      <w:bCs/>
                      <w:iCs/>
                      <w:szCs w:val="18"/>
                    </w:rPr>
                    <w:t xml:space="preserve">Relacionadas con la consultoría y la gestión pública.             </w:t>
                  </w:r>
                </w:p>
                <w:p w14:paraId="4A922A81" w14:textId="77777777" w:rsidR="008F389C" w:rsidRPr="008F389C" w:rsidRDefault="008F389C" w:rsidP="008F389C">
                  <w:pPr>
                    <w:tabs>
                      <w:tab w:val="left" w:pos="4435"/>
                    </w:tabs>
                    <w:ind w:right="81"/>
                    <w:rPr>
                      <w:rFonts w:ascii="Century Gothic" w:hAnsi="Century Gothic" w:cs="Arial"/>
                      <w:szCs w:val="18"/>
                      <w:lang w:val="es-BO"/>
                    </w:rPr>
                  </w:pPr>
                </w:p>
                <w:p w14:paraId="647562D7" w14:textId="77777777" w:rsidR="008F389C" w:rsidRPr="008F389C" w:rsidRDefault="008F389C" w:rsidP="008F389C">
                  <w:pPr>
                    <w:tabs>
                      <w:tab w:val="left" w:pos="4435"/>
                    </w:tabs>
                    <w:ind w:right="81"/>
                    <w:rPr>
                      <w:rFonts w:ascii="Century Gothic" w:hAnsi="Century Gothic" w:cs="Arial"/>
                      <w:szCs w:val="18"/>
                      <w:lang w:val="es-BO"/>
                    </w:rPr>
                  </w:pPr>
                  <w:r w:rsidRPr="008F389C">
                    <w:rPr>
                      <w:rFonts w:ascii="Century Gothic" w:hAnsi="Century Gothic" w:cs="Arial"/>
                      <w:szCs w:val="18"/>
                      <w:lang w:val="es-BO"/>
                    </w:rPr>
                    <w:t>(2 puntos por curso, hasta un máximo de 10 puntos)</w:t>
                  </w:r>
                </w:p>
                <w:p w14:paraId="065DB2FE" w14:textId="77777777" w:rsidR="008F389C" w:rsidRPr="008F389C" w:rsidRDefault="008F389C" w:rsidP="008F389C">
                  <w:pPr>
                    <w:tabs>
                      <w:tab w:val="left" w:pos="4435"/>
                    </w:tabs>
                    <w:ind w:right="81"/>
                    <w:rPr>
                      <w:rFonts w:ascii="Century Gothic" w:hAnsi="Century Gothic" w:cs="Arial"/>
                      <w:szCs w:val="18"/>
                      <w:lang w:val="es-BO"/>
                    </w:rPr>
                  </w:pPr>
                </w:p>
                <w:p w14:paraId="53A8686E" w14:textId="77777777" w:rsidR="008F389C" w:rsidRPr="008F389C" w:rsidRDefault="008F389C" w:rsidP="008F389C">
                  <w:pPr>
                    <w:tabs>
                      <w:tab w:val="left" w:pos="4435"/>
                    </w:tabs>
                    <w:ind w:right="81"/>
                    <w:rPr>
                      <w:rFonts w:ascii="Century Gothic" w:hAnsi="Century Gothic" w:cs="Arial"/>
                      <w:szCs w:val="18"/>
                    </w:rPr>
                  </w:pPr>
                  <w:r w:rsidRPr="008F389C">
                    <w:rPr>
                      <w:rFonts w:ascii="Century Gothic" w:hAnsi="Century Gothic" w:cs="Arial"/>
                      <w:szCs w:val="18"/>
                      <w:u w:val="single"/>
                      <w:lang w:val="es-BO"/>
                    </w:rPr>
                    <w:t>Adjuntar a su propuesta en formato digital los certificados de respaldo que avalen los cursos</w:t>
                  </w:r>
                  <w:r w:rsidRPr="008F389C">
                    <w:rPr>
                      <w:rFonts w:ascii="Century Gothic" w:hAnsi="Century Gothic" w:cs="Arial"/>
                      <w:szCs w:val="18"/>
                      <w:lang w:val="es-BO"/>
                    </w:rPr>
                    <w:t xml:space="preserve">. </w:t>
                  </w:r>
                  <w:r w:rsidRPr="008F389C">
                    <w:rPr>
                      <w:rFonts w:ascii="Century Gothic" w:hAnsi="Century Gothic" w:cs="Arial"/>
                      <w:szCs w:val="18"/>
                    </w:rPr>
                    <w:t xml:space="preserve">El proponente adjudicado para la firma de contrato deberá presentar el o los certificados de respaldo declarados en original o fotocopia legalizada </w:t>
                  </w:r>
                  <w:r w:rsidRPr="008F389C">
                    <w:rPr>
                      <w:rFonts w:ascii="Century Gothic" w:hAnsi="Century Gothic" w:cs="Arial"/>
                      <w:szCs w:val="18"/>
                      <w:lang w:val="es-BO"/>
                    </w:rPr>
                    <w:t>o certificación electrónica según corresponda,</w:t>
                  </w:r>
                  <w:r w:rsidRPr="008F389C">
                    <w:rPr>
                      <w:rFonts w:ascii="Century Gothic" w:hAnsi="Century Gothic" w:cs="Arial"/>
                      <w:szCs w:val="18"/>
                    </w:rPr>
                    <w:t xml:space="preserve"> que avalen los cursos, para la respectiva verificación.</w:t>
                  </w:r>
                </w:p>
              </w:tc>
              <w:tc>
                <w:tcPr>
                  <w:tcW w:w="1134" w:type="dxa"/>
                  <w:vAlign w:val="center"/>
                </w:tcPr>
                <w:p w14:paraId="7EBB199A" w14:textId="77777777" w:rsidR="008F389C" w:rsidRPr="008F389C" w:rsidRDefault="008F389C" w:rsidP="008F389C">
                  <w:pPr>
                    <w:jc w:val="center"/>
                    <w:rPr>
                      <w:rFonts w:ascii="Century Gothic" w:hAnsi="Century Gothic"/>
                      <w:bCs/>
                      <w:szCs w:val="18"/>
                    </w:rPr>
                  </w:pPr>
                  <w:r w:rsidRPr="008F389C">
                    <w:rPr>
                      <w:rFonts w:ascii="Century Gothic" w:hAnsi="Century Gothic"/>
                      <w:bCs/>
                      <w:szCs w:val="18"/>
                    </w:rPr>
                    <w:t>10</w:t>
                  </w:r>
                </w:p>
              </w:tc>
            </w:tr>
            <w:tr w:rsidR="008F389C" w:rsidRPr="008F389C" w14:paraId="074F7F7B" w14:textId="77777777" w:rsidTr="00F417FA">
              <w:trPr>
                <w:trHeight w:val="283"/>
                <w:jc w:val="center"/>
              </w:trPr>
              <w:tc>
                <w:tcPr>
                  <w:tcW w:w="441" w:type="dxa"/>
                  <w:shd w:val="clear" w:color="auto" w:fill="D9D9D9"/>
                  <w:vAlign w:val="center"/>
                </w:tcPr>
                <w:p w14:paraId="194B221B" w14:textId="77777777" w:rsidR="008F389C" w:rsidRPr="008F389C" w:rsidRDefault="008F389C" w:rsidP="008F389C">
                  <w:pPr>
                    <w:jc w:val="center"/>
                    <w:rPr>
                      <w:rFonts w:ascii="Century Gothic" w:hAnsi="Century Gothic" w:cs="Arial"/>
                      <w:b/>
                      <w:szCs w:val="18"/>
                    </w:rPr>
                  </w:pPr>
                  <w:r w:rsidRPr="008F389C">
                    <w:rPr>
                      <w:rFonts w:ascii="Century Gothic" w:hAnsi="Century Gothic" w:cs="Arial"/>
                      <w:b/>
                      <w:szCs w:val="18"/>
                    </w:rPr>
                    <w:t>2</w:t>
                  </w:r>
                </w:p>
              </w:tc>
              <w:tc>
                <w:tcPr>
                  <w:tcW w:w="6035" w:type="dxa"/>
                  <w:shd w:val="clear" w:color="auto" w:fill="D9D9D9"/>
                </w:tcPr>
                <w:p w14:paraId="72682D10" w14:textId="77777777" w:rsidR="008F389C" w:rsidRPr="008F389C" w:rsidRDefault="008F389C" w:rsidP="008F389C">
                  <w:pPr>
                    <w:tabs>
                      <w:tab w:val="left" w:pos="4435"/>
                    </w:tabs>
                    <w:ind w:right="6"/>
                    <w:rPr>
                      <w:rFonts w:ascii="Century Gothic" w:hAnsi="Century Gothic" w:cs="Arial"/>
                      <w:b/>
                      <w:szCs w:val="18"/>
                    </w:rPr>
                  </w:pPr>
                  <w:r w:rsidRPr="008F389C">
                    <w:rPr>
                      <w:rFonts w:ascii="Century Gothic" w:hAnsi="Century Gothic" w:cs="Arial"/>
                      <w:b/>
                      <w:szCs w:val="18"/>
                    </w:rPr>
                    <w:t>Experiencia complementaria</w:t>
                  </w:r>
                </w:p>
              </w:tc>
              <w:tc>
                <w:tcPr>
                  <w:tcW w:w="1134" w:type="dxa"/>
                  <w:shd w:val="clear" w:color="auto" w:fill="D9D9D9"/>
                  <w:vAlign w:val="center"/>
                </w:tcPr>
                <w:p w14:paraId="2195B50D" w14:textId="77777777" w:rsidR="008F389C" w:rsidRPr="008F389C" w:rsidRDefault="008F389C" w:rsidP="008F389C">
                  <w:pPr>
                    <w:jc w:val="center"/>
                    <w:rPr>
                      <w:rFonts w:ascii="Century Gothic" w:hAnsi="Century Gothic" w:cs="Arial"/>
                      <w:b/>
                      <w:szCs w:val="18"/>
                    </w:rPr>
                  </w:pPr>
                  <w:r w:rsidRPr="008F389C">
                    <w:rPr>
                      <w:rFonts w:ascii="Century Gothic" w:hAnsi="Century Gothic" w:cs="Arial"/>
                      <w:b/>
                      <w:szCs w:val="18"/>
                    </w:rPr>
                    <w:t>10</w:t>
                  </w:r>
                </w:p>
              </w:tc>
            </w:tr>
            <w:tr w:rsidR="008F389C" w:rsidRPr="008F389C" w14:paraId="293D2974" w14:textId="77777777" w:rsidTr="00F417FA">
              <w:trPr>
                <w:trHeight w:val="457"/>
                <w:jc w:val="center"/>
              </w:trPr>
              <w:tc>
                <w:tcPr>
                  <w:tcW w:w="441" w:type="dxa"/>
                  <w:vAlign w:val="center"/>
                </w:tcPr>
                <w:p w14:paraId="0FDA374D" w14:textId="77777777" w:rsidR="008F389C" w:rsidRPr="008F389C" w:rsidRDefault="008F389C" w:rsidP="008F389C">
                  <w:pPr>
                    <w:jc w:val="center"/>
                    <w:rPr>
                      <w:rFonts w:ascii="Century Gothic" w:hAnsi="Century Gothic" w:cs="Arial"/>
                      <w:b/>
                      <w:szCs w:val="18"/>
                    </w:rPr>
                  </w:pPr>
                  <w:r w:rsidRPr="008F389C">
                    <w:rPr>
                      <w:rFonts w:ascii="Century Gothic" w:hAnsi="Century Gothic" w:cs="Arial"/>
                      <w:b/>
                      <w:szCs w:val="18"/>
                    </w:rPr>
                    <w:t>2.1</w:t>
                  </w:r>
                </w:p>
              </w:tc>
              <w:tc>
                <w:tcPr>
                  <w:tcW w:w="6035" w:type="dxa"/>
                </w:tcPr>
                <w:p w14:paraId="41883F7E" w14:textId="77777777" w:rsidR="008F389C" w:rsidRPr="008F389C" w:rsidRDefault="008F389C" w:rsidP="008F389C">
                  <w:pPr>
                    <w:autoSpaceDE w:val="0"/>
                    <w:autoSpaceDN w:val="0"/>
                    <w:adjustRightInd w:val="0"/>
                    <w:ind w:right="255"/>
                    <w:rPr>
                      <w:rFonts w:ascii="Century Gothic" w:hAnsi="Century Gothic" w:cs="Arial"/>
                      <w:b/>
                      <w:szCs w:val="18"/>
                      <w:lang w:val="es-BO"/>
                    </w:rPr>
                  </w:pPr>
                  <w:r w:rsidRPr="008F389C">
                    <w:rPr>
                      <w:rFonts w:ascii="Century Gothic" w:hAnsi="Century Gothic" w:cs="Arial"/>
                      <w:b/>
                      <w:szCs w:val="18"/>
                      <w:lang w:val="es-BO"/>
                    </w:rPr>
                    <w:t xml:space="preserve">Experiencia General Complementaria en: </w:t>
                  </w:r>
                </w:p>
                <w:p w14:paraId="22F8994B" w14:textId="77777777" w:rsidR="008F389C" w:rsidRPr="008F389C" w:rsidRDefault="008F389C" w:rsidP="008F389C">
                  <w:pPr>
                    <w:ind w:right="81"/>
                    <w:rPr>
                      <w:rFonts w:ascii="Century Gothic" w:hAnsi="Century Gothic"/>
                      <w:szCs w:val="18"/>
                    </w:rPr>
                  </w:pPr>
                  <w:r w:rsidRPr="008F389C">
                    <w:rPr>
                      <w:rFonts w:ascii="Century Gothic" w:eastAsia="Century Gothic" w:hAnsi="Century Gothic" w:cs="Century Gothic"/>
                      <w:bCs/>
                      <w:color w:val="000000"/>
                      <w:szCs w:val="18"/>
                    </w:rPr>
                    <w:t>Experiencia general en el sector público relacionados a la gestión pública</w:t>
                  </w:r>
                  <w:r w:rsidRPr="008F389C">
                    <w:rPr>
                      <w:rFonts w:ascii="Century Gothic" w:eastAsia="Century Gothic" w:hAnsi="Century Gothic" w:cs="Century Gothic"/>
                      <w:color w:val="000000"/>
                      <w:szCs w:val="18"/>
                    </w:rPr>
                    <w:t xml:space="preserve">, </w:t>
                  </w:r>
                  <w:r w:rsidRPr="008F389C">
                    <w:rPr>
                      <w:rFonts w:ascii="Century Gothic" w:hAnsi="Century Gothic"/>
                      <w:szCs w:val="18"/>
                    </w:rPr>
                    <w:t xml:space="preserve">contabilizada a partir del </w:t>
                  </w:r>
                  <w:r w:rsidRPr="008F389C">
                    <w:rPr>
                      <w:rFonts w:ascii="Century Gothic" w:hAnsi="Century Gothic"/>
                      <w:bCs/>
                      <w:szCs w:val="18"/>
                    </w:rPr>
                    <w:t>Título en Provisión Nacional o Título Profesional a nivel Técnico Superior</w:t>
                  </w:r>
                  <w:r w:rsidRPr="008F389C">
                    <w:rPr>
                      <w:rFonts w:ascii="Century Gothic" w:hAnsi="Century Gothic"/>
                      <w:szCs w:val="18"/>
                    </w:rPr>
                    <w:t>.</w:t>
                  </w:r>
                </w:p>
                <w:p w14:paraId="361DA7E4" w14:textId="77777777" w:rsidR="008F389C" w:rsidRPr="008F389C" w:rsidRDefault="008F389C" w:rsidP="008F389C">
                  <w:pPr>
                    <w:ind w:right="81"/>
                    <w:rPr>
                      <w:rFonts w:ascii="Century Gothic" w:hAnsi="Century Gothic"/>
                      <w:szCs w:val="18"/>
                    </w:rPr>
                  </w:pPr>
                </w:p>
                <w:p w14:paraId="2ABEA0E8" w14:textId="77777777" w:rsidR="008F389C" w:rsidRPr="008F389C" w:rsidRDefault="008F389C" w:rsidP="008F389C">
                  <w:pPr>
                    <w:ind w:right="81"/>
                    <w:rPr>
                      <w:rFonts w:ascii="Century Gothic" w:hAnsi="Century Gothic"/>
                      <w:szCs w:val="18"/>
                    </w:rPr>
                  </w:pPr>
                  <w:r w:rsidRPr="008F389C">
                    <w:rPr>
                      <w:rFonts w:ascii="Century Gothic" w:hAnsi="Century Gothic"/>
                      <w:szCs w:val="18"/>
                    </w:rPr>
                    <w:t>(5 puntos por año de experiencia general adicional a la mínima solicitada, hasta un máximo de 10 puntos).</w:t>
                  </w:r>
                </w:p>
                <w:p w14:paraId="6E2FBE45" w14:textId="77777777" w:rsidR="008F389C" w:rsidRPr="008F389C" w:rsidRDefault="008F389C" w:rsidP="008F389C">
                  <w:pPr>
                    <w:ind w:right="81"/>
                    <w:rPr>
                      <w:rFonts w:ascii="Century Gothic" w:hAnsi="Century Gothic"/>
                      <w:szCs w:val="18"/>
                    </w:rPr>
                  </w:pPr>
                </w:p>
                <w:p w14:paraId="38A33CAD" w14:textId="38F0B054" w:rsidR="008F389C" w:rsidRPr="008F389C" w:rsidRDefault="008F389C" w:rsidP="008F389C">
                  <w:pPr>
                    <w:ind w:right="183"/>
                    <w:rPr>
                      <w:rFonts w:ascii="Century Gothic" w:hAnsi="Century Gothic" w:cs="Arial"/>
                      <w:szCs w:val="18"/>
                      <w:lang w:val="es-BO"/>
                    </w:rPr>
                  </w:pPr>
                  <w:r w:rsidRPr="008F389C">
                    <w:rPr>
                      <w:rFonts w:ascii="Century Gothic" w:hAnsi="Century Gothic" w:cs="Arial"/>
                      <w:szCs w:val="18"/>
                      <w:lang w:val="es-BO"/>
                    </w:rPr>
                    <w:t>La Experiencia General Complementaria será evaluada a partir de la fecha de emisión del T</w:t>
                  </w:r>
                  <w:proofErr w:type="spellStart"/>
                  <w:r w:rsidRPr="008F389C">
                    <w:rPr>
                      <w:rFonts w:ascii="Century Gothic" w:hAnsi="Century Gothic" w:cs="Arial"/>
                      <w:bCs/>
                      <w:szCs w:val="18"/>
                    </w:rPr>
                    <w:t>ítulo</w:t>
                  </w:r>
                  <w:proofErr w:type="spellEnd"/>
                  <w:r w:rsidRPr="008F389C">
                    <w:rPr>
                      <w:rFonts w:ascii="Century Gothic" w:hAnsi="Century Gothic" w:cs="Arial"/>
                      <w:bCs/>
                      <w:szCs w:val="18"/>
                    </w:rPr>
                    <w:t xml:space="preserve"> en Provisión Nacional o Título Profesional a nivel Técnico Superior </w:t>
                  </w:r>
                  <w:r w:rsidRPr="008F389C">
                    <w:rPr>
                      <w:rFonts w:ascii="Century Gothic" w:hAnsi="Century Gothic" w:cs="Arial"/>
                      <w:szCs w:val="18"/>
                      <w:lang w:val="es-BO"/>
                    </w:rPr>
                    <w:t xml:space="preserve">y deberá ser acreditado </w:t>
                  </w:r>
                  <w:r w:rsidRPr="008F389C">
                    <w:rPr>
                      <w:rFonts w:ascii="Century Gothic" w:hAnsi="Century Gothic" w:cs="Arial"/>
                      <w:szCs w:val="18"/>
                    </w:rPr>
                    <w:t>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w:t>
                  </w:r>
                  <w:r w:rsidRPr="008F389C">
                    <w:rPr>
                      <w:rFonts w:ascii="Century Gothic" w:hAnsi="Century Gothic" w:cs="Arial"/>
                      <w:szCs w:val="18"/>
                      <w:lang w:val="es-BO"/>
                    </w:rPr>
                    <w:t>.</w:t>
                  </w:r>
                </w:p>
                <w:p w14:paraId="695B89FE" w14:textId="77777777" w:rsidR="008F389C" w:rsidRPr="008F389C" w:rsidRDefault="008F389C" w:rsidP="008F389C">
                  <w:pPr>
                    <w:ind w:right="216"/>
                    <w:rPr>
                      <w:rFonts w:ascii="Century Gothic" w:hAnsi="Century Gothic" w:cs="Arial"/>
                      <w:szCs w:val="18"/>
                      <w:u w:val="single"/>
                      <w:lang w:val="es-BO"/>
                    </w:rPr>
                  </w:pPr>
                </w:p>
                <w:p w14:paraId="77C9CA9C" w14:textId="0CFC4FB1" w:rsidR="008F389C" w:rsidRPr="008F389C" w:rsidRDefault="008F389C" w:rsidP="008F389C">
                  <w:pPr>
                    <w:ind w:right="216"/>
                    <w:rPr>
                      <w:rFonts w:ascii="Century Gothic" w:hAnsi="Century Gothic"/>
                      <w:szCs w:val="18"/>
                      <w:u w:val="single"/>
                    </w:rPr>
                  </w:pPr>
                  <w:r w:rsidRPr="008F389C">
                    <w:rPr>
                      <w:rFonts w:ascii="Century Gothic" w:hAnsi="Century Gothic"/>
                      <w:szCs w:val="18"/>
                      <w:u w:val="single"/>
                    </w:rPr>
                    <w:t xml:space="preserve">Adjuntar en su propuesta en formato (digital) la documentación de respaldo referente a la experiencia </w:t>
                  </w:r>
                  <w:r w:rsidR="00FC769D">
                    <w:rPr>
                      <w:rFonts w:ascii="Century Gothic" w:hAnsi="Century Gothic"/>
                      <w:szCs w:val="18"/>
                      <w:u w:val="single"/>
                    </w:rPr>
                    <w:t>general</w:t>
                  </w:r>
                  <w:r w:rsidRPr="008F389C">
                    <w:rPr>
                      <w:rFonts w:ascii="Century Gothic" w:hAnsi="Century Gothic"/>
                      <w:szCs w:val="18"/>
                      <w:u w:val="single"/>
                    </w:rPr>
                    <w:t xml:space="preserve"> en orden cronológico. El proponente adjudicado para la firma de contrato deberá presentar los documentos de respaldo declarados en original o fotocopia legalizada que avalen su experiencia </w:t>
                  </w:r>
                  <w:r w:rsidR="00FC769D">
                    <w:rPr>
                      <w:rFonts w:ascii="Century Gothic" w:hAnsi="Century Gothic"/>
                      <w:szCs w:val="18"/>
                      <w:u w:val="single"/>
                    </w:rPr>
                    <w:t>general</w:t>
                  </w:r>
                  <w:r w:rsidRPr="008F389C">
                    <w:rPr>
                      <w:rFonts w:ascii="Century Gothic" w:hAnsi="Century Gothic"/>
                      <w:szCs w:val="18"/>
                      <w:u w:val="single"/>
                    </w:rPr>
                    <w:t>, para la respectiva verificación.</w:t>
                  </w:r>
                </w:p>
                <w:p w14:paraId="136EADBF" w14:textId="77777777" w:rsidR="008F389C" w:rsidRPr="008F389C" w:rsidRDefault="008F389C" w:rsidP="008F389C">
                  <w:pPr>
                    <w:ind w:right="216"/>
                    <w:rPr>
                      <w:rFonts w:ascii="Century Gothic" w:hAnsi="Century Gothic"/>
                      <w:bCs/>
                      <w:szCs w:val="18"/>
                    </w:rPr>
                  </w:pPr>
                </w:p>
              </w:tc>
              <w:tc>
                <w:tcPr>
                  <w:tcW w:w="1134" w:type="dxa"/>
                  <w:vAlign w:val="center"/>
                </w:tcPr>
                <w:p w14:paraId="180C4198" w14:textId="77777777" w:rsidR="008F389C" w:rsidRPr="008F389C" w:rsidRDefault="008F389C" w:rsidP="008F389C">
                  <w:pPr>
                    <w:jc w:val="center"/>
                    <w:rPr>
                      <w:rFonts w:ascii="Century Gothic" w:hAnsi="Century Gothic"/>
                      <w:bCs/>
                      <w:szCs w:val="18"/>
                    </w:rPr>
                  </w:pPr>
                  <w:r w:rsidRPr="008F389C">
                    <w:rPr>
                      <w:rFonts w:ascii="Century Gothic" w:hAnsi="Century Gothic"/>
                      <w:bCs/>
                      <w:szCs w:val="18"/>
                    </w:rPr>
                    <w:t>10</w:t>
                  </w:r>
                </w:p>
              </w:tc>
            </w:tr>
            <w:tr w:rsidR="008F389C" w:rsidRPr="008F389C" w14:paraId="01E4A779" w14:textId="77777777" w:rsidTr="00F417FA">
              <w:trPr>
                <w:trHeight w:val="283"/>
                <w:jc w:val="center"/>
              </w:trPr>
              <w:tc>
                <w:tcPr>
                  <w:tcW w:w="441" w:type="dxa"/>
                  <w:shd w:val="clear" w:color="auto" w:fill="D9D9D9"/>
                  <w:vAlign w:val="center"/>
                </w:tcPr>
                <w:p w14:paraId="2A6C1AB0" w14:textId="77777777" w:rsidR="008F389C" w:rsidRPr="008F389C" w:rsidRDefault="008F389C" w:rsidP="008F389C">
                  <w:pPr>
                    <w:jc w:val="center"/>
                    <w:rPr>
                      <w:rFonts w:ascii="Century Gothic" w:hAnsi="Century Gothic" w:cs="Arial"/>
                      <w:b/>
                      <w:szCs w:val="18"/>
                    </w:rPr>
                  </w:pPr>
                  <w:r w:rsidRPr="008F389C">
                    <w:rPr>
                      <w:rFonts w:ascii="Century Gothic" w:hAnsi="Century Gothic" w:cs="Arial"/>
                      <w:b/>
                      <w:szCs w:val="18"/>
                    </w:rPr>
                    <w:t>3</w:t>
                  </w:r>
                </w:p>
              </w:tc>
              <w:tc>
                <w:tcPr>
                  <w:tcW w:w="6035" w:type="dxa"/>
                  <w:shd w:val="clear" w:color="auto" w:fill="D9D9D9"/>
                  <w:vAlign w:val="center"/>
                </w:tcPr>
                <w:p w14:paraId="104899B9" w14:textId="77777777" w:rsidR="008F389C" w:rsidRPr="008F389C" w:rsidRDefault="008F389C" w:rsidP="008F389C">
                  <w:pPr>
                    <w:autoSpaceDE w:val="0"/>
                    <w:autoSpaceDN w:val="0"/>
                    <w:adjustRightInd w:val="0"/>
                    <w:ind w:right="255"/>
                    <w:jc w:val="left"/>
                    <w:rPr>
                      <w:rFonts w:ascii="Century Gothic" w:hAnsi="Century Gothic" w:cs="Arial"/>
                      <w:b/>
                      <w:szCs w:val="18"/>
                      <w:lang w:val="es-BO"/>
                    </w:rPr>
                  </w:pPr>
                  <w:r w:rsidRPr="008F389C">
                    <w:rPr>
                      <w:rFonts w:ascii="Century Gothic" w:hAnsi="Century Gothic" w:cs="Arial"/>
                      <w:b/>
                      <w:szCs w:val="18"/>
                      <w:lang w:val="es-BO"/>
                    </w:rPr>
                    <w:t>Entrevista relacionada a la consultoría</w:t>
                  </w:r>
                </w:p>
              </w:tc>
              <w:tc>
                <w:tcPr>
                  <w:tcW w:w="1134" w:type="dxa"/>
                  <w:shd w:val="clear" w:color="auto" w:fill="D9D9D9"/>
                  <w:vAlign w:val="center"/>
                </w:tcPr>
                <w:p w14:paraId="4C3E0222" w14:textId="77777777" w:rsidR="008F389C" w:rsidRPr="008F389C" w:rsidRDefault="008F389C" w:rsidP="008F389C">
                  <w:pPr>
                    <w:jc w:val="center"/>
                    <w:rPr>
                      <w:rFonts w:ascii="Century Gothic" w:hAnsi="Century Gothic"/>
                      <w:b/>
                      <w:szCs w:val="18"/>
                    </w:rPr>
                  </w:pPr>
                  <w:r w:rsidRPr="008F389C">
                    <w:rPr>
                      <w:rFonts w:ascii="Century Gothic" w:hAnsi="Century Gothic"/>
                      <w:b/>
                      <w:szCs w:val="18"/>
                    </w:rPr>
                    <w:t>15</w:t>
                  </w:r>
                </w:p>
              </w:tc>
            </w:tr>
            <w:tr w:rsidR="008F389C" w:rsidRPr="008F389C" w14:paraId="6EC63AC9" w14:textId="77777777" w:rsidTr="00F417FA">
              <w:trPr>
                <w:trHeight w:val="283"/>
                <w:jc w:val="center"/>
              </w:trPr>
              <w:tc>
                <w:tcPr>
                  <w:tcW w:w="6476" w:type="dxa"/>
                  <w:gridSpan w:val="2"/>
                  <w:shd w:val="clear" w:color="auto" w:fill="B8CCE4"/>
                  <w:vAlign w:val="center"/>
                </w:tcPr>
                <w:p w14:paraId="3BF98D9F" w14:textId="77777777" w:rsidR="008F389C" w:rsidRPr="008F389C" w:rsidRDefault="008F389C" w:rsidP="008F389C">
                  <w:pPr>
                    <w:ind w:right="439"/>
                    <w:jc w:val="center"/>
                    <w:rPr>
                      <w:rFonts w:ascii="Century Gothic" w:hAnsi="Century Gothic" w:cs="Arial"/>
                      <w:b/>
                      <w:szCs w:val="18"/>
                    </w:rPr>
                  </w:pPr>
                  <w:r w:rsidRPr="008F389C">
                    <w:rPr>
                      <w:rFonts w:ascii="Century Gothic" w:hAnsi="Century Gothic" w:cs="Arial"/>
                      <w:b/>
                      <w:szCs w:val="18"/>
                    </w:rPr>
                    <w:t>PUNTAJE TOTAL</w:t>
                  </w:r>
                </w:p>
              </w:tc>
              <w:tc>
                <w:tcPr>
                  <w:tcW w:w="1134" w:type="dxa"/>
                  <w:shd w:val="clear" w:color="auto" w:fill="B8CCE4"/>
                  <w:vAlign w:val="center"/>
                </w:tcPr>
                <w:p w14:paraId="6FBADD3C" w14:textId="77777777" w:rsidR="008F389C" w:rsidRPr="008F389C" w:rsidRDefault="008F389C" w:rsidP="008F389C">
                  <w:pPr>
                    <w:jc w:val="center"/>
                    <w:rPr>
                      <w:rFonts w:ascii="Century Gothic" w:hAnsi="Century Gothic" w:cs="Arial"/>
                      <w:b/>
                      <w:bCs/>
                      <w:szCs w:val="18"/>
                    </w:rPr>
                  </w:pPr>
                  <w:r w:rsidRPr="008F389C">
                    <w:rPr>
                      <w:rFonts w:ascii="Century Gothic" w:hAnsi="Century Gothic" w:cs="Arial"/>
                      <w:b/>
                      <w:bCs/>
                      <w:szCs w:val="18"/>
                    </w:rPr>
                    <w:t xml:space="preserve"> 35 </w:t>
                  </w:r>
                </w:p>
              </w:tc>
            </w:tr>
          </w:tbl>
          <w:p w14:paraId="45CA11C0" w14:textId="77777777" w:rsidR="008F389C" w:rsidRPr="008F389C" w:rsidRDefault="008F389C" w:rsidP="008F389C">
            <w:pPr>
              <w:ind w:right="439"/>
              <w:rPr>
                <w:rFonts w:ascii="Century Gothic" w:hAnsi="Century Gothic" w:cs="Arial"/>
                <w:b/>
                <w:szCs w:val="18"/>
              </w:rPr>
            </w:pPr>
          </w:p>
          <w:p w14:paraId="7417DFC5" w14:textId="77777777" w:rsidR="008F389C" w:rsidRPr="008F389C" w:rsidRDefault="008F389C" w:rsidP="008F389C">
            <w:pPr>
              <w:ind w:right="439"/>
              <w:rPr>
                <w:rFonts w:ascii="Century Gothic" w:hAnsi="Century Gothic" w:cs="Arial"/>
                <w:b/>
                <w:szCs w:val="18"/>
              </w:rPr>
            </w:pPr>
          </w:p>
          <w:p w14:paraId="52F06D6B"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PRESENTACIÓN DE DOCUMENTACIÓN PARA PROPONENTES ADJUDICADOS</w:t>
            </w:r>
          </w:p>
          <w:p w14:paraId="6CA28E97" w14:textId="77777777" w:rsidR="008F389C" w:rsidRPr="008F389C" w:rsidRDefault="008F389C" w:rsidP="008F389C">
            <w:pPr>
              <w:ind w:left="720" w:right="439"/>
              <w:contextualSpacing/>
              <w:rPr>
                <w:rFonts w:ascii="Century Gothic" w:hAnsi="Century Gothic"/>
                <w:b/>
                <w:bCs/>
                <w:sz w:val="21"/>
                <w:szCs w:val="21"/>
                <w:lang w:eastAsia="en-US"/>
              </w:rPr>
            </w:pPr>
          </w:p>
          <w:p w14:paraId="33452633" w14:textId="77777777" w:rsidR="008F389C" w:rsidRPr="008F389C" w:rsidRDefault="008F389C" w:rsidP="008F389C">
            <w:pPr>
              <w:ind w:left="239" w:right="281"/>
              <w:contextualSpacing/>
              <w:rPr>
                <w:rFonts w:ascii="Century Gothic" w:hAnsi="Century Gothic"/>
                <w:sz w:val="21"/>
                <w:szCs w:val="21"/>
              </w:rPr>
            </w:pPr>
            <w:r w:rsidRPr="008F389C">
              <w:rPr>
                <w:rFonts w:ascii="Century Gothic" w:hAnsi="Century Gothic"/>
                <w:sz w:val="21"/>
                <w:szCs w:val="21"/>
              </w:rPr>
              <w:t>El proponente adjudicado, para la elaboración y suscripción del contrato, deberá presentar los siguientes documentos:</w:t>
            </w:r>
          </w:p>
          <w:p w14:paraId="7ED7495E" w14:textId="77777777" w:rsidR="008F389C" w:rsidRPr="008F389C" w:rsidRDefault="008F389C" w:rsidP="008F389C">
            <w:pPr>
              <w:ind w:left="239" w:right="281"/>
              <w:contextualSpacing/>
              <w:rPr>
                <w:rFonts w:ascii="Century Gothic" w:hAnsi="Century Gothic"/>
                <w:sz w:val="21"/>
                <w:szCs w:val="21"/>
              </w:rPr>
            </w:pPr>
          </w:p>
          <w:p w14:paraId="242688FF" w14:textId="77777777" w:rsidR="008F389C" w:rsidRPr="008F389C" w:rsidRDefault="008F389C" w:rsidP="008F389C">
            <w:pPr>
              <w:ind w:left="720" w:right="439"/>
              <w:contextualSpacing/>
              <w:rPr>
                <w:rFonts w:ascii="Century Gothic" w:hAnsi="Century Gothic"/>
                <w:b/>
                <w:bCs/>
                <w:sz w:val="21"/>
                <w:szCs w:val="21"/>
                <w:lang w:eastAsia="en-US"/>
              </w:rPr>
            </w:pPr>
            <w:r w:rsidRPr="008F389C">
              <w:rPr>
                <w:rFonts w:ascii="Century Gothic" w:hAnsi="Century Gothic"/>
                <w:sz w:val="21"/>
                <w:szCs w:val="21"/>
                <w:lang w:eastAsia="en-US"/>
              </w:rPr>
              <w:t xml:space="preserve">      </w:t>
            </w:r>
            <w:r w:rsidRPr="008F389C">
              <w:rPr>
                <w:rFonts w:ascii="Century Gothic" w:hAnsi="Century Gothic"/>
                <w:b/>
                <w:bCs/>
                <w:sz w:val="21"/>
                <w:szCs w:val="21"/>
                <w:lang w:eastAsia="en-US"/>
              </w:rPr>
              <w:t>En original:</w:t>
            </w:r>
          </w:p>
          <w:p w14:paraId="75625D33" w14:textId="77777777" w:rsidR="008F389C" w:rsidRPr="008F389C" w:rsidRDefault="008F389C" w:rsidP="008F389C">
            <w:pPr>
              <w:ind w:left="720" w:right="439"/>
              <w:contextualSpacing/>
              <w:rPr>
                <w:rFonts w:ascii="Century Gothic" w:hAnsi="Century Gothic"/>
                <w:b/>
                <w:bCs/>
                <w:sz w:val="21"/>
                <w:szCs w:val="21"/>
                <w:lang w:eastAsia="en-US"/>
              </w:rPr>
            </w:pPr>
          </w:p>
          <w:p w14:paraId="599E6111" w14:textId="77777777" w:rsidR="008F389C" w:rsidRPr="008F389C" w:rsidRDefault="008F389C" w:rsidP="008F389C">
            <w:pPr>
              <w:numPr>
                <w:ilvl w:val="0"/>
                <w:numId w:val="41"/>
              </w:numPr>
              <w:spacing w:after="160" w:line="256" w:lineRule="auto"/>
              <w:ind w:right="439"/>
              <w:contextualSpacing/>
              <w:jc w:val="left"/>
              <w:rPr>
                <w:rFonts w:ascii="Century Gothic" w:hAnsi="Century Gothic"/>
                <w:sz w:val="21"/>
                <w:szCs w:val="21"/>
                <w:lang w:eastAsia="en-US"/>
              </w:rPr>
            </w:pPr>
            <w:r w:rsidRPr="008F389C">
              <w:rPr>
                <w:rFonts w:ascii="Century Gothic" w:hAnsi="Century Gothic"/>
                <w:sz w:val="21"/>
                <w:szCs w:val="21"/>
                <w:lang w:eastAsia="en-US"/>
              </w:rPr>
              <w:t>Certificado SIPPASE.</w:t>
            </w:r>
          </w:p>
          <w:p w14:paraId="2BFEA69D" w14:textId="77777777" w:rsidR="008F389C" w:rsidRPr="008F389C" w:rsidRDefault="008F389C" w:rsidP="008F389C">
            <w:pPr>
              <w:ind w:left="1080" w:right="439"/>
              <w:contextualSpacing/>
              <w:rPr>
                <w:rFonts w:ascii="Century Gothic" w:hAnsi="Century Gothic"/>
                <w:b/>
                <w:bCs/>
                <w:sz w:val="21"/>
                <w:szCs w:val="21"/>
              </w:rPr>
            </w:pPr>
          </w:p>
          <w:p w14:paraId="634A9BEA" w14:textId="77777777" w:rsidR="008F389C" w:rsidRPr="008F389C" w:rsidRDefault="008F389C" w:rsidP="008F389C">
            <w:pPr>
              <w:ind w:left="1080" w:right="439"/>
              <w:contextualSpacing/>
              <w:rPr>
                <w:rFonts w:ascii="Century Gothic" w:hAnsi="Century Gothic"/>
                <w:b/>
                <w:bCs/>
                <w:sz w:val="21"/>
                <w:szCs w:val="21"/>
              </w:rPr>
            </w:pPr>
            <w:r w:rsidRPr="008F389C">
              <w:rPr>
                <w:rFonts w:ascii="Century Gothic" w:hAnsi="Century Gothic"/>
                <w:b/>
                <w:bCs/>
                <w:sz w:val="21"/>
                <w:szCs w:val="21"/>
              </w:rPr>
              <w:t>En fotocopia Simple o Certificación Electrónica:</w:t>
            </w:r>
          </w:p>
          <w:p w14:paraId="404C59C4" w14:textId="77777777" w:rsidR="008F389C" w:rsidRPr="008F389C" w:rsidRDefault="008F389C" w:rsidP="008F389C">
            <w:pPr>
              <w:numPr>
                <w:ilvl w:val="0"/>
                <w:numId w:val="41"/>
              </w:numPr>
              <w:spacing w:after="160" w:line="259" w:lineRule="auto"/>
              <w:ind w:left="1513" w:right="439" w:hanging="426"/>
              <w:contextualSpacing/>
              <w:jc w:val="left"/>
              <w:rPr>
                <w:rFonts w:ascii="Century Gothic" w:hAnsi="Century Gothic"/>
                <w:sz w:val="21"/>
                <w:szCs w:val="21"/>
                <w:lang w:eastAsia="en-US"/>
              </w:rPr>
            </w:pPr>
            <w:r w:rsidRPr="008F389C">
              <w:rPr>
                <w:rFonts w:ascii="Century Gothic" w:hAnsi="Century Gothic"/>
                <w:sz w:val="21"/>
                <w:szCs w:val="21"/>
                <w:lang w:eastAsia="en-US"/>
              </w:rPr>
              <w:t>Certificado de Registro emitido por Gestora Publica de la Seguridad Social de Largo Plazo en el que se consigne el Código Único de Asegurado.</w:t>
            </w:r>
          </w:p>
          <w:p w14:paraId="4C1C9469" w14:textId="77777777" w:rsidR="008F389C" w:rsidRPr="008F389C" w:rsidRDefault="008F389C" w:rsidP="008F389C">
            <w:pPr>
              <w:numPr>
                <w:ilvl w:val="0"/>
                <w:numId w:val="41"/>
              </w:numPr>
              <w:spacing w:after="160" w:line="259" w:lineRule="auto"/>
              <w:ind w:left="1513" w:right="439" w:hanging="426"/>
              <w:contextualSpacing/>
              <w:jc w:val="left"/>
              <w:rPr>
                <w:rFonts w:ascii="Century Gothic" w:hAnsi="Century Gothic"/>
                <w:sz w:val="21"/>
                <w:szCs w:val="21"/>
                <w:lang w:eastAsia="en-US"/>
              </w:rPr>
            </w:pPr>
            <w:r w:rsidRPr="008F389C">
              <w:rPr>
                <w:rFonts w:ascii="Century Gothic" w:hAnsi="Century Gothic"/>
                <w:sz w:val="21"/>
                <w:szCs w:val="21"/>
                <w:lang w:eastAsia="en-US"/>
              </w:rPr>
              <w:t>Número de Identificación Tributaria (NIT).</w:t>
            </w:r>
          </w:p>
          <w:p w14:paraId="7F7662AC" w14:textId="77777777" w:rsidR="008F389C" w:rsidRPr="008F389C" w:rsidRDefault="008F389C" w:rsidP="008F389C">
            <w:pPr>
              <w:numPr>
                <w:ilvl w:val="0"/>
                <w:numId w:val="41"/>
              </w:numPr>
              <w:spacing w:after="160" w:line="259" w:lineRule="auto"/>
              <w:ind w:left="1513" w:right="439" w:hanging="426"/>
              <w:contextualSpacing/>
              <w:jc w:val="left"/>
              <w:rPr>
                <w:rFonts w:ascii="Century Gothic" w:hAnsi="Century Gothic"/>
                <w:sz w:val="21"/>
                <w:szCs w:val="21"/>
                <w:lang w:eastAsia="en-US"/>
              </w:rPr>
            </w:pPr>
            <w:r w:rsidRPr="008F389C">
              <w:rPr>
                <w:rFonts w:ascii="Century Gothic" w:hAnsi="Century Gothic"/>
                <w:sz w:val="21"/>
                <w:szCs w:val="21"/>
                <w:lang w:eastAsia="en-US"/>
              </w:rPr>
              <w:t>Registro de Beneficiario SIGEP en el que consigne una cuenta bancaria activa.</w:t>
            </w:r>
          </w:p>
          <w:p w14:paraId="7BB45B37" w14:textId="77777777" w:rsidR="008F389C" w:rsidRPr="008F389C" w:rsidRDefault="008F389C" w:rsidP="008F389C">
            <w:pPr>
              <w:numPr>
                <w:ilvl w:val="0"/>
                <w:numId w:val="41"/>
              </w:numPr>
              <w:spacing w:after="160" w:line="259" w:lineRule="auto"/>
              <w:ind w:left="1513" w:right="439" w:hanging="426"/>
              <w:contextualSpacing/>
              <w:jc w:val="left"/>
              <w:rPr>
                <w:rFonts w:ascii="Century Gothic" w:hAnsi="Century Gothic"/>
                <w:sz w:val="21"/>
                <w:szCs w:val="21"/>
                <w:lang w:eastAsia="en-US"/>
              </w:rPr>
            </w:pPr>
            <w:r w:rsidRPr="008F389C">
              <w:rPr>
                <w:rFonts w:ascii="Century Gothic" w:hAnsi="Century Gothic"/>
                <w:sz w:val="21"/>
                <w:szCs w:val="21"/>
                <w:lang w:eastAsia="en-US"/>
              </w:rPr>
              <w:t>Constancia de registro de Ciudadanía Digital.</w:t>
            </w:r>
          </w:p>
          <w:p w14:paraId="511C3B33" w14:textId="77777777" w:rsidR="008F389C" w:rsidRPr="008F389C" w:rsidRDefault="008F389C" w:rsidP="008F389C">
            <w:pPr>
              <w:ind w:left="720" w:right="439"/>
              <w:contextualSpacing/>
              <w:rPr>
                <w:rFonts w:ascii="Century Gothic" w:hAnsi="Century Gothic"/>
                <w:b/>
                <w:bCs/>
                <w:sz w:val="21"/>
                <w:szCs w:val="21"/>
                <w:lang w:eastAsia="en-US"/>
              </w:rPr>
            </w:pPr>
          </w:p>
          <w:p w14:paraId="4317F4DC"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RESULTADOS ESPERADOS</w:t>
            </w:r>
          </w:p>
          <w:p w14:paraId="091973E4" w14:textId="77777777" w:rsidR="008F389C" w:rsidRPr="008F389C" w:rsidRDefault="008F389C" w:rsidP="008F389C">
            <w:pPr>
              <w:ind w:left="255" w:right="439"/>
              <w:rPr>
                <w:rFonts w:ascii="Century Gothic" w:hAnsi="Century Gothic"/>
                <w:bCs/>
                <w:sz w:val="21"/>
                <w:szCs w:val="21"/>
              </w:rPr>
            </w:pPr>
            <w:r w:rsidRPr="008F389C">
              <w:rPr>
                <w:rFonts w:ascii="Century Gothic" w:hAnsi="Century Gothic"/>
                <w:bCs/>
                <w:sz w:val="21"/>
                <w:szCs w:val="21"/>
              </w:rPr>
              <w:t xml:space="preserve">Se esperan los siguientes resultados de la consultoría, los mismos que deberán ser recibidos a satisfacción por el Contratante: </w:t>
            </w:r>
          </w:p>
          <w:p w14:paraId="307FAEBF" w14:textId="77777777" w:rsidR="008F389C" w:rsidRPr="008F389C" w:rsidRDefault="008F389C" w:rsidP="008F389C">
            <w:pPr>
              <w:ind w:right="495"/>
              <w:contextualSpacing/>
              <w:rPr>
                <w:rFonts w:ascii="Century Gothic" w:hAnsi="Century Gothic" w:cs="Arial"/>
                <w:sz w:val="21"/>
                <w:szCs w:val="21"/>
              </w:rPr>
            </w:pPr>
          </w:p>
          <w:p w14:paraId="2D5FA2B7" w14:textId="77777777" w:rsidR="008F389C" w:rsidRPr="008F389C" w:rsidRDefault="008F389C" w:rsidP="008F389C">
            <w:pPr>
              <w:numPr>
                <w:ilvl w:val="0"/>
                <w:numId w:val="85"/>
              </w:numPr>
              <w:spacing w:after="160" w:line="256" w:lineRule="auto"/>
              <w:ind w:left="1069" w:right="49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Registros de tesorería conciliadas con el Ministerio de Economía y Finanzas Públicas.</w:t>
            </w:r>
          </w:p>
          <w:p w14:paraId="48F20B57" w14:textId="77777777" w:rsidR="008F389C" w:rsidRPr="008F389C" w:rsidRDefault="008F389C" w:rsidP="008F389C">
            <w:pPr>
              <w:numPr>
                <w:ilvl w:val="0"/>
                <w:numId w:val="85"/>
              </w:numPr>
              <w:spacing w:after="160" w:line="256" w:lineRule="auto"/>
              <w:ind w:left="1069" w:right="49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Control de desembolsos a las Entidades Sub-Ejecutoras.</w:t>
            </w:r>
          </w:p>
          <w:p w14:paraId="08A9DFAD" w14:textId="77777777" w:rsidR="008F389C" w:rsidRPr="008F389C" w:rsidRDefault="008F389C" w:rsidP="008F389C">
            <w:pPr>
              <w:numPr>
                <w:ilvl w:val="0"/>
                <w:numId w:val="85"/>
              </w:numPr>
              <w:spacing w:after="160" w:line="256" w:lineRule="auto"/>
              <w:ind w:left="1069" w:right="49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Inscripciones presupuestarias tramitadas.</w:t>
            </w:r>
          </w:p>
          <w:p w14:paraId="77F6A5DE" w14:textId="77777777" w:rsidR="008F389C" w:rsidRPr="008F389C" w:rsidRDefault="008F389C" w:rsidP="008F389C">
            <w:pPr>
              <w:numPr>
                <w:ilvl w:val="0"/>
                <w:numId w:val="85"/>
              </w:numPr>
              <w:spacing w:after="160" w:line="256" w:lineRule="auto"/>
              <w:ind w:left="1069" w:right="49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Control de movimientos de saldos en libretas del Programa.</w:t>
            </w:r>
          </w:p>
          <w:p w14:paraId="4C46346D" w14:textId="77777777" w:rsidR="008F389C" w:rsidRPr="008F389C" w:rsidRDefault="008F389C" w:rsidP="008F389C">
            <w:pPr>
              <w:numPr>
                <w:ilvl w:val="0"/>
                <w:numId w:val="85"/>
              </w:numPr>
              <w:spacing w:after="160" w:line="256" w:lineRule="auto"/>
              <w:ind w:left="1069" w:right="49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Documentación financiera con sustento correspondiente.</w:t>
            </w:r>
          </w:p>
          <w:p w14:paraId="3C562053" w14:textId="77777777" w:rsidR="008F389C" w:rsidRPr="008F389C" w:rsidRDefault="008F389C" w:rsidP="008F389C">
            <w:pPr>
              <w:numPr>
                <w:ilvl w:val="0"/>
                <w:numId w:val="85"/>
              </w:numPr>
              <w:spacing w:after="160" w:line="256" w:lineRule="auto"/>
              <w:ind w:left="1069" w:right="495"/>
              <w:contextualSpacing/>
              <w:jc w:val="left"/>
              <w:rPr>
                <w:rFonts w:ascii="Century Gothic" w:hAnsi="Century Gothic" w:cs="Arial"/>
                <w:sz w:val="21"/>
                <w:szCs w:val="21"/>
                <w:lang w:eastAsia="en-US"/>
              </w:rPr>
            </w:pPr>
            <w:r w:rsidRPr="008F389C">
              <w:rPr>
                <w:rFonts w:ascii="Century Gothic" w:hAnsi="Century Gothic" w:cs="Arial"/>
                <w:sz w:val="21"/>
                <w:szCs w:val="21"/>
                <w:lang w:eastAsia="en-US"/>
              </w:rPr>
              <w:t>Archivos identificados de soporte de pagos.</w:t>
            </w:r>
          </w:p>
          <w:p w14:paraId="4F22EB1D" w14:textId="77777777" w:rsidR="008F389C" w:rsidRPr="008F389C" w:rsidRDefault="008F389C" w:rsidP="008F389C">
            <w:pPr>
              <w:ind w:right="439"/>
              <w:rPr>
                <w:rFonts w:ascii="Century Gothic" w:hAnsi="Century Gothic"/>
                <w:bCs/>
                <w:sz w:val="21"/>
                <w:szCs w:val="21"/>
              </w:rPr>
            </w:pPr>
          </w:p>
          <w:p w14:paraId="09A2A502"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INFORMES</w:t>
            </w:r>
          </w:p>
          <w:p w14:paraId="3FA0FFAA" w14:textId="77777777" w:rsidR="008F389C" w:rsidRPr="008F389C" w:rsidRDefault="008F389C" w:rsidP="008F389C">
            <w:pPr>
              <w:ind w:left="255" w:right="439"/>
              <w:rPr>
                <w:rFonts w:ascii="Century Gothic" w:hAnsi="Century Gothic"/>
                <w:sz w:val="21"/>
                <w:szCs w:val="21"/>
              </w:rPr>
            </w:pPr>
            <w:r w:rsidRPr="008F389C">
              <w:rPr>
                <w:rFonts w:ascii="Century Gothic" w:hAnsi="Century Gothic"/>
                <w:sz w:val="21"/>
                <w:szCs w:val="21"/>
              </w:rPr>
              <w:t xml:space="preserve">El consultor contratado deberá presentar los siguientes informes: </w:t>
            </w:r>
          </w:p>
          <w:p w14:paraId="1E7CF09B" w14:textId="77777777" w:rsidR="008F389C" w:rsidRPr="008F389C" w:rsidRDefault="008F389C" w:rsidP="008F389C">
            <w:pPr>
              <w:ind w:left="255" w:right="439"/>
              <w:rPr>
                <w:rFonts w:ascii="Century Gothic" w:hAnsi="Century Gothic"/>
                <w:sz w:val="21"/>
                <w:szCs w:val="21"/>
              </w:rPr>
            </w:pPr>
          </w:p>
          <w:p w14:paraId="3A27279A" w14:textId="77777777" w:rsidR="008F389C" w:rsidRPr="008F389C" w:rsidRDefault="008F389C" w:rsidP="008F389C">
            <w:pPr>
              <w:ind w:left="255" w:right="439"/>
              <w:rPr>
                <w:rFonts w:ascii="Century Gothic" w:hAnsi="Century Gothic"/>
                <w:sz w:val="21"/>
                <w:szCs w:val="21"/>
              </w:rPr>
            </w:pPr>
            <w:r w:rsidRPr="008F389C">
              <w:rPr>
                <w:rFonts w:ascii="Century Gothic" w:hAnsi="Century Gothic"/>
                <w:b/>
                <w:sz w:val="21"/>
                <w:szCs w:val="21"/>
              </w:rPr>
              <w:t>Informes Mensuales</w:t>
            </w:r>
            <w:r w:rsidRPr="008F389C">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0B2708C1" w14:textId="77777777" w:rsidR="008F389C" w:rsidRPr="008F389C" w:rsidRDefault="008F389C" w:rsidP="008F389C">
            <w:pPr>
              <w:ind w:left="255" w:right="439"/>
              <w:rPr>
                <w:rFonts w:ascii="Century Gothic" w:hAnsi="Century Gothic"/>
                <w:sz w:val="21"/>
                <w:szCs w:val="21"/>
              </w:rPr>
            </w:pPr>
          </w:p>
          <w:p w14:paraId="7387845D" w14:textId="77777777" w:rsidR="008F389C" w:rsidRPr="008F389C" w:rsidRDefault="008F389C" w:rsidP="008F389C">
            <w:pPr>
              <w:ind w:left="255" w:right="439"/>
              <w:rPr>
                <w:rFonts w:ascii="Century Gothic" w:hAnsi="Century Gothic"/>
                <w:sz w:val="21"/>
                <w:szCs w:val="21"/>
              </w:rPr>
            </w:pPr>
            <w:r w:rsidRPr="008F389C">
              <w:rPr>
                <w:rFonts w:ascii="Century Gothic" w:hAnsi="Century Gothic"/>
                <w:b/>
                <w:sz w:val="21"/>
                <w:szCs w:val="21"/>
              </w:rPr>
              <w:t>Informes Especiales</w:t>
            </w:r>
            <w:r w:rsidRPr="008F389C">
              <w:rPr>
                <w:rFonts w:ascii="Century Gothic" w:hAnsi="Century Gothic"/>
                <w:sz w:val="21"/>
                <w:szCs w:val="21"/>
              </w:rPr>
              <w:t xml:space="preserve"> durante el desarrollo de la consultoría, el Consultor podrá elaborar informes especiales en función de las necesidades del servicio y a solicitud de la entidad.</w:t>
            </w:r>
          </w:p>
          <w:p w14:paraId="30EDE317" w14:textId="77777777" w:rsidR="008F389C" w:rsidRPr="008F389C" w:rsidRDefault="008F389C" w:rsidP="008F389C">
            <w:pPr>
              <w:ind w:left="255" w:right="439"/>
              <w:rPr>
                <w:rFonts w:ascii="Century Gothic" w:hAnsi="Century Gothic"/>
                <w:sz w:val="21"/>
                <w:szCs w:val="21"/>
              </w:rPr>
            </w:pPr>
          </w:p>
          <w:p w14:paraId="312DB436" w14:textId="77777777" w:rsidR="008F389C" w:rsidRPr="008F389C" w:rsidRDefault="008F389C" w:rsidP="008F389C">
            <w:pPr>
              <w:ind w:left="255" w:right="439"/>
              <w:rPr>
                <w:rFonts w:ascii="Century Gothic" w:hAnsi="Century Gothic"/>
                <w:sz w:val="21"/>
                <w:szCs w:val="21"/>
              </w:rPr>
            </w:pPr>
            <w:r w:rsidRPr="008F389C">
              <w:rPr>
                <w:rFonts w:ascii="Century Gothic" w:hAnsi="Century Gothic"/>
                <w:b/>
                <w:sz w:val="21"/>
                <w:szCs w:val="21"/>
              </w:rPr>
              <w:t>Informe Final</w:t>
            </w:r>
            <w:r w:rsidRPr="008F389C">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416740B4" w14:textId="77777777" w:rsidR="008F389C" w:rsidRPr="008F389C" w:rsidRDefault="008F389C" w:rsidP="008F389C">
            <w:pPr>
              <w:ind w:right="439"/>
              <w:rPr>
                <w:rFonts w:ascii="Century Gothic" w:hAnsi="Century Gothic"/>
                <w:sz w:val="21"/>
                <w:szCs w:val="21"/>
              </w:rPr>
            </w:pPr>
          </w:p>
          <w:p w14:paraId="3129FF00"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 xml:space="preserve">MONTO </w:t>
            </w:r>
          </w:p>
          <w:p w14:paraId="33287306" w14:textId="77777777" w:rsidR="008F389C" w:rsidRPr="008F389C" w:rsidRDefault="008F389C" w:rsidP="008F389C">
            <w:pPr>
              <w:spacing w:line="256" w:lineRule="auto"/>
              <w:ind w:left="720" w:right="439"/>
              <w:contextualSpacing/>
              <w:rPr>
                <w:rFonts w:ascii="Century Gothic" w:hAnsi="Century Gothic"/>
                <w:b/>
                <w:bCs/>
                <w:sz w:val="21"/>
                <w:szCs w:val="21"/>
                <w:lang w:eastAsia="en-US"/>
              </w:rPr>
            </w:pPr>
          </w:p>
          <w:p w14:paraId="31D186B8" w14:textId="02BCA1B9" w:rsidR="008F389C" w:rsidRPr="008F389C" w:rsidRDefault="008F389C" w:rsidP="008F389C">
            <w:pPr>
              <w:ind w:left="355" w:right="353"/>
              <w:rPr>
                <w:rFonts w:ascii="Century Gothic" w:eastAsia="Century Gothic" w:hAnsi="Century Gothic" w:cs="Century Gothic"/>
                <w:sz w:val="21"/>
                <w:szCs w:val="21"/>
              </w:rPr>
            </w:pPr>
            <w:r w:rsidRPr="008F389C">
              <w:rPr>
                <w:rFonts w:ascii="Century Gothic" w:eastAsia="Century Gothic" w:hAnsi="Century Gothic" w:cs="Century Gothic"/>
                <w:color w:val="000000"/>
                <w:sz w:val="21"/>
                <w:szCs w:val="21"/>
              </w:rPr>
              <w:t xml:space="preserve">El monto mensual para la ejecución de la consultoría es de Bs9.218,00 (Nueve Mil Doscientos Diez y </w:t>
            </w:r>
            <w:r w:rsidR="006E7691">
              <w:rPr>
                <w:rFonts w:ascii="Century Gothic" w:eastAsia="Century Gothic" w:hAnsi="Century Gothic" w:cs="Century Gothic"/>
                <w:color w:val="000000"/>
                <w:sz w:val="21"/>
                <w:szCs w:val="21"/>
              </w:rPr>
              <w:t>O</w:t>
            </w:r>
            <w:r w:rsidRPr="008F389C">
              <w:rPr>
                <w:rFonts w:ascii="Century Gothic" w:eastAsia="Century Gothic" w:hAnsi="Century Gothic" w:cs="Century Gothic"/>
                <w:color w:val="000000"/>
                <w:sz w:val="21"/>
                <w:szCs w:val="21"/>
              </w:rPr>
              <w:t xml:space="preserve">cho 00/100 </w:t>
            </w:r>
            <w:proofErr w:type="gramStart"/>
            <w:r w:rsidRPr="008F389C">
              <w:rPr>
                <w:rFonts w:ascii="Century Gothic" w:eastAsia="Century Gothic" w:hAnsi="Century Gothic" w:cs="Century Gothic"/>
                <w:color w:val="000000"/>
                <w:sz w:val="21"/>
                <w:szCs w:val="21"/>
              </w:rPr>
              <w:t>Bolivianos</w:t>
            </w:r>
            <w:proofErr w:type="gramEnd"/>
            <w:r w:rsidRPr="008F389C">
              <w:rPr>
                <w:rFonts w:ascii="Century Gothic" w:eastAsia="Century Gothic" w:hAnsi="Century Gothic" w:cs="Century Gothic"/>
                <w:color w:val="000000"/>
                <w:sz w:val="21"/>
                <w:szCs w:val="21"/>
              </w:rPr>
              <w:t xml:space="preserve">) y el monto total del presupuesto asignado es de Bs165.924,00 (Ciento Sesenta y Cinco Mil Novecientos Veinticuatro 00/100 </w:t>
            </w:r>
            <w:proofErr w:type="gramStart"/>
            <w:r w:rsidRPr="008F389C">
              <w:rPr>
                <w:rFonts w:ascii="Century Gothic" w:eastAsia="Century Gothic" w:hAnsi="Century Gothic" w:cs="Century Gothic"/>
                <w:color w:val="000000"/>
                <w:sz w:val="21"/>
                <w:szCs w:val="21"/>
              </w:rPr>
              <w:t>Bolivianos</w:t>
            </w:r>
            <w:proofErr w:type="gramEnd"/>
            <w:r w:rsidRPr="008F389C">
              <w:rPr>
                <w:rFonts w:ascii="Century Gothic" w:eastAsia="Century Gothic" w:hAnsi="Century Gothic" w:cs="Century Gothic"/>
                <w:color w:val="000000"/>
                <w:sz w:val="21"/>
                <w:szCs w:val="21"/>
              </w:rPr>
              <w:t>).</w:t>
            </w:r>
          </w:p>
          <w:p w14:paraId="4E2A1D01" w14:textId="77777777" w:rsidR="008F389C" w:rsidRPr="008F389C" w:rsidRDefault="008F389C" w:rsidP="008F389C">
            <w:pPr>
              <w:ind w:left="355" w:right="353"/>
              <w:rPr>
                <w:rFonts w:ascii="Century Gothic" w:hAnsi="Century Gothic" w:cs="Tahoma"/>
                <w:sz w:val="21"/>
                <w:szCs w:val="21"/>
              </w:rPr>
            </w:pPr>
          </w:p>
          <w:p w14:paraId="40A7993D" w14:textId="77777777" w:rsidR="008F389C" w:rsidRPr="008F389C" w:rsidRDefault="008F389C" w:rsidP="008F389C">
            <w:pPr>
              <w:spacing w:line="256" w:lineRule="auto"/>
              <w:ind w:left="355" w:right="353"/>
              <w:rPr>
                <w:rFonts w:ascii="Century Gothic" w:eastAsia="Century Gothic" w:hAnsi="Century Gothic" w:cs="Century Gothic"/>
                <w:sz w:val="21"/>
                <w:szCs w:val="21"/>
              </w:rPr>
            </w:pPr>
            <w:r w:rsidRPr="008F389C">
              <w:rPr>
                <w:rFonts w:ascii="Century Gothic" w:eastAsia="Century Gothic" w:hAnsi="Century Gothic" w:cs="Century Gothic"/>
                <w:color w:val="000000"/>
                <w:sz w:val="21"/>
                <w:szCs w:val="21"/>
              </w:rPr>
              <w:t xml:space="preserve">En el marco del Decreto Supremo </w:t>
            </w:r>
            <w:proofErr w:type="spellStart"/>
            <w:r w:rsidRPr="008F389C">
              <w:rPr>
                <w:rFonts w:ascii="Century Gothic" w:eastAsia="Century Gothic" w:hAnsi="Century Gothic" w:cs="Century Gothic"/>
                <w:color w:val="000000"/>
                <w:sz w:val="21"/>
                <w:szCs w:val="21"/>
              </w:rPr>
              <w:t>Nº</w:t>
            </w:r>
            <w:proofErr w:type="spellEnd"/>
            <w:r w:rsidRPr="008F389C">
              <w:rPr>
                <w:rFonts w:ascii="Century Gothic" w:eastAsia="Century Gothic" w:hAnsi="Century Gothic" w:cs="Century Gothic"/>
                <w:color w:val="000000"/>
                <w:sz w:val="21"/>
                <w:szCs w:val="21"/>
              </w:rPr>
              <w:t xml:space="preserve"> 4513, el consultor podrá percibir el pago del refrigerio a través de la aplicación móvil para la compra de productos y servicios hechos en Bolivia, como incentivo a la producción nacional.</w:t>
            </w:r>
          </w:p>
          <w:p w14:paraId="78AE85E2" w14:textId="77777777" w:rsidR="008F389C" w:rsidRPr="008F389C" w:rsidRDefault="008F389C" w:rsidP="008F389C">
            <w:pPr>
              <w:ind w:left="355" w:right="353"/>
              <w:rPr>
                <w:rFonts w:ascii="Century Gothic" w:hAnsi="Century Gothic" w:cs="Tahoma"/>
                <w:sz w:val="21"/>
                <w:szCs w:val="21"/>
              </w:rPr>
            </w:pPr>
          </w:p>
          <w:p w14:paraId="5A532F4D" w14:textId="77777777" w:rsidR="008F389C" w:rsidRPr="008F389C" w:rsidRDefault="008F389C" w:rsidP="008F389C">
            <w:pPr>
              <w:ind w:left="355"/>
              <w:rPr>
                <w:rFonts w:ascii="Century Gothic" w:hAnsi="Century Gothic" w:cs="Tahoma"/>
                <w:sz w:val="21"/>
                <w:szCs w:val="21"/>
              </w:rPr>
            </w:pPr>
            <w:r w:rsidRPr="008F389C">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444A9515" w14:textId="77777777" w:rsidR="008F389C" w:rsidRPr="008F389C" w:rsidRDefault="008F389C" w:rsidP="008F389C">
            <w:pPr>
              <w:ind w:right="439"/>
              <w:rPr>
                <w:rFonts w:ascii="Century Gothic" w:hAnsi="Century Gothic"/>
                <w:b/>
                <w:bCs/>
                <w:sz w:val="21"/>
                <w:szCs w:val="21"/>
              </w:rPr>
            </w:pPr>
          </w:p>
          <w:p w14:paraId="7C4626FC"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FORMA DE PAGO</w:t>
            </w:r>
          </w:p>
          <w:p w14:paraId="2A528204" w14:textId="77777777" w:rsidR="008F389C" w:rsidRPr="008F389C" w:rsidRDefault="008F389C" w:rsidP="008F389C">
            <w:pPr>
              <w:ind w:left="391" w:right="439"/>
              <w:rPr>
                <w:rFonts w:ascii="Century Gothic" w:hAnsi="Century Gothic" w:cs="Tahoma"/>
                <w:sz w:val="21"/>
                <w:szCs w:val="21"/>
              </w:rPr>
            </w:pPr>
            <w:r w:rsidRPr="008F389C">
              <w:rPr>
                <w:rFonts w:ascii="Century Gothic" w:hAnsi="Century Gothic" w:cs="Tahoma"/>
                <w:iCs/>
                <w:sz w:val="21"/>
                <w:szCs w:val="21"/>
              </w:rPr>
              <w:t xml:space="preserve">El pago se realizará de forma mensual y a prorrata por día cuando corresponda, en moneda nacional, vía SIGEP previa aprobación del informe de actividades por la contraparte/responsable de recepción, y la presentación de documentación correspondiente, </w:t>
            </w:r>
            <w:r w:rsidRPr="008F389C">
              <w:rPr>
                <w:rFonts w:ascii="Century Gothic" w:hAnsi="Century Gothic" w:cs="Tahoma"/>
                <w:sz w:val="21"/>
                <w:szCs w:val="21"/>
              </w:rPr>
              <w:t>pagaderas dentro de los 10 días hábiles posteriores a la aprobación del informe de cada período vencido.</w:t>
            </w:r>
          </w:p>
          <w:p w14:paraId="3A529FA8" w14:textId="77777777" w:rsidR="008F389C" w:rsidRPr="008F389C" w:rsidRDefault="008F389C" w:rsidP="008F389C">
            <w:pPr>
              <w:ind w:right="439"/>
              <w:rPr>
                <w:rFonts w:ascii="Century Gothic" w:hAnsi="Century Gothic" w:cs="Tahoma"/>
                <w:iCs/>
                <w:sz w:val="21"/>
                <w:szCs w:val="21"/>
              </w:rPr>
            </w:pPr>
          </w:p>
          <w:p w14:paraId="0EC3BF75"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PAGO DE IMPUESTOS</w:t>
            </w:r>
          </w:p>
          <w:p w14:paraId="0694B3AA" w14:textId="77777777" w:rsidR="008F389C" w:rsidRPr="008F389C" w:rsidRDefault="008F389C" w:rsidP="008F389C">
            <w:pPr>
              <w:ind w:left="255" w:right="439"/>
              <w:rPr>
                <w:rFonts w:ascii="Century Gothic" w:hAnsi="Century Gothic"/>
                <w:i/>
                <w:iCs/>
                <w:sz w:val="21"/>
                <w:szCs w:val="21"/>
              </w:rPr>
            </w:pPr>
            <w:r w:rsidRPr="008F389C">
              <w:rPr>
                <w:rFonts w:ascii="Century Gothic" w:hAnsi="Century Gothic" w:cs="Tahoma"/>
                <w:iCs/>
                <w:sz w:val="21"/>
                <w:szCs w:val="21"/>
              </w:rPr>
              <w:t>El pago de impuestos de ley es de responsabilidad exclusiva del consultor, quien deberá presentar una fotocopia de la declaración trimestral emitida por la instancia correspondiente de acuerdo a normativa vigente</w:t>
            </w:r>
            <w:r w:rsidRPr="008F389C">
              <w:rPr>
                <w:rFonts w:ascii="Century Gothic" w:hAnsi="Century Gothic"/>
                <w:i/>
                <w:iCs/>
                <w:sz w:val="21"/>
                <w:szCs w:val="21"/>
              </w:rPr>
              <w:t>.</w:t>
            </w:r>
          </w:p>
          <w:p w14:paraId="11BD312A" w14:textId="77777777" w:rsidR="008F389C" w:rsidRPr="008F389C" w:rsidRDefault="008F389C" w:rsidP="008F389C">
            <w:pPr>
              <w:ind w:right="439"/>
              <w:rPr>
                <w:rFonts w:ascii="Century Gothic" w:hAnsi="Century Gothic"/>
                <w:i/>
                <w:iCs/>
                <w:sz w:val="21"/>
                <w:szCs w:val="21"/>
              </w:rPr>
            </w:pPr>
          </w:p>
          <w:p w14:paraId="2213D8C6"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APORTES AL SISTEMA INTEGRAL DE PENSIONES</w:t>
            </w:r>
          </w:p>
          <w:p w14:paraId="6E6FE677" w14:textId="77777777" w:rsidR="008F389C" w:rsidRPr="008F389C" w:rsidRDefault="008F389C" w:rsidP="008F389C">
            <w:pPr>
              <w:ind w:left="255" w:right="439"/>
              <w:rPr>
                <w:rFonts w:ascii="Century Gothic" w:hAnsi="Century Gothic" w:cs="Tahoma"/>
                <w:iCs/>
                <w:sz w:val="21"/>
                <w:szCs w:val="21"/>
              </w:rPr>
            </w:pPr>
            <w:r w:rsidRPr="008F389C">
              <w:rPr>
                <w:rFonts w:ascii="Century Gothic" w:hAnsi="Century Gothic" w:cs="Tahoma"/>
                <w:iCs/>
                <w:sz w:val="21"/>
                <w:szCs w:val="21"/>
              </w:rPr>
              <w:t xml:space="preserve">El Pago de Contribuciones al Sistema Integral de Pensiones (SIP) en el marco de la normativa vigente, es responsabilidad exclusiva del consultor, debiendo presentar el comprobante de pago de contribuciones realizadas de manera mensual previo al proceso de pago. </w:t>
            </w:r>
          </w:p>
          <w:p w14:paraId="55E94875" w14:textId="77777777" w:rsidR="008F389C" w:rsidRPr="008F389C" w:rsidRDefault="008F389C" w:rsidP="008F389C">
            <w:pPr>
              <w:ind w:right="439"/>
              <w:rPr>
                <w:rFonts w:ascii="Century Gothic" w:hAnsi="Century Gothic" w:cs="Tahoma"/>
                <w:iCs/>
                <w:sz w:val="10"/>
                <w:szCs w:val="10"/>
              </w:rPr>
            </w:pPr>
          </w:p>
          <w:p w14:paraId="718D99A0"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LUGAR Y HORARIO DE PRESTACION DEL SERVICIO DE CONSULTORIA</w:t>
            </w:r>
          </w:p>
          <w:p w14:paraId="604B8942" w14:textId="77777777" w:rsidR="008F389C" w:rsidRPr="008F389C" w:rsidRDefault="008F389C" w:rsidP="008F389C">
            <w:pPr>
              <w:ind w:left="255" w:right="439"/>
              <w:rPr>
                <w:rFonts w:ascii="Century Gothic" w:hAnsi="Century Gothic"/>
                <w:bCs/>
                <w:sz w:val="21"/>
                <w:szCs w:val="21"/>
              </w:rPr>
            </w:pPr>
            <w:r w:rsidRPr="008F389C">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w:t>
            </w:r>
            <w:proofErr w:type="spellStart"/>
            <w:r w:rsidRPr="008F389C">
              <w:rPr>
                <w:rFonts w:ascii="Century Gothic" w:hAnsi="Century Gothic"/>
                <w:bCs/>
                <w:sz w:val="21"/>
                <w:szCs w:val="21"/>
              </w:rPr>
              <w:t>Preinversión</w:t>
            </w:r>
            <w:proofErr w:type="spellEnd"/>
            <w:r w:rsidRPr="008F389C">
              <w:rPr>
                <w:rFonts w:ascii="Century Gothic" w:hAnsi="Century Gothic"/>
                <w:bCs/>
                <w:sz w:val="21"/>
                <w:szCs w:val="21"/>
              </w:rPr>
              <w:t xml:space="preserve">. </w:t>
            </w:r>
          </w:p>
          <w:p w14:paraId="4CDD85D0" w14:textId="77777777" w:rsidR="008F389C" w:rsidRPr="008F389C" w:rsidRDefault="008F389C" w:rsidP="008F389C">
            <w:pPr>
              <w:ind w:left="255" w:right="439"/>
              <w:rPr>
                <w:rFonts w:ascii="Century Gothic" w:hAnsi="Century Gothic"/>
                <w:bCs/>
                <w:sz w:val="21"/>
                <w:szCs w:val="21"/>
              </w:rPr>
            </w:pPr>
          </w:p>
          <w:p w14:paraId="6963586C" w14:textId="77777777" w:rsidR="008F389C" w:rsidRPr="008F389C" w:rsidRDefault="008F389C" w:rsidP="008F389C">
            <w:pPr>
              <w:ind w:left="255" w:right="439"/>
              <w:rPr>
                <w:rFonts w:ascii="Century Gothic" w:hAnsi="Century Gothic"/>
                <w:sz w:val="21"/>
                <w:szCs w:val="21"/>
              </w:rPr>
            </w:pPr>
            <w:r w:rsidRPr="008F389C">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23441B9A" w14:textId="77777777" w:rsidR="008F389C" w:rsidRPr="008F389C" w:rsidRDefault="008F389C" w:rsidP="008F389C">
            <w:pPr>
              <w:ind w:left="255" w:right="439"/>
              <w:rPr>
                <w:rFonts w:ascii="Century Gothic" w:hAnsi="Century Gothic"/>
                <w:sz w:val="21"/>
                <w:szCs w:val="21"/>
              </w:rPr>
            </w:pPr>
          </w:p>
          <w:p w14:paraId="06E399CC" w14:textId="77777777" w:rsidR="008F389C" w:rsidRPr="008F389C" w:rsidRDefault="008F389C" w:rsidP="008F389C">
            <w:pPr>
              <w:spacing w:line="256" w:lineRule="auto"/>
              <w:ind w:left="255" w:right="439"/>
              <w:contextualSpacing/>
              <w:rPr>
                <w:rFonts w:ascii="Century Gothic" w:hAnsi="Century Gothic"/>
                <w:sz w:val="21"/>
                <w:szCs w:val="21"/>
                <w:lang w:val="es-BO"/>
              </w:rPr>
            </w:pPr>
            <w:r w:rsidRPr="008F389C">
              <w:rPr>
                <w:rFonts w:ascii="Century Gothic" w:hAnsi="Century Gothic"/>
                <w:sz w:val="21"/>
                <w:szCs w:val="21"/>
                <w:lang w:val="es-BO"/>
              </w:rPr>
              <w:t xml:space="preserve">El Consultor podrá solicitar permisos y/o licencias, que deben ser autorizados en forma previa la contraparte del Servicio y el CONTRATANTE debiendo estos permisos ser compensadas con horas de trabajo de igual proporción al tiempo otorgado o con descuento en el monto del contrato, conforme lo faculta el Decreto Supremo </w:t>
            </w:r>
            <w:proofErr w:type="spellStart"/>
            <w:r w:rsidRPr="008F389C">
              <w:rPr>
                <w:rFonts w:ascii="Century Gothic" w:hAnsi="Century Gothic"/>
                <w:sz w:val="21"/>
                <w:szCs w:val="21"/>
                <w:lang w:val="es-BO"/>
              </w:rPr>
              <w:t>N°</w:t>
            </w:r>
            <w:proofErr w:type="spellEnd"/>
            <w:r w:rsidRPr="008F389C">
              <w:rPr>
                <w:rFonts w:ascii="Century Gothic" w:hAnsi="Century Gothic"/>
                <w:sz w:val="21"/>
                <w:szCs w:val="21"/>
                <w:lang w:val="es-BO"/>
              </w:rPr>
              <w:t xml:space="preserve"> 4646 de 29 de diciembre del 2021.</w:t>
            </w:r>
          </w:p>
          <w:p w14:paraId="648FD916" w14:textId="77777777" w:rsidR="008F389C" w:rsidRPr="008F389C" w:rsidRDefault="008F389C" w:rsidP="008F389C">
            <w:pPr>
              <w:spacing w:line="256" w:lineRule="auto"/>
              <w:ind w:left="255" w:right="439"/>
              <w:rPr>
                <w:rFonts w:ascii="Century Gothic" w:hAnsi="Century Gothic"/>
                <w:sz w:val="10"/>
                <w:szCs w:val="10"/>
              </w:rPr>
            </w:pPr>
          </w:p>
          <w:p w14:paraId="7D8800BF"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PLAZO DE PRESTACIÓN DEL SERVICIO DE CONSULTORIA</w:t>
            </w:r>
          </w:p>
          <w:p w14:paraId="6591A4D5" w14:textId="77777777" w:rsidR="008F389C" w:rsidRPr="008F389C" w:rsidRDefault="008F389C" w:rsidP="008F389C">
            <w:pPr>
              <w:ind w:left="255" w:right="439"/>
              <w:rPr>
                <w:rFonts w:ascii="Century Gothic" w:hAnsi="Century Gothic"/>
                <w:sz w:val="21"/>
                <w:szCs w:val="21"/>
              </w:rPr>
            </w:pPr>
            <w:r w:rsidRPr="008F389C">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18 meses.</w:t>
            </w:r>
            <w:r w:rsidRPr="008F389C">
              <w:rPr>
                <w:rFonts w:ascii="Century Gothic" w:hAnsi="Century Gothic"/>
                <w:sz w:val="21"/>
                <w:szCs w:val="21"/>
              </w:rPr>
              <w:t xml:space="preserve">  </w:t>
            </w:r>
          </w:p>
          <w:p w14:paraId="1F6D6C8D" w14:textId="77777777" w:rsidR="008F389C" w:rsidRPr="008F389C" w:rsidRDefault="008F389C" w:rsidP="008F389C">
            <w:pPr>
              <w:ind w:right="439"/>
              <w:rPr>
                <w:rFonts w:ascii="Century Gothic" w:hAnsi="Century Gothic"/>
                <w:bCs/>
                <w:sz w:val="21"/>
                <w:szCs w:val="21"/>
              </w:rPr>
            </w:pPr>
          </w:p>
          <w:p w14:paraId="43EA29A6" w14:textId="77777777" w:rsidR="008F389C" w:rsidRPr="008F389C" w:rsidRDefault="008F389C" w:rsidP="008F389C">
            <w:pPr>
              <w:numPr>
                <w:ilvl w:val="0"/>
                <w:numId w:val="86"/>
              </w:numPr>
              <w:spacing w:after="160" w:line="256" w:lineRule="auto"/>
              <w:ind w:right="221"/>
              <w:contextualSpacing/>
              <w:jc w:val="left"/>
              <w:rPr>
                <w:rFonts w:ascii="Century Gothic" w:hAnsi="Century Gothic" w:cs="Tahoma"/>
                <w:b/>
                <w:sz w:val="21"/>
                <w:szCs w:val="21"/>
                <w:lang w:eastAsia="en-US"/>
              </w:rPr>
            </w:pPr>
            <w:r w:rsidRPr="008F389C">
              <w:rPr>
                <w:rFonts w:ascii="Century Gothic" w:hAnsi="Century Gothic" w:cs="Tahoma"/>
                <w:b/>
                <w:bCs/>
                <w:sz w:val="21"/>
                <w:szCs w:val="21"/>
                <w:lang w:eastAsia="en-US"/>
              </w:rPr>
              <w:t>FUENTE DE FINANCIAMIENTO</w:t>
            </w:r>
          </w:p>
          <w:p w14:paraId="094CA9A3" w14:textId="77777777" w:rsidR="008F389C" w:rsidRPr="008F389C" w:rsidRDefault="008F389C" w:rsidP="008F389C">
            <w:pPr>
              <w:ind w:left="262" w:right="221"/>
              <w:rPr>
                <w:rFonts w:ascii="Century Gothic" w:hAnsi="Century Gothic" w:cs="Tahoma"/>
                <w:sz w:val="21"/>
                <w:szCs w:val="21"/>
              </w:rPr>
            </w:pPr>
            <w:r w:rsidRPr="008F389C">
              <w:rPr>
                <w:rFonts w:ascii="Century Gothic" w:hAnsi="Century Gothic" w:cs="Tahoma"/>
                <w:sz w:val="21"/>
                <w:szCs w:val="21"/>
              </w:rPr>
              <w:t>La Consultoría será financiada con recursos de CAF, correspondientes al “</w:t>
            </w:r>
            <w:r w:rsidRPr="008F389C">
              <w:rPr>
                <w:rFonts w:ascii="Century Gothic" w:hAnsi="Century Gothic" w:cs="Tahoma"/>
                <w:i/>
                <w:iCs/>
                <w:sz w:val="21"/>
                <w:szCs w:val="21"/>
              </w:rPr>
              <w:t xml:space="preserve">Programa Multisectorial de </w:t>
            </w:r>
            <w:proofErr w:type="spellStart"/>
            <w:r w:rsidRPr="008F389C">
              <w:rPr>
                <w:rFonts w:ascii="Century Gothic" w:hAnsi="Century Gothic" w:cs="Tahoma"/>
                <w:i/>
                <w:iCs/>
                <w:sz w:val="21"/>
                <w:szCs w:val="21"/>
              </w:rPr>
              <w:t>Preinversión</w:t>
            </w:r>
            <w:proofErr w:type="spellEnd"/>
            <w:r w:rsidRPr="008F389C">
              <w:rPr>
                <w:rFonts w:ascii="Century Gothic" w:hAnsi="Century Gothic" w:cs="Tahoma"/>
                <w:i/>
                <w:iCs/>
                <w:sz w:val="21"/>
                <w:szCs w:val="21"/>
              </w:rPr>
              <w:t xml:space="preserve"> II – PROMULPRE II</w:t>
            </w:r>
            <w:r w:rsidRPr="008F389C">
              <w:rPr>
                <w:rFonts w:ascii="Century Gothic" w:hAnsi="Century Gothic" w:cs="Tahoma"/>
                <w:sz w:val="21"/>
                <w:szCs w:val="21"/>
              </w:rPr>
              <w:t>”.</w:t>
            </w:r>
          </w:p>
          <w:p w14:paraId="5D148E02" w14:textId="77777777" w:rsidR="008F389C" w:rsidRPr="008F389C" w:rsidRDefault="008F389C" w:rsidP="008F389C">
            <w:pPr>
              <w:ind w:left="720" w:right="439"/>
              <w:contextualSpacing/>
              <w:rPr>
                <w:rFonts w:ascii="Century Gothic" w:hAnsi="Century Gothic"/>
                <w:bCs/>
                <w:sz w:val="21"/>
                <w:szCs w:val="21"/>
                <w:lang w:eastAsia="en-US"/>
              </w:rPr>
            </w:pPr>
          </w:p>
          <w:p w14:paraId="7898BA9D" w14:textId="77777777" w:rsidR="008F389C" w:rsidRPr="008F389C" w:rsidRDefault="008F389C" w:rsidP="008F389C">
            <w:pPr>
              <w:numPr>
                <w:ilvl w:val="0"/>
                <w:numId w:val="86"/>
              </w:numPr>
              <w:spacing w:after="160" w:line="256" w:lineRule="auto"/>
              <w:ind w:right="439"/>
              <w:contextualSpacing/>
              <w:jc w:val="left"/>
              <w:rPr>
                <w:rFonts w:ascii="Century Gothic" w:hAnsi="Century Gothic"/>
                <w:bCs/>
                <w:sz w:val="21"/>
                <w:szCs w:val="21"/>
                <w:lang w:eastAsia="en-US"/>
              </w:rPr>
            </w:pPr>
            <w:r w:rsidRPr="008F389C">
              <w:rPr>
                <w:rFonts w:ascii="Century Gothic" w:hAnsi="Century Gothic"/>
                <w:b/>
                <w:bCs/>
                <w:sz w:val="21"/>
                <w:szCs w:val="21"/>
                <w:lang w:eastAsia="en-US"/>
              </w:rPr>
              <w:t>METODO DE SELECCIÓN Y ADJUDICACIÓN</w:t>
            </w:r>
          </w:p>
          <w:p w14:paraId="163C1BB7" w14:textId="77777777" w:rsidR="008F389C" w:rsidRPr="008F389C" w:rsidRDefault="008F389C" w:rsidP="008F389C">
            <w:pPr>
              <w:ind w:left="255" w:right="439"/>
              <w:rPr>
                <w:rFonts w:ascii="Century Gothic" w:hAnsi="Century Gothic"/>
                <w:bCs/>
                <w:sz w:val="21"/>
                <w:szCs w:val="21"/>
                <w:lang w:eastAsia="en-US"/>
              </w:rPr>
            </w:pPr>
            <w:r w:rsidRPr="008F389C">
              <w:rPr>
                <w:rFonts w:ascii="Century Gothic" w:hAnsi="Century Gothic"/>
                <w:bCs/>
                <w:sz w:val="21"/>
                <w:szCs w:val="21"/>
                <w:lang w:eastAsia="en-US"/>
              </w:rPr>
              <w:t>Presupuesto Fijo y adjudicación por Ítems.</w:t>
            </w:r>
          </w:p>
          <w:p w14:paraId="1AFFE691" w14:textId="77777777" w:rsidR="008F389C" w:rsidRPr="008F389C" w:rsidRDefault="008F389C" w:rsidP="008F389C">
            <w:pPr>
              <w:ind w:right="439"/>
              <w:rPr>
                <w:rFonts w:ascii="Century Gothic" w:hAnsi="Century Gothic"/>
                <w:b/>
                <w:bCs/>
                <w:sz w:val="21"/>
                <w:szCs w:val="21"/>
              </w:rPr>
            </w:pPr>
          </w:p>
          <w:p w14:paraId="663D0D29" w14:textId="77777777" w:rsidR="008F389C" w:rsidRPr="008F389C" w:rsidRDefault="008F389C" w:rsidP="008F389C">
            <w:pPr>
              <w:numPr>
                <w:ilvl w:val="0"/>
                <w:numId w:val="86"/>
              </w:numPr>
              <w:spacing w:after="160" w:line="256" w:lineRule="auto"/>
              <w:ind w:right="439"/>
              <w:contextualSpacing/>
              <w:jc w:val="left"/>
              <w:rPr>
                <w:rFonts w:ascii="Century Gothic" w:hAnsi="Century Gothic"/>
                <w:b/>
                <w:bCs/>
                <w:sz w:val="21"/>
                <w:szCs w:val="21"/>
                <w:lang w:eastAsia="en-US"/>
              </w:rPr>
            </w:pPr>
            <w:r w:rsidRPr="008F389C">
              <w:rPr>
                <w:rFonts w:ascii="Century Gothic" w:hAnsi="Century Gothic"/>
                <w:b/>
                <w:bCs/>
                <w:sz w:val="21"/>
                <w:szCs w:val="21"/>
                <w:lang w:eastAsia="en-US"/>
              </w:rPr>
              <w:t>CONFIDENCIALIDAD</w:t>
            </w:r>
          </w:p>
          <w:p w14:paraId="4F2EB87B" w14:textId="77777777" w:rsidR="008F389C" w:rsidRPr="008F389C" w:rsidRDefault="008F389C" w:rsidP="008F389C">
            <w:pPr>
              <w:ind w:left="255" w:right="439"/>
              <w:rPr>
                <w:rFonts w:ascii="Century Gothic" w:hAnsi="Century Gothic"/>
                <w:bCs/>
                <w:sz w:val="21"/>
                <w:szCs w:val="21"/>
              </w:rPr>
            </w:pPr>
            <w:r w:rsidRPr="008F389C">
              <w:rPr>
                <w:rFonts w:ascii="Century Gothic" w:hAnsi="Century Gothic"/>
                <w:bCs/>
                <w:sz w:val="21"/>
                <w:szCs w:val="21"/>
              </w:rPr>
              <w:t>El consultor deberá comprometerse a guardar absoluta confidencialidad sobre la información a la que tenga acceso durante y después de la ejecución del servicio.</w:t>
            </w:r>
          </w:p>
          <w:p w14:paraId="4E6837AD" w14:textId="77777777" w:rsidR="008F389C" w:rsidRPr="008F389C" w:rsidRDefault="008F389C" w:rsidP="008F389C">
            <w:pPr>
              <w:ind w:right="439"/>
              <w:rPr>
                <w:rFonts w:ascii="Century Gothic" w:hAnsi="Century Gothic"/>
                <w:bCs/>
                <w:sz w:val="21"/>
                <w:szCs w:val="21"/>
              </w:rPr>
            </w:pPr>
          </w:p>
          <w:p w14:paraId="0F2CBE65" w14:textId="77777777" w:rsidR="008F389C" w:rsidRPr="008F389C" w:rsidRDefault="008F389C" w:rsidP="008F389C">
            <w:pPr>
              <w:numPr>
                <w:ilvl w:val="0"/>
                <w:numId w:val="86"/>
              </w:numPr>
              <w:spacing w:after="160" w:line="256" w:lineRule="auto"/>
              <w:ind w:right="439"/>
              <w:contextualSpacing/>
              <w:jc w:val="left"/>
              <w:rPr>
                <w:rFonts w:ascii="Century Gothic" w:hAnsi="Century Gothic"/>
                <w:sz w:val="21"/>
                <w:szCs w:val="21"/>
                <w:lang w:eastAsia="en-US"/>
              </w:rPr>
            </w:pPr>
            <w:r w:rsidRPr="008F389C">
              <w:rPr>
                <w:rFonts w:ascii="Century Gothic" w:hAnsi="Century Gothic"/>
                <w:b/>
                <w:bCs/>
                <w:sz w:val="21"/>
                <w:szCs w:val="21"/>
                <w:lang w:eastAsia="en-US"/>
              </w:rPr>
              <w:t>PROPIEDAD INTELECTUAL</w:t>
            </w:r>
          </w:p>
          <w:p w14:paraId="4290D44D" w14:textId="77777777" w:rsidR="008F389C" w:rsidRPr="008F389C" w:rsidRDefault="008F389C" w:rsidP="008F389C">
            <w:pPr>
              <w:ind w:left="255" w:right="439"/>
              <w:rPr>
                <w:rFonts w:ascii="Century Gothic" w:hAnsi="Century Gothic"/>
                <w:sz w:val="21"/>
                <w:szCs w:val="21"/>
              </w:rPr>
            </w:pPr>
            <w:r w:rsidRPr="008F389C">
              <w:rPr>
                <w:rFonts w:ascii="Century Gothic" w:hAnsi="Century Gothic"/>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492D5CDF" w14:textId="77777777" w:rsidR="008F389C" w:rsidRPr="008F389C" w:rsidRDefault="008F389C" w:rsidP="008F389C">
            <w:pPr>
              <w:ind w:right="439"/>
              <w:rPr>
                <w:rFonts w:ascii="Century Gothic" w:hAnsi="Century Gothic"/>
                <w:sz w:val="21"/>
                <w:szCs w:val="21"/>
              </w:rPr>
            </w:pPr>
          </w:p>
          <w:p w14:paraId="6C50BB1D" w14:textId="77777777" w:rsidR="008F389C" w:rsidRPr="008F389C" w:rsidRDefault="008F389C" w:rsidP="008F389C">
            <w:pPr>
              <w:numPr>
                <w:ilvl w:val="0"/>
                <w:numId w:val="86"/>
              </w:numPr>
              <w:spacing w:after="160" w:line="256" w:lineRule="auto"/>
              <w:ind w:right="439"/>
              <w:contextualSpacing/>
              <w:jc w:val="left"/>
              <w:rPr>
                <w:rFonts w:ascii="Century Gothic" w:hAnsi="Century Gothic" w:cs="Arial"/>
                <w:sz w:val="22"/>
                <w:szCs w:val="22"/>
                <w:lang w:eastAsia="en-US"/>
              </w:rPr>
            </w:pPr>
            <w:r w:rsidRPr="008F389C">
              <w:rPr>
                <w:rFonts w:ascii="Century Gothic" w:hAnsi="Century Gothic"/>
                <w:b/>
                <w:bCs/>
                <w:sz w:val="21"/>
                <w:szCs w:val="21"/>
                <w:lang w:eastAsia="en-US"/>
              </w:rPr>
              <w:t>DECLARACIÓN JURADA</w:t>
            </w:r>
          </w:p>
        </w:tc>
      </w:tr>
      <w:tr w:rsidR="008F389C" w:rsidRPr="008F389C" w14:paraId="77F8F1FC" w14:textId="77777777" w:rsidTr="00F417FA">
        <w:trPr>
          <w:trHeight w:val="1026"/>
        </w:trPr>
        <w:tc>
          <w:tcPr>
            <w:tcW w:w="9510" w:type="dxa"/>
            <w:shd w:val="clear" w:color="auto" w:fill="FFFFFF"/>
          </w:tcPr>
          <w:p w14:paraId="2C150523" w14:textId="77777777" w:rsidR="008F389C" w:rsidRPr="008F389C" w:rsidRDefault="008F389C" w:rsidP="008F389C">
            <w:pPr>
              <w:tabs>
                <w:tab w:val="left" w:pos="-1440"/>
                <w:tab w:val="left" w:pos="-720"/>
              </w:tabs>
              <w:suppressAutoHyphens/>
              <w:rPr>
                <w:rFonts w:ascii="Century Gothic" w:hAnsi="Century Gothic"/>
                <w:sz w:val="21"/>
                <w:szCs w:val="21"/>
              </w:rPr>
            </w:pPr>
            <w:r w:rsidRPr="008F389C">
              <w:rPr>
                <w:rFonts w:ascii="Century Gothic" w:hAnsi="Century Gothic"/>
                <w:noProof/>
                <w:sz w:val="24"/>
                <w:szCs w:val="24"/>
                <w14:ligatures w14:val="standardContextual"/>
              </w:rPr>
              <w:t xml:space="preserve">     </w:t>
            </w:r>
            <w:r w:rsidRPr="008F389C">
              <w:rPr>
                <w:rFonts w:ascii="Century Gothic" w:hAnsi="Century Gothic"/>
                <w:sz w:val="21"/>
                <w:szCs w:val="21"/>
              </w:rPr>
              <w:t>El consultor deberá efectuar la presentación de su declaración jurada, conforme</w:t>
            </w:r>
          </w:p>
          <w:p w14:paraId="3D72CB95" w14:textId="77777777" w:rsidR="008F389C" w:rsidRPr="008F389C" w:rsidRDefault="008F389C" w:rsidP="008F389C">
            <w:pPr>
              <w:tabs>
                <w:tab w:val="left" w:pos="-1440"/>
                <w:tab w:val="left" w:pos="-720"/>
              </w:tabs>
              <w:suppressAutoHyphens/>
              <w:rPr>
                <w:rFonts w:ascii="Century Gothic" w:hAnsi="Century Gothic"/>
                <w:noProof/>
                <w:sz w:val="24"/>
                <w:szCs w:val="24"/>
                <w14:ligatures w14:val="standardContextual"/>
              </w:rPr>
            </w:pPr>
            <w:r w:rsidRPr="008F389C">
              <w:rPr>
                <w:rFonts w:ascii="Century Gothic" w:hAnsi="Century Gothic"/>
                <w:sz w:val="21"/>
                <w:szCs w:val="21"/>
              </w:rPr>
              <w:t xml:space="preserve">      a normativa vigente.</w:t>
            </w:r>
          </w:p>
        </w:tc>
      </w:tr>
      <w:bookmarkEnd w:id="104"/>
    </w:tbl>
    <w:p w14:paraId="4FB50771" w14:textId="77777777" w:rsidR="008F389C" w:rsidRDefault="008F389C" w:rsidP="009004E0">
      <w:pPr>
        <w:autoSpaceDE w:val="0"/>
        <w:autoSpaceDN w:val="0"/>
        <w:adjustRightInd w:val="0"/>
        <w:rPr>
          <w:rFonts w:cs="Verdana"/>
          <w:szCs w:val="18"/>
          <w:lang w:val="es-BO"/>
        </w:rPr>
      </w:pPr>
    </w:p>
    <w:p w14:paraId="5C59056F" w14:textId="77777777" w:rsidR="008F389C" w:rsidRDefault="008F389C" w:rsidP="009004E0">
      <w:pPr>
        <w:autoSpaceDE w:val="0"/>
        <w:autoSpaceDN w:val="0"/>
        <w:adjustRightInd w:val="0"/>
        <w:rPr>
          <w:rFonts w:cs="Verdana"/>
          <w:szCs w:val="18"/>
          <w:lang w:val="es-BO"/>
        </w:rPr>
      </w:pPr>
    </w:p>
    <w:p w14:paraId="4DDD925D" w14:textId="77777777" w:rsidR="008F389C" w:rsidRDefault="008F389C" w:rsidP="009004E0">
      <w:pPr>
        <w:autoSpaceDE w:val="0"/>
        <w:autoSpaceDN w:val="0"/>
        <w:adjustRightInd w:val="0"/>
        <w:rPr>
          <w:rFonts w:cs="Verdana"/>
          <w:szCs w:val="18"/>
          <w:lang w:val="es-BO"/>
        </w:rPr>
      </w:pPr>
    </w:p>
    <w:p w14:paraId="1609B52F" w14:textId="77777777" w:rsidR="008F389C" w:rsidRDefault="008F389C" w:rsidP="009004E0">
      <w:pPr>
        <w:autoSpaceDE w:val="0"/>
        <w:autoSpaceDN w:val="0"/>
        <w:adjustRightInd w:val="0"/>
        <w:rPr>
          <w:rFonts w:cs="Verdana"/>
          <w:szCs w:val="18"/>
          <w:lang w:val="es-BO"/>
        </w:rPr>
      </w:pPr>
    </w:p>
    <w:p w14:paraId="64FE1C28" w14:textId="77777777" w:rsidR="008F389C" w:rsidRDefault="008F389C" w:rsidP="009004E0">
      <w:pPr>
        <w:autoSpaceDE w:val="0"/>
        <w:autoSpaceDN w:val="0"/>
        <w:adjustRightInd w:val="0"/>
        <w:rPr>
          <w:rFonts w:cs="Verdana"/>
          <w:szCs w:val="18"/>
          <w:lang w:val="es-BO"/>
        </w:rPr>
      </w:pPr>
    </w:p>
    <w:p w14:paraId="0AB739B5" w14:textId="77777777" w:rsidR="008F389C" w:rsidRDefault="008F389C" w:rsidP="009004E0">
      <w:pPr>
        <w:autoSpaceDE w:val="0"/>
        <w:autoSpaceDN w:val="0"/>
        <w:adjustRightInd w:val="0"/>
        <w:rPr>
          <w:rFonts w:cs="Verdana"/>
          <w:szCs w:val="18"/>
          <w:lang w:val="es-BO"/>
        </w:rPr>
      </w:pPr>
    </w:p>
    <w:p w14:paraId="19E998ED" w14:textId="77777777" w:rsidR="008F389C" w:rsidRDefault="008F389C" w:rsidP="009004E0">
      <w:pPr>
        <w:autoSpaceDE w:val="0"/>
        <w:autoSpaceDN w:val="0"/>
        <w:adjustRightInd w:val="0"/>
        <w:rPr>
          <w:rFonts w:cs="Verdana"/>
          <w:szCs w:val="18"/>
          <w:lang w:val="es-BO"/>
        </w:rPr>
      </w:pPr>
    </w:p>
    <w:p w14:paraId="0C843BD7" w14:textId="69420A94" w:rsidR="00505756" w:rsidRPr="00D011A8" w:rsidRDefault="00505756" w:rsidP="00E537A7">
      <w:pPr>
        <w:jc w:val="center"/>
        <w:rPr>
          <w:rFonts w:cs="Arial"/>
          <w:b/>
          <w:szCs w:val="18"/>
          <w:lang w:val="es-BO"/>
        </w:rPr>
      </w:pPr>
      <w:bookmarkStart w:id="105" w:name="_Toc347485812"/>
      <w:bookmarkStart w:id="106" w:name="_Toc355779900"/>
      <w:r w:rsidRPr="00D011A8">
        <w:rPr>
          <w:rFonts w:cs="Arial"/>
          <w:b/>
          <w:szCs w:val="18"/>
          <w:lang w:val="es-BO"/>
        </w:rPr>
        <w:t>PARTE III</w:t>
      </w:r>
      <w:bookmarkEnd w:id="105"/>
      <w:bookmarkEnd w:id="106"/>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697494">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8E1E51" w14:textId="77777777" w:rsidR="00FC769D" w:rsidRPr="00FC769D" w:rsidRDefault="00FC769D" w:rsidP="00FC769D">
            <w:pPr>
              <w:ind w:left="-18" w:right="221"/>
              <w:contextualSpacing/>
              <w:rPr>
                <w:rFonts w:ascii="Century Gothic" w:hAnsi="Century Gothic" w:cs="Tahoma"/>
                <w:sz w:val="21"/>
                <w:szCs w:val="21"/>
                <w:lang w:eastAsia="en-US"/>
              </w:rPr>
            </w:pPr>
            <w:r w:rsidRPr="00FC769D">
              <w:rPr>
                <w:rFonts w:ascii="Century Gothic" w:hAnsi="Century Gothic" w:cs="Tahoma"/>
                <w:sz w:val="21"/>
                <w:szCs w:val="21"/>
                <w:lang w:eastAsia="en-US"/>
              </w:rPr>
              <w:t>Licenciatura en Auditoria o Contaduría Pública o Economía o Administración de Empresas o Técnico Superior en Contaduría General.</w:t>
            </w:r>
          </w:p>
          <w:p w14:paraId="042DE2BF" w14:textId="77777777" w:rsidR="00FC769D" w:rsidRPr="00FC769D" w:rsidRDefault="00FC769D" w:rsidP="00FC769D">
            <w:pPr>
              <w:ind w:left="-18" w:right="221"/>
              <w:contextualSpacing/>
              <w:rPr>
                <w:rFonts w:ascii="Century Gothic" w:hAnsi="Century Gothic" w:cs="Tahoma"/>
                <w:sz w:val="21"/>
                <w:szCs w:val="21"/>
                <w:lang w:eastAsia="en-US"/>
              </w:rPr>
            </w:pPr>
          </w:p>
          <w:p w14:paraId="6F605A47" w14:textId="77777777" w:rsidR="00FC769D" w:rsidRPr="00FC769D" w:rsidRDefault="00FC769D" w:rsidP="00FC769D">
            <w:pPr>
              <w:ind w:left="-18" w:right="221"/>
              <w:contextualSpacing/>
              <w:rPr>
                <w:rFonts w:ascii="Century Gothic" w:hAnsi="Century Gothic" w:cs="Tahoma"/>
                <w:sz w:val="21"/>
                <w:szCs w:val="21"/>
                <w:lang w:eastAsia="en-US"/>
              </w:rPr>
            </w:pPr>
            <w:r w:rsidRPr="00FC769D">
              <w:rPr>
                <w:rFonts w:ascii="Century Gothic" w:hAnsi="Century Gothic" w:cs="Tahoma"/>
                <w:sz w:val="21"/>
                <w:szCs w:val="21"/>
                <w:lang w:eastAsia="en-US"/>
              </w:rPr>
              <w:t>El proponente deberá acreditar la Formación con el Título en Provisión Nacional o Título Profesional a nivel Técnico Superior, que deberá presentar en su propuesta en forma escaneada y para la formalización del contrato en original o fotocopia legalizada para la verificación respectiva.</w:t>
            </w:r>
          </w:p>
          <w:p w14:paraId="0B2D88C6" w14:textId="783A8931" w:rsidR="005C58F3" w:rsidRPr="005C58F3" w:rsidRDefault="005C58F3" w:rsidP="000B1701">
            <w:pPr>
              <w:tabs>
                <w:tab w:val="left" w:pos="1705"/>
              </w:tabs>
              <w:rPr>
                <w:rFonts w:ascii="Arial" w:hAnsi="Arial" w:cs="Arial"/>
                <w:b/>
                <w:szCs w:val="18"/>
                <w:highlight w:val="yellow"/>
                <w:lang w:val="es-BO"/>
              </w:rPr>
            </w:pP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0B1701">
        <w:trPr>
          <w:trHeight w:val="3032"/>
        </w:trPr>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D8FF9D" w14:textId="77777777" w:rsidR="000B1701" w:rsidRPr="00A64F6B" w:rsidRDefault="000B1701" w:rsidP="000B1701">
            <w:pPr>
              <w:numPr>
                <w:ilvl w:val="1"/>
                <w:numId w:val="74"/>
              </w:numPr>
              <w:spacing w:after="160" w:line="259" w:lineRule="auto"/>
              <w:ind w:left="266" w:right="439"/>
              <w:jc w:val="left"/>
              <w:rPr>
                <w:rFonts w:ascii="Century Gothic" w:hAnsi="Century Gothic"/>
                <w:sz w:val="21"/>
                <w:szCs w:val="21"/>
                <w:lang w:val="es-BO" w:eastAsia="en-US"/>
              </w:rPr>
            </w:pPr>
            <w:r w:rsidRPr="00A64F6B">
              <w:rPr>
                <w:rFonts w:ascii="Century Gothic" w:hAnsi="Century Gothic"/>
                <w:sz w:val="21"/>
                <w:szCs w:val="21"/>
                <w:lang w:val="es-BO" w:eastAsia="en-US"/>
              </w:rPr>
              <w:t xml:space="preserve">Curso de la Ley </w:t>
            </w:r>
            <w:proofErr w:type="spellStart"/>
            <w:r w:rsidRPr="00A64F6B">
              <w:rPr>
                <w:rFonts w:ascii="Century Gothic" w:hAnsi="Century Gothic"/>
                <w:sz w:val="21"/>
                <w:szCs w:val="21"/>
                <w:lang w:val="es-BO" w:eastAsia="en-US"/>
              </w:rPr>
              <w:t>N°</w:t>
            </w:r>
            <w:proofErr w:type="spellEnd"/>
            <w:r w:rsidRPr="00A64F6B">
              <w:rPr>
                <w:rFonts w:ascii="Century Gothic" w:hAnsi="Century Gothic"/>
                <w:sz w:val="21"/>
                <w:szCs w:val="21"/>
                <w:lang w:val="es-BO" w:eastAsia="en-US"/>
              </w:rPr>
              <w:t xml:space="preserve"> 1178 </w:t>
            </w:r>
          </w:p>
          <w:p w14:paraId="3FD2F124" w14:textId="77777777" w:rsidR="000B1701" w:rsidRPr="00A64F6B" w:rsidRDefault="000B1701" w:rsidP="000B1701">
            <w:pPr>
              <w:numPr>
                <w:ilvl w:val="1"/>
                <w:numId w:val="74"/>
              </w:numPr>
              <w:spacing w:after="160" w:line="259" w:lineRule="auto"/>
              <w:ind w:left="266" w:right="439"/>
              <w:jc w:val="left"/>
              <w:rPr>
                <w:rFonts w:ascii="Century Gothic" w:hAnsi="Century Gothic"/>
                <w:sz w:val="21"/>
                <w:szCs w:val="21"/>
                <w:lang w:val="es-BO" w:eastAsia="en-US"/>
              </w:rPr>
            </w:pPr>
            <w:r w:rsidRPr="00A64F6B">
              <w:rPr>
                <w:rFonts w:ascii="Century Gothic" w:hAnsi="Century Gothic"/>
                <w:sz w:val="21"/>
                <w:szCs w:val="21"/>
                <w:lang w:val="es-BO" w:eastAsia="en-US"/>
              </w:rPr>
              <w:t xml:space="preserve">Curso de Responsabilidad por la Función Pública </w:t>
            </w:r>
          </w:p>
          <w:p w14:paraId="1A79DA62" w14:textId="77777777" w:rsidR="000B1701" w:rsidRPr="00A64F6B" w:rsidRDefault="000B1701" w:rsidP="000B1701">
            <w:pPr>
              <w:ind w:left="266" w:right="221"/>
              <w:contextualSpacing/>
              <w:rPr>
                <w:rFonts w:ascii="Century Gothic" w:hAnsi="Century Gothic" w:cs="Arial"/>
                <w:bCs/>
                <w:sz w:val="21"/>
                <w:szCs w:val="21"/>
                <w:lang w:val="es-BO" w:eastAsia="es-BO"/>
              </w:rPr>
            </w:pPr>
          </w:p>
          <w:p w14:paraId="1D2BEDE6" w14:textId="03438816" w:rsidR="005C58F3" w:rsidRPr="005C58F3" w:rsidRDefault="00747CE2" w:rsidP="00747CE2">
            <w:pPr>
              <w:ind w:left="266" w:right="221"/>
              <w:contextualSpacing/>
              <w:rPr>
                <w:rFonts w:ascii="Arial" w:hAnsi="Arial" w:cs="Arial"/>
                <w:b/>
                <w:szCs w:val="18"/>
                <w:highlight w:val="yellow"/>
              </w:rPr>
            </w:pPr>
            <w:r w:rsidRPr="00A64F6B">
              <w:rPr>
                <w:rFonts w:ascii="Century Gothic" w:hAnsi="Century Gothic" w:cs="Arial"/>
                <w:bCs/>
                <w:sz w:val="21"/>
                <w:szCs w:val="21"/>
                <w:u w:val="single"/>
                <w:lang w:val="es-BO" w:eastAsia="es-BO"/>
              </w:rPr>
              <w:t>Adjuntar a su propuesta en formato digital los certificados de respaldo que avalen los cursos</w:t>
            </w:r>
            <w:r w:rsidRPr="00A64F6B">
              <w:rPr>
                <w:rFonts w:ascii="Century Gothic" w:hAnsi="Century Gothic" w:cs="Arial"/>
                <w:bCs/>
                <w:sz w:val="21"/>
                <w:szCs w:val="21"/>
                <w:lang w:val="es-BO" w:eastAsia="es-BO"/>
              </w:rPr>
              <w:t xml:space="preserve">. </w:t>
            </w:r>
            <w:r w:rsidRPr="00A64F6B">
              <w:rPr>
                <w:rFonts w:ascii="Century Gothic" w:hAnsi="Century Gothic" w:cs="Arial"/>
                <w:bCs/>
                <w:sz w:val="21"/>
                <w:szCs w:val="21"/>
                <w:lang w:eastAsia="es-BO"/>
              </w:rPr>
              <w:t xml:space="preserve">El proponente adjudicado para la firma de contrato deberá presentar los certificados de respaldo declarados en original o fotocopia legalizada </w:t>
            </w:r>
            <w:r w:rsidRPr="00A64F6B">
              <w:rPr>
                <w:rFonts w:ascii="Century Gothic" w:hAnsi="Century Gothic" w:cs="Arial"/>
                <w:bCs/>
                <w:sz w:val="21"/>
                <w:szCs w:val="21"/>
                <w:lang w:val="es-BO" w:eastAsia="es-BO"/>
              </w:rPr>
              <w:t>o certificación electrónica según corresponda,</w:t>
            </w:r>
            <w:r w:rsidRPr="00A64F6B">
              <w:rPr>
                <w:rFonts w:ascii="Century Gothic" w:hAnsi="Century Gothic" w:cs="Arial"/>
                <w:bCs/>
                <w:sz w:val="21"/>
                <w:szCs w:val="21"/>
                <w:lang w:eastAsia="es-BO"/>
              </w:rPr>
              <w:t xml:space="preserve"> que avalen los cursos, para la respectiva verificación.</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3B6394">
        <w:tc>
          <w:tcPr>
            <w:tcW w:w="2878" w:type="dxa"/>
            <w:tcBorders>
              <w:right w:val="single" w:sz="4" w:space="0" w:color="auto"/>
            </w:tcBorders>
            <w:vAlign w:val="center"/>
          </w:tcPr>
          <w:p w14:paraId="4836BB7D" w14:textId="0A0C2884"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General</w:t>
            </w:r>
            <w:r w:rsidR="000C596D">
              <w:rPr>
                <w:rFonts w:ascii="Arial" w:hAnsi="Arial" w:cs="Arial"/>
                <w:b/>
                <w:bCs/>
                <w:szCs w:val="18"/>
                <w:lang w:val="es-BO" w:eastAsia="es-BO"/>
              </w:rPr>
              <w:t xml:space="preserve">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2EC42DB7" w14:textId="77777777" w:rsidR="004F2449" w:rsidRPr="004F2449" w:rsidRDefault="004F2449" w:rsidP="004F2449">
            <w:pPr>
              <w:ind w:right="439"/>
              <w:rPr>
                <w:rFonts w:ascii="Century Gothic" w:hAnsi="Century Gothic" w:cs="Tahoma"/>
                <w:bCs/>
                <w:sz w:val="21"/>
                <w:szCs w:val="21"/>
                <w:lang w:eastAsia="en-US"/>
              </w:rPr>
            </w:pPr>
            <w:r w:rsidRPr="004F2449">
              <w:rPr>
                <w:rFonts w:ascii="Century Gothic" w:hAnsi="Century Gothic" w:cs="Tahoma"/>
                <w:bCs/>
                <w:sz w:val="21"/>
                <w:szCs w:val="21"/>
                <w:lang w:eastAsia="en-US"/>
              </w:rPr>
              <w:t>Tres (3) años de experiencia general en el sector público o privado, misma que será evaluada a partir de la fecha de emisión del Título en Provisión Nacional o Título Profesional a nivel Técnico Superior,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371A9701" w14:textId="77777777" w:rsidR="004F2449" w:rsidRPr="004F2449" w:rsidRDefault="004F2449" w:rsidP="004F2449">
            <w:pPr>
              <w:ind w:right="439"/>
              <w:rPr>
                <w:rFonts w:ascii="Century Gothic" w:hAnsi="Century Gothic" w:cs="Tahoma"/>
                <w:bCs/>
                <w:sz w:val="21"/>
                <w:szCs w:val="21"/>
                <w:u w:val="single"/>
                <w:lang w:eastAsia="en-US"/>
              </w:rPr>
            </w:pPr>
            <w:r w:rsidRPr="004F2449">
              <w:rPr>
                <w:rFonts w:ascii="Century Gothic" w:hAnsi="Century Gothic" w:cs="Tahoma"/>
                <w:bCs/>
                <w:sz w:val="21"/>
                <w:szCs w:val="21"/>
                <w:u w:val="single"/>
                <w:lang w:eastAsia="en-US"/>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general, para la respectiva verificación.</w:t>
            </w:r>
          </w:p>
          <w:p w14:paraId="05D1DBA6" w14:textId="1CDE85EC" w:rsidR="005C58F3" w:rsidRPr="005C58F3" w:rsidRDefault="005C58F3" w:rsidP="000B1701">
            <w:pPr>
              <w:ind w:right="439"/>
              <w:rPr>
                <w:rFonts w:ascii="Arial" w:hAnsi="Arial" w:cs="Arial"/>
                <w:b/>
                <w:i/>
                <w:szCs w:val="18"/>
                <w:highlight w:val="yellow"/>
                <w:lang w:val="es-BO"/>
              </w:rPr>
            </w:pP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3B6394">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9E61B" w14:textId="77777777" w:rsidR="004F2449" w:rsidRPr="004F2449" w:rsidRDefault="004F2449" w:rsidP="004F2449">
            <w:pPr>
              <w:ind w:left="266" w:right="439"/>
              <w:rPr>
                <w:rFonts w:ascii="Century Gothic" w:hAnsi="Century Gothic" w:cs="Tahoma"/>
                <w:sz w:val="21"/>
                <w:szCs w:val="21"/>
                <w:lang w:eastAsia="en-US"/>
              </w:rPr>
            </w:pPr>
            <w:r w:rsidRPr="004F2449">
              <w:rPr>
                <w:rFonts w:ascii="Century Gothic" w:hAnsi="Century Gothic" w:cs="Tahoma"/>
                <w:sz w:val="21"/>
                <w:szCs w:val="21"/>
                <w:lang w:eastAsia="en-US"/>
              </w:rPr>
              <w:t xml:space="preserve">Dos (2) años de experiencia específica y profesional en el sector público en cargos como: Profesional Financiero o Técnico Financiero o Técnico Administrativo Financiero en programas con financiamiento CAF o BID con experiencia en manejo del SIGEP, registro y modificaciones presupuestarias u otros en el área financiera y presupuestaria, contabilizada a partir del </w:t>
            </w:r>
            <w:r w:rsidRPr="004F2449">
              <w:rPr>
                <w:rFonts w:ascii="Century Gothic" w:hAnsi="Century Gothic" w:cs="Tahoma"/>
                <w:bCs/>
                <w:sz w:val="21"/>
                <w:szCs w:val="21"/>
                <w:lang w:eastAsia="en-US"/>
              </w:rPr>
              <w:t>Título en Provisión Nacional o Título Profesional a nivel Técnico Superior</w:t>
            </w:r>
            <w:r w:rsidRPr="004F2449">
              <w:rPr>
                <w:rFonts w:ascii="Century Gothic" w:hAnsi="Century Gothic" w:cs="Tahoma"/>
                <w:sz w:val="21"/>
                <w:szCs w:val="21"/>
                <w:lang w:eastAsia="en-US"/>
              </w:rPr>
              <w:t>,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557D92AB" w14:textId="77777777" w:rsidR="004F2449" w:rsidRPr="004F2449" w:rsidRDefault="004F2449" w:rsidP="004F2449">
            <w:pPr>
              <w:ind w:left="266" w:right="439"/>
              <w:rPr>
                <w:rFonts w:ascii="Century Gothic" w:hAnsi="Century Gothic" w:cs="Tahoma"/>
                <w:sz w:val="21"/>
                <w:szCs w:val="21"/>
                <w:lang w:eastAsia="en-US"/>
              </w:rPr>
            </w:pPr>
          </w:p>
          <w:p w14:paraId="4D708383" w14:textId="77777777" w:rsidR="004F2449" w:rsidRPr="004F2449" w:rsidRDefault="004F2449" w:rsidP="004F2449">
            <w:pPr>
              <w:ind w:left="266" w:right="439"/>
              <w:rPr>
                <w:rFonts w:ascii="Century Gothic" w:hAnsi="Century Gothic" w:cs="Tahoma"/>
                <w:sz w:val="21"/>
                <w:szCs w:val="21"/>
                <w:lang w:eastAsia="en-US"/>
              </w:rPr>
            </w:pPr>
            <w:r w:rsidRPr="004F2449">
              <w:rPr>
                <w:rFonts w:ascii="Century Gothic" w:hAnsi="Century Gothic" w:cs="Tahoma"/>
                <w:sz w:val="21"/>
                <w:szCs w:val="21"/>
                <w:lang w:eastAsia="en-US"/>
              </w:rPr>
              <w:t>Adjuntar en su propuesta en formato (digital) la documentación de respaldo referente a la experiencia específica en orden cronológico. El proponente adjudicado para la firma de contrato deberá presentar los documentos de respaldo declarados en original o fotocopia legalizada que avalen su experiencia específica, para la respectiva verificación.</w:t>
            </w:r>
          </w:p>
          <w:p w14:paraId="43A6F3B0" w14:textId="2DD8DBD5" w:rsidR="00682ACA" w:rsidRPr="00682ACA" w:rsidRDefault="00682ACA" w:rsidP="00682ACA">
            <w:pPr>
              <w:spacing w:line="200" w:lineRule="exact"/>
              <w:rPr>
                <w:rFonts w:ascii="Arial" w:hAnsi="Arial" w:cs="Arial"/>
                <w:bCs/>
                <w:szCs w:val="18"/>
                <w:lang w:eastAsia="en-US"/>
              </w:rPr>
            </w:pPr>
          </w:p>
          <w:p w14:paraId="5067135C" w14:textId="14382214" w:rsidR="00783DC6" w:rsidRPr="00E3073D" w:rsidRDefault="00783DC6" w:rsidP="00783DC6">
            <w:pPr>
              <w:spacing w:line="200" w:lineRule="exact"/>
              <w:rPr>
                <w:rFonts w:ascii="Arial" w:hAnsi="Arial" w:cs="Arial"/>
                <w:bCs/>
                <w:szCs w:val="18"/>
                <w:lang w:eastAsia="en-US"/>
              </w:rPr>
            </w:pP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0BE32084" w14:textId="77777777" w:rsidR="002D7DB5" w:rsidRDefault="002D7DB5"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45BF3650" w:rsidR="004F343A" w:rsidRPr="004F343A" w:rsidRDefault="00747CE2" w:rsidP="00EB3E8A">
            <w:pPr>
              <w:rPr>
                <w:b/>
                <w:bCs/>
                <w:sz w:val="20"/>
                <w:szCs w:val="20"/>
              </w:rPr>
            </w:pPr>
            <w:r w:rsidRPr="00747CE2">
              <w:rPr>
                <w:b/>
                <w:bCs/>
                <w:sz w:val="20"/>
                <w:szCs w:val="20"/>
                <w:lang w:val="es-BO"/>
              </w:rPr>
              <w:t xml:space="preserve">Cursos </w:t>
            </w:r>
            <w:r w:rsidRPr="00747CE2">
              <w:rPr>
                <w:b/>
                <w:bCs/>
                <w:sz w:val="20"/>
                <w:szCs w:val="20"/>
              </w:rPr>
              <w:t>(especialización, seminarios, capacitaciones, entre otros):</w:t>
            </w:r>
          </w:p>
        </w:tc>
        <w:tc>
          <w:tcPr>
            <w:tcW w:w="1843" w:type="dxa"/>
            <w:shd w:val="clear" w:color="auto" w:fill="A6A6A6" w:themeFill="background1" w:themeFillShade="A6"/>
          </w:tcPr>
          <w:p w14:paraId="1DB5D7CE" w14:textId="399F4840" w:rsidR="004F343A" w:rsidRPr="00CA7E12" w:rsidRDefault="003B6394" w:rsidP="00CA7E12">
            <w:pPr>
              <w:jc w:val="center"/>
              <w:rPr>
                <w:rFonts w:cs="Arial"/>
                <w:b/>
                <w:lang w:val="es-BO"/>
              </w:rPr>
            </w:pPr>
            <w:r>
              <w:rPr>
                <w:rFonts w:cs="Arial"/>
                <w:b/>
                <w:lang w:val="es-BO"/>
              </w:rPr>
              <w:t>1</w:t>
            </w:r>
            <w:r w:rsidR="00747CE2">
              <w:rPr>
                <w:rFonts w:cs="Arial"/>
                <w:b/>
                <w:lang w:val="es-BO"/>
              </w:rPr>
              <w:t>0</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D26CC6">
        <w:trPr>
          <w:gridBefore w:val="1"/>
          <w:wBefore w:w="14" w:type="dxa"/>
          <w:trHeight w:val="4497"/>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2DDF75BC" w14:textId="77777777" w:rsidR="00747CE2" w:rsidRPr="00747CE2" w:rsidRDefault="00747CE2" w:rsidP="00747CE2">
            <w:pPr>
              <w:ind w:right="221"/>
              <w:rPr>
                <w:rFonts w:ascii="Century Gothic" w:hAnsi="Century Gothic" w:cs="Arial"/>
                <w:sz w:val="20"/>
                <w:szCs w:val="20"/>
                <w:lang w:val="es-BO"/>
              </w:rPr>
            </w:pPr>
            <w:r w:rsidRPr="00747CE2">
              <w:rPr>
                <w:rFonts w:ascii="Century Gothic" w:hAnsi="Century Gothic" w:cs="Arial"/>
                <w:iCs/>
                <w:sz w:val="20"/>
                <w:szCs w:val="20"/>
              </w:rPr>
              <w:t xml:space="preserve">Relacionadas con la consultoría y la gestión pública.             </w:t>
            </w:r>
          </w:p>
          <w:p w14:paraId="70B46B56" w14:textId="77777777" w:rsidR="00747CE2" w:rsidRPr="00747CE2" w:rsidRDefault="00747CE2" w:rsidP="00747CE2">
            <w:pPr>
              <w:ind w:right="221"/>
              <w:rPr>
                <w:rFonts w:ascii="Century Gothic" w:hAnsi="Century Gothic" w:cs="Arial"/>
                <w:sz w:val="20"/>
                <w:szCs w:val="20"/>
                <w:lang w:val="es-BO"/>
              </w:rPr>
            </w:pPr>
          </w:p>
          <w:p w14:paraId="5486AB5E" w14:textId="77777777" w:rsidR="00747CE2" w:rsidRPr="00747CE2" w:rsidRDefault="00747CE2" w:rsidP="00747CE2">
            <w:pPr>
              <w:ind w:right="221"/>
              <w:rPr>
                <w:rFonts w:ascii="Century Gothic" w:hAnsi="Century Gothic" w:cs="Arial"/>
                <w:sz w:val="20"/>
                <w:szCs w:val="20"/>
                <w:lang w:val="es-BO"/>
              </w:rPr>
            </w:pPr>
            <w:r w:rsidRPr="00747CE2">
              <w:rPr>
                <w:rFonts w:ascii="Century Gothic" w:hAnsi="Century Gothic" w:cs="Arial"/>
                <w:sz w:val="20"/>
                <w:szCs w:val="20"/>
                <w:lang w:val="es-BO"/>
              </w:rPr>
              <w:t>(2 puntos por curso, hasta un máximo de 10 puntos)</w:t>
            </w:r>
          </w:p>
          <w:p w14:paraId="4D6908FE" w14:textId="77777777" w:rsidR="00747CE2" w:rsidRPr="00747CE2" w:rsidRDefault="00747CE2" w:rsidP="00747CE2">
            <w:pPr>
              <w:ind w:right="221"/>
              <w:rPr>
                <w:rFonts w:ascii="Century Gothic" w:hAnsi="Century Gothic" w:cs="Arial"/>
                <w:sz w:val="20"/>
                <w:szCs w:val="20"/>
                <w:lang w:val="es-BO"/>
              </w:rPr>
            </w:pPr>
          </w:p>
          <w:p w14:paraId="44315F19" w14:textId="518ADBED" w:rsidR="001F0B84" w:rsidRPr="00F4760C" w:rsidRDefault="00747CE2" w:rsidP="00747CE2">
            <w:pPr>
              <w:ind w:right="183"/>
              <w:rPr>
                <w:rFonts w:ascii="Century Gothic" w:hAnsi="Century Gothic" w:cs="Arial"/>
                <w:sz w:val="20"/>
                <w:szCs w:val="20"/>
                <w:lang w:val="es-BO"/>
              </w:rPr>
            </w:pPr>
            <w:r w:rsidRPr="00747CE2">
              <w:rPr>
                <w:rFonts w:ascii="Century Gothic" w:hAnsi="Century Gothic" w:cs="Arial"/>
                <w:sz w:val="20"/>
                <w:szCs w:val="20"/>
                <w:u w:val="single"/>
                <w:lang w:val="es-BO"/>
              </w:rPr>
              <w:t>Adjuntar a su propuesta en formato digital los certificados de respaldo que avalen los cursos</w:t>
            </w:r>
            <w:r w:rsidRPr="00747CE2">
              <w:rPr>
                <w:rFonts w:ascii="Century Gothic" w:hAnsi="Century Gothic" w:cs="Arial"/>
                <w:sz w:val="20"/>
                <w:szCs w:val="20"/>
                <w:lang w:val="es-BO"/>
              </w:rPr>
              <w:t xml:space="preserve">. </w:t>
            </w:r>
            <w:r w:rsidRPr="00747CE2">
              <w:rPr>
                <w:rFonts w:ascii="Century Gothic" w:hAnsi="Century Gothic" w:cs="Arial"/>
                <w:sz w:val="20"/>
                <w:szCs w:val="20"/>
              </w:rPr>
              <w:t xml:space="preserve">El proponente adjudicado para la firma de contrato deberá presentar el o los certificados de respaldo declarados en original o fotocopia legalizada </w:t>
            </w:r>
            <w:r w:rsidRPr="00747CE2">
              <w:rPr>
                <w:rFonts w:ascii="Century Gothic" w:hAnsi="Century Gothic" w:cs="Arial"/>
                <w:sz w:val="20"/>
                <w:szCs w:val="20"/>
                <w:lang w:val="es-BO"/>
              </w:rPr>
              <w:t>o certificación electrónica según corresponda,</w:t>
            </w:r>
            <w:r w:rsidRPr="00747CE2">
              <w:rPr>
                <w:rFonts w:ascii="Century Gothic" w:hAnsi="Century Gothic" w:cs="Arial"/>
                <w:sz w:val="20"/>
                <w:szCs w:val="20"/>
              </w:rPr>
              <w:t xml:space="preserve"> que avalen los cursos, para la respectiva verificación.</w:t>
            </w:r>
          </w:p>
        </w:tc>
        <w:tc>
          <w:tcPr>
            <w:tcW w:w="1843" w:type="dxa"/>
            <w:vAlign w:val="center"/>
          </w:tcPr>
          <w:p w14:paraId="351A0C0A" w14:textId="53E20EB8" w:rsidR="001F0B84" w:rsidRPr="006D5473" w:rsidRDefault="00B31EA0" w:rsidP="00836BCD">
            <w:pPr>
              <w:jc w:val="center"/>
              <w:rPr>
                <w:rFonts w:cs="Arial"/>
                <w:lang w:val="es-BO"/>
              </w:rPr>
            </w:pPr>
            <w:r>
              <w:rPr>
                <w:rFonts w:cs="Arial"/>
                <w:lang w:val="es-BO"/>
              </w:rPr>
              <w:t>10</w:t>
            </w:r>
          </w:p>
        </w:tc>
        <w:tc>
          <w:tcPr>
            <w:tcW w:w="2713" w:type="dxa"/>
            <w:gridSpan w:val="2"/>
          </w:tcPr>
          <w:p w14:paraId="434C99D3" w14:textId="77777777" w:rsidR="001F0B84" w:rsidRPr="006D5473" w:rsidRDefault="001F0B84" w:rsidP="00EB3E8A">
            <w:pPr>
              <w:rPr>
                <w:rFonts w:cs="Arial"/>
                <w:lang w:val="es-BO"/>
              </w:rPr>
            </w:pPr>
          </w:p>
        </w:tc>
      </w:tr>
      <w:tr w:rsidR="004F343A" w:rsidRPr="006D5473" w14:paraId="5CB71811" w14:textId="77777777" w:rsidTr="00691DA0">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6CFEC" w14:textId="2D08FDA3" w:rsidR="00F4760C" w:rsidRPr="006D5473" w:rsidRDefault="003B6394" w:rsidP="00F4760C">
            <w:pPr>
              <w:jc w:val="center"/>
              <w:rPr>
                <w:rFonts w:cs="Arial"/>
                <w:lang w:val="es-BO"/>
              </w:rPr>
            </w:pPr>
            <w:r>
              <w:rPr>
                <w:rFonts w:cs="Arial"/>
                <w:lang w:val="es-BO"/>
              </w:rPr>
              <w:t>2</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shd w:val="clear" w:color="auto" w:fill="BFBFBF" w:themeFill="background1" w:themeFillShade="BF"/>
          </w:tcPr>
          <w:p w14:paraId="122EB425" w14:textId="7E4FE281" w:rsidR="004F343A" w:rsidRPr="00F4760C" w:rsidRDefault="00B31EA0" w:rsidP="00691DA0">
            <w:pPr>
              <w:rPr>
                <w:rFonts w:ascii="Century Gothic" w:hAnsi="Century Gothic" w:cs="Arial"/>
                <w:sz w:val="20"/>
                <w:szCs w:val="20"/>
                <w:lang w:val="es-BO"/>
              </w:rPr>
            </w:pPr>
            <w:r w:rsidRPr="00747CE2">
              <w:rPr>
                <w:b/>
                <w:bCs/>
                <w:sz w:val="20"/>
                <w:szCs w:val="20"/>
              </w:rPr>
              <w:t>Experiencia complementaria</w:t>
            </w:r>
          </w:p>
        </w:tc>
        <w:tc>
          <w:tcPr>
            <w:tcW w:w="1843" w:type="dxa"/>
            <w:shd w:val="clear" w:color="auto" w:fill="BFBFBF" w:themeFill="background1" w:themeFillShade="BF"/>
            <w:vAlign w:val="center"/>
          </w:tcPr>
          <w:p w14:paraId="24C1B653" w14:textId="0BD20801" w:rsidR="004F343A" w:rsidRPr="006D5473" w:rsidRDefault="00B31EA0" w:rsidP="00836BCD">
            <w:pPr>
              <w:jc w:val="center"/>
              <w:rPr>
                <w:rFonts w:cs="Arial"/>
                <w:lang w:val="es-BO"/>
              </w:rPr>
            </w:pPr>
            <w:r>
              <w:rPr>
                <w:rFonts w:cs="Arial"/>
                <w:lang w:val="es-BO"/>
              </w:rPr>
              <w:t>10</w:t>
            </w:r>
          </w:p>
        </w:tc>
        <w:tc>
          <w:tcPr>
            <w:tcW w:w="2713" w:type="dxa"/>
            <w:gridSpan w:val="2"/>
            <w:shd w:val="clear" w:color="auto" w:fill="BFBFBF" w:themeFill="background1" w:themeFillShade="BF"/>
          </w:tcPr>
          <w:p w14:paraId="367C618C" w14:textId="77777777" w:rsidR="004F343A" w:rsidRPr="006D5473" w:rsidRDefault="004F343A" w:rsidP="00EB3E8A">
            <w:pPr>
              <w:rPr>
                <w:rFonts w:cs="Arial"/>
                <w:lang w:val="es-BO"/>
              </w:rPr>
            </w:pPr>
          </w:p>
        </w:tc>
      </w:tr>
      <w:tr w:rsidR="003B6394" w:rsidRPr="006D5473" w14:paraId="2483DEC7" w14:textId="77777777" w:rsidTr="00691DA0">
        <w:trPr>
          <w:gridBefore w:val="1"/>
          <w:wBefore w:w="14" w:type="dxa"/>
          <w:trHeight w:val="810"/>
          <w:jc w:val="center"/>
        </w:trPr>
        <w:tc>
          <w:tcPr>
            <w:tcW w:w="826" w:type="dxa"/>
            <w:tcBorders>
              <w:top w:val="single" w:sz="4" w:space="0" w:color="auto"/>
            </w:tcBorders>
            <w:shd w:val="clear" w:color="auto" w:fill="auto"/>
            <w:vAlign w:val="center"/>
          </w:tcPr>
          <w:p w14:paraId="60E7D73D" w14:textId="14E12273" w:rsidR="003B6394" w:rsidRPr="006C772E" w:rsidRDefault="003B6394" w:rsidP="005C58F3">
            <w:pPr>
              <w:jc w:val="center"/>
              <w:rPr>
                <w:rFonts w:cs="Arial"/>
                <w:bCs/>
                <w:lang w:val="es-BO"/>
              </w:rPr>
            </w:pPr>
            <w:r w:rsidRPr="006C772E">
              <w:rPr>
                <w:rFonts w:cs="Arial"/>
                <w:bCs/>
                <w:lang w:val="es-BO"/>
              </w:rPr>
              <w:t>2</w:t>
            </w:r>
            <w:r w:rsidR="00B31EA0">
              <w:rPr>
                <w:rFonts w:cs="Arial"/>
                <w:bCs/>
                <w:lang w:val="es-BO"/>
              </w:rPr>
              <w:t>.1</w:t>
            </w:r>
          </w:p>
        </w:tc>
        <w:tc>
          <w:tcPr>
            <w:tcW w:w="4400" w:type="dxa"/>
            <w:shd w:val="clear" w:color="auto" w:fill="auto"/>
          </w:tcPr>
          <w:p w14:paraId="1C7E90CB" w14:textId="77777777" w:rsidR="00B31EA0" w:rsidRPr="00B31EA0" w:rsidRDefault="00B31EA0" w:rsidP="00B31EA0">
            <w:pPr>
              <w:autoSpaceDE w:val="0"/>
              <w:autoSpaceDN w:val="0"/>
              <w:adjustRightInd w:val="0"/>
              <w:ind w:right="110"/>
              <w:rPr>
                <w:rFonts w:ascii="Century Gothic" w:hAnsi="Century Gothic" w:cs="Arial"/>
                <w:bCs/>
                <w:sz w:val="20"/>
                <w:szCs w:val="20"/>
                <w:lang w:val="es-BO"/>
              </w:rPr>
            </w:pPr>
            <w:r w:rsidRPr="00B31EA0">
              <w:rPr>
                <w:rFonts w:ascii="Century Gothic" w:hAnsi="Century Gothic" w:cs="Arial"/>
                <w:bCs/>
                <w:sz w:val="20"/>
                <w:szCs w:val="20"/>
                <w:lang w:val="es-BO"/>
              </w:rPr>
              <w:t xml:space="preserve">Experiencia General Complementaria en: </w:t>
            </w:r>
          </w:p>
          <w:p w14:paraId="3E857571" w14:textId="77777777" w:rsidR="00B31EA0" w:rsidRPr="00B31EA0" w:rsidRDefault="00B31EA0" w:rsidP="00B31EA0">
            <w:pPr>
              <w:autoSpaceDE w:val="0"/>
              <w:autoSpaceDN w:val="0"/>
              <w:adjustRightInd w:val="0"/>
              <w:ind w:right="110"/>
              <w:rPr>
                <w:rFonts w:ascii="Century Gothic" w:hAnsi="Century Gothic" w:cs="Arial"/>
                <w:bCs/>
                <w:sz w:val="20"/>
                <w:szCs w:val="20"/>
              </w:rPr>
            </w:pPr>
            <w:r w:rsidRPr="00B31EA0">
              <w:rPr>
                <w:rFonts w:ascii="Century Gothic" w:hAnsi="Century Gothic" w:cs="Arial"/>
                <w:bCs/>
                <w:sz w:val="20"/>
                <w:szCs w:val="20"/>
              </w:rPr>
              <w:t>Experiencia general en el sector público relacionados a la gestión pública, contabilizada a partir del Título en Provisión Nacional o Título Académico a nivel Técnico Superior.</w:t>
            </w:r>
          </w:p>
          <w:p w14:paraId="20F75026" w14:textId="77777777" w:rsidR="00B31EA0" w:rsidRPr="00B31EA0" w:rsidRDefault="00B31EA0" w:rsidP="00B31EA0">
            <w:pPr>
              <w:autoSpaceDE w:val="0"/>
              <w:autoSpaceDN w:val="0"/>
              <w:adjustRightInd w:val="0"/>
              <w:ind w:right="110"/>
              <w:rPr>
                <w:rFonts w:ascii="Century Gothic" w:hAnsi="Century Gothic" w:cs="Arial"/>
                <w:bCs/>
                <w:sz w:val="20"/>
                <w:szCs w:val="20"/>
              </w:rPr>
            </w:pPr>
          </w:p>
          <w:p w14:paraId="4ACA86BD" w14:textId="77777777" w:rsidR="00B31EA0" w:rsidRPr="00B31EA0" w:rsidRDefault="00B31EA0" w:rsidP="00B31EA0">
            <w:pPr>
              <w:autoSpaceDE w:val="0"/>
              <w:autoSpaceDN w:val="0"/>
              <w:adjustRightInd w:val="0"/>
              <w:ind w:right="110"/>
              <w:rPr>
                <w:rFonts w:ascii="Century Gothic" w:hAnsi="Century Gothic" w:cs="Arial"/>
                <w:bCs/>
                <w:sz w:val="20"/>
                <w:szCs w:val="20"/>
              </w:rPr>
            </w:pPr>
            <w:r w:rsidRPr="00B31EA0">
              <w:rPr>
                <w:rFonts w:ascii="Century Gothic" w:hAnsi="Century Gothic" w:cs="Arial"/>
                <w:bCs/>
                <w:sz w:val="20"/>
                <w:szCs w:val="20"/>
              </w:rPr>
              <w:t>(5 puntos por año de experiencia general adicional a la mínima solicitada, hasta un máximo de 10 puntos).</w:t>
            </w:r>
          </w:p>
          <w:p w14:paraId="569FDEB2" w14:textId="77777777" w:rsidR="00B31EA0" w:rsidRPr="00B31EA0" w:rsidRDefault="00B31EA0" w:rsidP="00B31EA0">
            <w:pPr>
              <w:autoSpaceDE w:val="0"/>
              <w:autoSpaceDN w:val="0"/>
              <w:adjustRightInd w:val="0"/>
              <w:ind w:right="110"/>
              <w:rPr>
                <w:rFonts w:ascii="Century Gothic" w:hAnsi="Century Gothic" w:cs="Arial"/>
                <w:bCs/>
                <w:sz w:val="20"/>
                <w:szCs w:val="20"/>
              </w:rPr>
            </w:pPr>
          </w:p>
          <w:p w14:paraId="4E2F2AEE" w14:textId="77777777" w:rsidR="00B31EA0" w:rsidRPr="00B31EA0" w:rsidRDefault="00B31EA0" w:rsidP="00B31EA0">
            <w:pPr>
              <w:autoSpaceDE w:val="0"/>
              <w:autoSpaceDN w:val="0"/>
              <w:adjustRightInd w:val="0"/>
              <w:ind w:right="110"/>
              <w:rPr>
                <w:rFonts w:ascii="Century Gothic" w:hAnsi="Century Gothic" w:cs="Arial"/>
                <w:bCs/>
                <w:sz w:val="20"/>
                <w:szCs w:val="20"/>
                <w:lang w:val="es-BO"/>
              </w:rPr>
            </w:pPr>
            <w:r w:rsidRPr="00B31EA0">
              <w:rPr>
                <w:rFonts w:ascii="Century Gothic" w:hAnsi="Century Gothic" w:cs="Arial"/>
                <w:bCs/>
                <w:sz w:val="20"/>
                <w:szCs w:val="20"/>
                <w:lang w:val="es-BO"/>
              </w:rPr>
              <w:t>La Experiencia General Complementaria será evaluada a partir de la fecha de emisión del T</w:t>
            </w:r>
            <w:proofErr w:type="spellStart"/>
            <w:r w:rsidRPr="00B31EA0">
              <w:rPr>
                <w:rFonts w:ascii="Century Gothic" w:hAnsi="Century Gothic" w:cs="Arial"/>
                <w:bCs/>
                <w:sz w:val="20"/>
                <w:szCs w:val="20"/>
              </w:rPr>
              <w:t>ítulo</w:t>
            </w:r>
            <w:proofErr w:type="spellEnd"/>
            <w:r w:rsidRPr="00B31EA0">
              <w:rPr>
                <w:rFonts w:ascii="Century Gothic" w:hAnsi="Century Gothic" w:cs="Arial"/>
                <w:bCs/>
                <w:sz w:val="20"/>
                <w:szCs w:val="20"/>
              </w:rPr>
              <w:t xml:space="preserve"> en Provisión Nacional o Título Académico a nivel Técnico Superior </w:t>
            </w:r>
            <w:r w:rsidRPr="00B31EA0">
              <w:rPr>
                <w:rFonts w:ascii="Century Gothic" w:hAnsi="Century Gothic" w:cs="Arial"/>
                <w:bCs/>
                <w:sz w:val="20"/>
                <w:szCs w:val="20"/>
                <w:lang w:val="es-BO"/>
              </w:rPr>
              <w:t xml:space="preserve">y deberá ser acreditado </w:t>
            </w:r>
            <w:r w:rsidRPr="00B31EA0">
              <w:rPr>
                <w:rFonts w:ascii="Century Gothic" w:hAnsi="Century Gothic" w:cs="Arial"/>
                <w:bCs/>
                <w:sz w:val="20"/>
                <w:szCs w:val="20"/>
              </w:rPr>
              <w:t>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w:t>
            </w:r>
            <w:r w:rsidRPr="00B31EA0">
              <w:rPr>
                <w:rFonts w:ascii="Century Gothic" w:hAnsi="Century Gothic" w:cs="Arial"/>
                <w:bCs/>
                <w:sz w:val="20"/>
                <w:szCs w:val="20"/>
                <w:lang w:val="es-BO"/>
              </w:rPr>
              <w:t>.</w:t>
            </w:r>
          </w:p>
          <w:p w14:paraId="028EC541" w14:textId="77777777" w:rsidR="00B31EA0" w:rsidRPr="00B31EA0" w:rsidRDefault="00B31EA0" w:rsidP="00B31EA0">
            <w:pPr>
              <w:autoSpaceDE w:val="0"/>
              <w:autoSpaceDN w:val="0"/>
              <w:adjustRightInd w:val="0"/>
              <w:ind w:right="110"/>
              <w:rPr>
                <w:rFonts w:ascii="Century Gothic" w:hAnsi="Century Gothic" w:cs="Arial"/>
                <w:bCs/>
                <w:sz w:val="20"/>
                <w:szCs w:val="20"/>
                <w:u w:val="single"/>
                <w:lang w:val="es-BO"/>
              </w:rPr>
            </w:pPr>
          </w:p>
          <w:p w14:paraId="3A320B75" w14:textId="08FF0E6D" w:rsidR="00B31EA0" w:rsidRPr="00B31EA0" w:rsidRDefault="00B31EA0" w:rsidP="00B31EA0">
            <w:pPr>
              <w:autoSpaceDE w:val="0"/>
              <w:autoSpaceDN w:val="0"/>
              <w:adjustRightInd w:val="0"/>
              <w:ind w:right="110"/>
              <w:rPr>
                <w:rFonts w:ascii="Century Gothic" w:hAnsi="Century Gothic" w:cs="Arial"/>
                <w:bCs/>
                <w:sz w:val="20"/>
                <w:szCs w:val="20"/>
                <w:u w:val="single"/>
              </w:rPr>
            </w:pPr>
            <w:r w:rsidRPr="00B31EA0">
              <w:rPr>
                <w:rFonts w:ascii="Century Gothic" w:hAnsi="Century Gothic" w:cs="Arial"/>
                <w:bCs/>
                <w:sz w:val="20"/>
                <w:szCs w:val="20"/>
                <w:u w:val="single"/>
              </w:rPr>
              <w:t xml:space="preserve">Adjuntar en su propuesta en formato (digital) la documentación de respaldo referente a la experiencia </w:t>
            </w:r>
            <w:r w:rsidR="00FC769D">
              <w:rPr>
                <w:rFonts w:ascii="Century Gothic" w:hAnsi="Century Gothic" w:cs="Arial"/>
                <w:bCs/>
                <w:sz w:val="20"/>
                <w:szCs w:val="20"/>
                <w:u w:val="single"/>
              </w:rPr>
              <w:t>general</w:t>
            </w:r>
            <w:r w:rsidRPr="00B31EA0">
              <w:rPr>
                <w:rFonts w:ascii="Century Gothic" w:hAnsi="Century Gothic" w:cs="Arial"/>
                <w:bCs/>
                <w:sz w:val="20"/>
                <w:szCs w:val="20"/>
                <w:u w:val="single"/>
              </w:rPr>
              <w:t xml:space="preserve"> en orden cronológico. El proponente adjudicado para la firma de contrato deberá presentar los documentos de respaldo declarados en original o fotocopia legalizada que avalen su experiencia </w:t>
            </w:r>
            <w:r w:rsidR="00FC769D">
              <w:rPr>
                <w:rFonts w:ascii="Century Gothic" w:hAnsi="Century Gothic" w:cs="Arial"/>
                <w:bCs/>
                <w:sz w:val="20"/>
                <w:szCs w:val="20"/>
                <w:u w:val="single"/>
              </w:rPr>
              <w:t>general</w:t>
            </w:r>
            <w:r w:rsidRPr="00B31EA0">
              <w:rPr>
                <w:rFonts w:ascii="Century Gothic" w:hAnsi="Century Gothic" w:cs="Arial"/>
                <w:bCs/>
                <w:sz w:val="20"/>
                <w:szCs w:val="20"/>
                <w:u w:val="single"/>
              </w:rPr>
              <w:t>, para la respectiva verificación.</w:t>
            </w:r>
          </w:p>
          <w:p w14:paraId="393938D8" w14:textId="00CB90CC" w:rsidR="003B6394" w:rsidRPr="007321F1" w:rsidRDefault="003B6394" w:rsidP="006C6664">
            <w:pPr>
              <w:autoSpaceDE w:val="0"/>
              <w:autoSpaceDN w:val="0"/>
              <w:adjustRightInd w:val="0"/>
              <w:ind w:right="110"/>
              <w:rPr>
                <w:rFonts w:ascii="Century Gothic" w:hAnsi="Century Gothic" w:cs="Arial"/>
                <w:b/>
                <w:sz w:val="20"/>
                <w:szCs w:val="20"/>
                <w:lang w:val="es-BO"/>
              </w:rPr>
            </w:pPr>
          </w:p>
        </w:tc>
        <w:tc>
          <w:tcPr>
            <w:tcW w:w="1843" w:type="dxa"/>
            <w:shd w:val="clear" w:color="auto" w:fill="auto"/>
            <w:vAlign w:val="center"/>
          </w:tcPr>
          <w:p w14:paraId="63468FB5" w14:textId="6C5DE707" w:rsidR="003B6394" w:rsidRPr="00B31EA0" w:rsidRDefault="00B31EA0" w:rsidP="006C6664">
            <w:pPr>
              <w:jc w:val="center"/>
              <w:rPr>
                <w:rFonts w:cs="Arial"/>
                <w:bCs/>
                <w:lang w:val="es-BO"/>
              </w:rPr>
            </w:pPr>
            <w:r w:rsidRPr="00B31EA0">
              <w:rPr>
                <w:rFonts w:cs="Arial"/>
                <w:bCs/>
                <w:lang w:val="es-BO"/>
              </w:rPr>
              <w:t>10</w:t>
            </w:r>
          </w:p>
        </w:tc>
        <w:tc>
          <w:tcPr>
            <w:tcW w:w="2713" w:type="dxa"/>
            <w:gridSpan w:val="2"/>
            <w:shd w:val="clear" w:color="auto" w:fill="auto"/>
          </w:tcPr>
          <w:p w14:paraId="2503F968" w14:textId="77777777" w:rsidR="003B6394" w:rsidRPr="006D5473" w:rsidRDefault="003B6394" w:rsidP="00EB3E8A">
            <w:pPr>
              <w:rPr>
                <w:rFonts w:cs="Arial"/>
                <w:lang w:val="es-BO"/>
              </w:rPr>
            </w:pPr>
          </w:p>
        </w:tc>
      </w:tr>
      <w:tr w:rsidR="00836BCD" w:rsidRPr="006D5473" w14:paraId="3131F114" w14:textId="77777777" w:rsidTr="007321F1">
        <w:trPr>
          <w:gridBefore w:val="1"/>
          <w:wBefore w:w="14" w:type="dxa"/>
          <w:trHeight w:val="432"/>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4742A42B" w14:textId="609409BC" w:rsidR="004F3F1A" w:rsidRPr="005C58F3" w:rsidRDefault="00836BCD" w:rsidP="007321F1">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76F67472" w14:textId="77777777" w:rsidR="00A64F6B" w:rsidRDefault="00A64F6B" w:rsidP="00B574B9">
      <w:pPr>
        <w:ind w:left="142"/>
        <w:rPr>
          <w:rFonts w:ascii="Arial" w:hAnsi="Arial" w:cs="Arial"/>
          <w:lang w:val="es-BO"/>
        </w:rPr>
      </w:pPr>
    </w:p>
    <w:p w14:paraId="51FC43AA" w14:textId="77777777" w:rsidR="00A64F6B" w:rsidRDefault="00A64F6B" w:rsidP="00B574B9">
      <w:pPr>
        <w:ind w:left="142"/>
        <w:rPr>
          <w:rFonts w:ascii="Arial" w:hAnsi="Arial" w:cs="Arial"/>
          <w:lang w:val="es-BO"/>
        </w:rPr>
      </w:pPr>
    </w:p>
    <w:p w14:paraId="42429D3F" w14:textId="77777777" w:rsidR="00A64F6B" w:rsidRDefault="00A64F6B" w:rsidP="00B574B9">
      <w:pPr>
        <w:ind w:left="142"/>
        <w:rPr>
          <w:rFonts w:ascii="Arial" w:hAnsi="Arial" w:cs="Arial"/>
          <w:lang w:val="es-BO"/>
        </w:rPr>
      </w:pPr>
    </w:p>
    <w:p w14:paraId="167CCEE1" w14:textId="77777777" w:rsidR="00A64F6B" w:rsidRDefault="00A64F6B" w:rsidP="00B574B9">
      <w:pPr>
        <w:ind w:left="142"/>
        <w:rPr>
          <w:rFonts w:ascii="Arial" w:hAnsi="Arial" w:cs="Arial"/>
          <w:lang w:val="es-BO"/>
        </w:rPr>
      </w:pPr>
    </w:p>
    <w:p w14:paraId="5BAE5ABF" w14:textId="77777777" w:rsidR="00A64F6B" w:rsidRDefault="00A64F6B" w:rsidP="00B574B9">
      <w:pPr>
        <w:ind w:left="142"/>
        <w:rPr>
          <w:rFonts w:ascii="Arial" w:hAnsi="Arial" w:cs="Arial"/>
          <w:lang w:val="es-BO"/>
        </w:rPr>
      </w:pPr>
    </w:p>
    <w:p w14:paraId="7F755392" w14:textId="77777777" w:rsidR="00A64F6B" w:rsidRDefault="00A64F6B" w:rsidP="00B574B9">
      <w:pPr>
        <w:ind w:left="142"/>
        <w:rPr>
          <w:rFonts w:ascii="Arial" w:hAnsi="Arial" w:cs="Arial"/>
          <w:lang w:val="es-BO"/>
        </w:rPr>
      </w:pPr>
    </w:p>
    <w:p w14:paraId="40793C45" w14:textId="77777777" w:rsidR="00A64F6B" w:rsidRDefault="00A64F6B" w:rsidP="00B574B9">
      <w:pPr>
        <w:ind w:left="142"/>
        <w:rPr>
          <w:rFonts w:ascii="Arial" w:hAnsi="Arial" w:cs="Arial"/>
          <w:lang w:val="es-BO"/>
        </w:rPr>
      </w:pPr>
    </w:p>
    <w:p w14:paraId="4982B315" w14:textId="77777777" w:rsidR="00A64F6B" w:rsidRDefault="00A64F6B" w:rsidP="00B574B9">
      <w:pPr>
        <w:ind w:left="142"/>
        <w:rPr>
          <w:rFonts w:ascii="Arial" w:hAnsi="Arial" w:cs="Arial"/>
          <w:lang w:val="es-BO"/>
        </w:rPr>
      </w:pPr>
    </w:p>
    <w:p w14:paraId="10747374" w14:textId="77777777" w:rsidR="00A64F6B" w:rsidRDefault="00A64F6B" w:rsidP="00B574B9">
      <w:pPr>
        <w:ind w:left="142"/>
        <w:rPr>
          <w:rFonts w:ascii="Arial" w:hAnsi="Arial" w:cs="Arial"/>
          <w:lang w:val="es-BO"/>
        </w:rPr>
      </w:pPr>
    </w:p>
    <w:p w14:paraId="1DF58607" w14:textId="77777777" w:rsidR="00A64F6B" w:rsidRDefault="00A64F6B" w:rsidP="00B574B9">
      <w:pPr>
        <w:ind w:left="142"/>
        <w:rPr>
          <w:rFonts w:ascii="Arial" w:hAnsi="Arial" w:cs="Arial"/>
          <w:lang w:val="es-BO"/>
        </w:rPr>
      </w:pPr>
    </w:p>
    <w:p w14:paraId="41D83298" w14:textId="77777777" w:rsidR="00A64F6B" w:rsidRDefault="00A64F6B" w:rsidP="00B574B9">
      <w:pPr>
        <w:ind w:left="142"/>
        <w:rPr>
          <w:rFonts w:ascii="Arial" w:hAnsi="Arial" w:cs="Arial"/>
          <w:lang w:val="es-BO"/>
        </w:rPr>
      </w:pPr>
    </w:p>
    <w:p w14:paraId="5EE04C80" w14:textId="77777777" w:rsidR="00A64F6B" w:rsidRDefault="00A64F6B" w:rsidP="00B574B9">
      <w:pPr>
        <w:ind w:left="142"/>
        <w:rPr>
          <w:rFonts w:ascii="Arial" w:hAnsi="Arial" w:cs="Arial"/>
          <w:lang w:val="es-BO"/>
        </w:rPr>
      </w:pPr>
    </w:p>
    <w:p w14:paraId="0107B093" w14:textId="77777777" w:rsidR="00A64F6B" w:rsidRDefault="00A64F6B" w:rsidP="00B574B9">
      <w:pPr>
        <w:ind w:left="142"/>
        <w:rPr>
          <w:rFonts w:ascii="Arial" w:hAnsi="Arial" w:cs="Arial"/>
          <w:lang w:val="es-BO"/>
        </w:rPr>
      </w:pPr>
    </w:p>
    <w:p w14:paraId="6ABD4745" w14:textId="77777777" w:rsidR="00A64F6B" w:rsidRDefault="00A64F6B" w:rsidP="00B574B9">
      <w:pPr>
        <w:ind w:left="142"/>
        <w:rPr>
          <w:rFonts w:ascii="Arial" w:hAnsi="Arial" w:cs="Arial"/>
          <w:lang w:val="es-BO"/>
        </w:rPr>
      </w:pPr>
    </w:p>
    <w:p w14:paraId="6DA79CAB" w14:textId="77777777" w:rsidR="00A64F6B" w:rsidRDefault="00A64F6B" w:rsidP="00B574B9">
      <w:pPr>
        <w:ind w:left="142"/>
        <w:rPr>
          <w:rFonts w:ascii="Arial" w:hAnsi="Arial" w:cs="Arial"/>
          <w:lang w:val="es-BO"/>
        </w:rPr>
      </w:pPr>
    </w:p>
    <w:p w14:paraId="6A9C0C74" w14:textId="77777777" w:rsidR="00A64F6B" w:rsidRDefault="00A64F6B" w:rsidP="00B574B9">
      <w:pPr>
        <w:ind w:left="142"/>
        <w:rPr>
          <w:rFonts w:ascii="Arial" w:hAnsi="Arial" w:cs="Arial"/>
          <w:lang w:val="es-BO"/>
        </w:rPr>
      </w:pPr>
    </w:p>
    <w:p w14:paraId="5428321D" w14:textId="77777777" w:rsidR="00A64F6B" w:rsidRDefault="00A64F6B" w:rsidP="00B574B9">
      <w:pPr>
        <w:ind w:left="142"/>
        <w:rPr>
          <w:rFonts w:ascii="Arial" w:hAnsi="Arial" w:cs="Arial"/>
          <w:lang w:val="es-BO"/>
        </w:rPr>
      </w:pPr>
    </w:p>
    <w:p w14:paraId="103932C5" w14:textId="77777777" w:rsidR="00A64F6B" w:rsidRDefault="00A64F6B" w:rsidP="00B574B9">
      <w:pPr>
        <w:ind w:left="142"/>
        <w:rPr>
          <w:rFonts w:ascii="Arial" w:hAnsi="Arial" w:cs="Arial"/>
          <w:lang w:val="es-BO"/>
        </w:rPr>
      </w:pPr>
    </w:p>
    <w:p w14:paraId="0273F142" w14:textId="77777777" w:rsidR="00A64F6B" w:rsidRDefault="00A64F6B"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58E62D28" w:rsidR="00716AAB" w:rsidRPr="00D011A8" w:rsidRDefault="00716AAB" w:rsidP="00716AAB">
      <w:pPr>
        <w:jc w:val="center"/>
        <w:rPr>
          <w:rFonts w:cs="Arial"/>
          <w:b/>
          <w:szCs w:val="18"/>
          <w:lang w:val="es-BO"/>
        </w:rPr>
      </w:pPr>
      <w:bookmarkStart w:id="107"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793982">
        <w:rPr>
          <w:rFonts w:cs="Arial"/>
          <w:b/>
          <w:noProof/>
          <w:szCs w:val="18"/>
          <w:lang w:val="es-BO"/>
        </w:rPr>
        <w:t>1</w:t>
      </w:r>
      <w:r w:rsidR="004301B5" w:rsidRPr="00D011A8">
        <w:rPr>
          <w:rFonts w:cs="Arial"/>
          <w:b/>
          <w:szCs w:val="18"/>
          <w:lang w:val="es-BO"/>
        </w:rPr>
        <w:fldChar w:fldCharType="end"/>
      </w:r>
      <w:bookmarkEnd w:id="107"/>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7FC93D8F" w14:textId="77777777" w:rsidR="007321F1" w:rsidRDefault="007321F1" w:rsidP="00716AAB">
      <w:pPr>
        <w:jc w:val="center"/>
        <w:rPr>
          <w:rFonts w:ascii="Arial" w:hAnsi="Arial" w:cs="Arial"/>
          <w:b/>
          <w:lang w:val="es-BO"/>
        </w:rPr>
      </w:pPr>
    </w:p>
    <w:p w14:paraId="79E4A817" w14:textId="77777777" w:rsidR="007321F1" w:rsidRDefault="007321F1"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w:t>
      </w:r>
      <w:proofErr w:type="gramStart"/>
      <w:r w:rsidRPr="00D011A8">
        <w:rPr>
          <w:rFonts w:cs="Tahoma"/>
          <w:szCs w:val="18"/>
          <w:lang w:val="es-BO"/>
        </w:rPr>
        <w:t>la suma de los montos de los contratos modificatorios no deberán</w:t>
      </w:r>
      <w:proofErr w:type="gramEnd"/>
      <w:r w:rsidRPr="00D011A8">
        <w:rPr>
          <w:rFonts w:cs="Tahoma"/>
          <w:szCs w:val="18"/>
          <w:lang w:val="es-BO"/>
        </w:rPr>
        <w:t xml:space="preserve">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w:t>
      </w:r>
      <w:proofErr w:type="gramStart"/>
      <w:r w:rsidRPr="00D011A8">
        <w:rPr>
          <w:rFonts w:cs="Tahoma"/>
          <w:szCs w:val="18"/>
          <w:lang w:val="es-BO"/>
        </w:rPr>
        <w:t>_  %</w:t>
      </w:r>
      <w:proofErr w:type="gramEnd"/>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69749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C29C0" w14:textId="77777777" w:rsidR="00435CE2" w:rsidRDefault="00435CE2">
      <w:r>
        <w:separator/>
      </w:r>
    </w:p>
  </w:endnote>
  <w:endnote w:type="continuationSeparator" w:id="0">
    <w:p w14:paraId="4271B562" w14:textId="77777777" w:rsidR="00435CE2" w:rsidRDefault="0043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A2CF" w14:textId="77777777" w:rsidR="00435CE2" w:rsidRDefault="00435CE2">
      <w:r>
        <w:separator/>
      </w:r>
    </w:p>
  </w:footnote>
  <w:footnote w:type="continuationSeparator" w:id="0">
    <w:p w14:paraId="636D2D0B" w14:textId="77777777" w:rsidR="00435CE2" w:rsidRDefault="0043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 w15:restartNumberingAfterBreak="0">
    <w:nsid w:val="00F268DB"/>
    <w:multiLevelType w:val="multilevel"/>
    <w:tmpl w:val="A3BAB8D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87E7905"/>
    <w:multiLevelType w:val="hybridMultilevel"/>
    <w:tmpl w:val="9870829C"/>
    <w:lvl w:ilvl="0" w:tplc="FFFFFFFF">
      <w:start w:val="1"/>
      <w:numFmt w:val="decimal"/>
      <w:lvlText w:val="%1."/>
      <w:lvlJc w:val="left"/>
      <w:pPr>
        <w:ind w:left="720" w:hanging="360"/>
      </w:pPr>
      <w:rPr>
        <w:rFonts w:hint="default"/>
        <w:u w:val="none"/>
      </w:rPr>
    </w:lvl>
    <w:lvl w:ilvl="1" w:tplc="400A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04A2F3C2">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0FE6200B"/>
    <w:multiLevelType w:val="multilevel"/>
    <w:tmpl w:val="1E0ACC4E"/>
    <w:lvl w:ilvl="0">
      <w:start w:val="1"/>
      <w:numFmt w:val="lowerLetter"/>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1D8B2371"/>
    <w:multiLevelType w:val="hybridMultilevel"/>
    <w:tmpl w:val="BAECA6E4"/>
    <w:lvl w:ilvl="0" w:tplc="400A0017">
      <w:start w:val="1"/>
      <w:numFmt w:val="lowerLetter"/>
      <w:lvlText w:val="%1)"/>
      <w:lvlJc w:val="left"/>
      <w:pPr>
        <w:ind w:left="1407" w:hanging="360"/>
      </w:pPr>
    </w:lvl>
    <w:lvl w:ilvl="1" w:tplc="400A0019" w:tentative="1">
      <w:start w:val="1"/>
      <w:numFmt w:val="lowerLetter"/>
      <w:lvlText w:val="%2."/>
      <w:lvlJc w:val="left"/>
      <w:pPr>
        <w:ind w:left="2127" w:hanging="360"/>
      </w:pPr>
    </w:lvl>
    <w:lvl w:ilvl="2" w:tplc="400A001B" w:tentative="1">
      <w:start w:val="1"/>
      <w:numFmt w:val="lowerRoman"/>
      <w:lvlText w:val="%3."/>
      <w:lvlJc w:val="right"/>
      <w:pPr>
        <w:ind w:left="2847" w:hanging="180"/>
      </w:pPr>
    </w:lvl>
    <w:lvl w:ilvl="3" w:tplc="400A000F" w:tentative="1">
      <w:start w:val="1"/>
      <w:numFmt w:val="decimal"/>
      <w:lvlText w:val="%4."/>
      <w:lvlJc w:val="left"/>
      <w:pPr>
        <w:ind w:left="3567" w:hanging="360"/>
      </w:pPr>
    </w:lvl>
    <w:lvl w:ilvl="4" w:tplc="400A0019" w:tentative="1">
      <w:start w:val="1"/>
      <w:numFmt w:val="lowerLetter"/>
      <w:lvlText w:val="%5."/>
      <w:lvlJc w:val="left"/>
      <w:pPr>
        <w:ind w:left="4287" w:hanging="360"/>
      </w:pPr>
    </w:lvl>
    <w:lvl w:ilvl="5" w:tplc="400A001B" w:tentative="1">
      <w:start w:val="1"/>
      <w:numFmt w:val="lowerRoman"/>
      <w:lvlText w:val="%6."/>
      <w:lvlJc w:val="right"/>
      <w:pPr>
        <w:ind w:left="5007" w:hanging="180"/>
      </w:pPr>
    </w:lvl>
    <w:lvl w:ilvl="6" w:tplc="400A000F" w:tentative="1">
      <w:start w:val="1"/>
      <w:numFmt w:val="decimal"/>
      <w:lvlText w:val="%7."/>
      <w:lvlJc w:val="left"/>
      <w:pPr>
        <w:ind w:left="5727" w:hanging="360"/>
      </w:pPr>
    </w:lvl>
    <w:lvl w:ilvl="7" w:tplc="400A0019" w:tentative="1">
      <w:start w:val="1"/>
      <w:numFmt w:val="lowerLetter"/>
      <w:lvlText w:val="%8."/>
      <w:lvlJc w:val="left"/>
      <w:pPr>
        <w:ind w:left="6447" w:hanging="360"/>
      </w:pPr>
    </w:lvl>
    <w:lvl w:ilvl="8" w:tplc="400A001B" w:tentative="1">
      <w:start w:val="1"/>
      <w:numFmt w:val="lowerRoman"/>
      <w:lvlText w:val="%9."/>
      <w:lvlJc w:val="right"/>
      <w:pPr>
        <w:ind w:left="7167" w:hanging="180"/>
      </w:pPr>
    </w:lvl>
  </w:abstractNum>
  <w:abstractNum w:abstractNumId="18" w15:restartNumberingAfterBreak="0">
    <w:nsid w:val="1F2331E7"/>
    <w:multiLevelType w:val="hybridMultilevel"/>
    <w:tmpl w:val="984E93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F2511E9"/>
    <w:multiLevelType w:val="hybridMultilevel"/>
    <w:tmpl w:val="2A5C559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DE7AB0"/>
    <w:multiLevelType w:val="multilevel"/>
    <w:tmpl w:val="1250D7B8"/>
    <w:lvl w:ilvl="0">
      <w:start w:val="1"/>
      <w:numFmt w:val="decimal"/>
      <w:lvlText w:val="%1."/>
      <w:lvlJc w:val="left"/>
      <w:pPr>
        <w:ind w:left="720" w:hanging="360"/>
      </w:pPr>
      <w:rPr>
        <w:rFonts w:ascii="Century Gothic" w:hAnsi="Century Gothic" w:hint="default"/>
        <w:b/>
      </w:rPr>
    </w:lvl>
    <w:lvl w:ilvl="1">
      <w:start w:val="1"/>
      <w:numFmt w:val="decimal"/>
      <w:isLgl/>
      <w:lvlText w:val="%1.%2"/>
      <w:lvlJc w:val="left"/>
      <w:pPr>
        <w:ind w:left="750" w:hanging="39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29217FF1"/>
    <w:multiLevelType w:val="hybridMultilevel"/>
    <w:tmpl w:val="497C76E0"/>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8"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2B0F30"/>
    <w:multiLevelType w:val="multilevel"/>
    <w:tmpl w:val="8DF8F3EC"/>
    <w:lvl w:ilvl="0">
      <w:start w:val="1"/>
      <w:numFmt w:val="lowerLetter"/>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2"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33"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5" w15:restartNumberingAfterBreak="0">
    <w:nsid w:val="350E134B"/>
    <w:multiLevelType w:val="hybridMultilevel"/>
    <w:tmpl w:val="B69861D6"/>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6"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8" w15:restartNumberingAfterBreak="0">
    <w:nsid w:val="365102BD"/>
    <w:multiLevelType w:val="hybridMultilevel"/>
    <w:tmpl w:val="FBAC9894"/>
    <w:lvl w:ilvl="0" w:tplc="400A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672679A"/>
    <w:multiLevelType w:val="hybridMultilevel"/>
    <w:tmpl w:val="62A85CF4"/>
    <w:lvl w:ilvl="0" w:tplc="AA7623F2">
      <w:start w:val="1"/>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2"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43"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3FF13E6F"/>
    <w:multiLevelType w:val="hybridMultilevel"/>
    <w:tmpl w:val="E2383848"/>
    <w:lvl w:ilvl="0" w:tplc="76AC44B4">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736C79"/>
    <w:multiLevelType w:val="hybridMultilevel"/>
    <w:tmpl w:val="72C2D6DA"/>
    <w:lvl w:ilvl="0" w:tplc="400A000D">
      <w:start w:val="1"/>
      <w:numFmt w:val="bullet"/>
      <w:lvlText w:val=""/>
      <w:lvlJc w:val="left"/>
      <w:pPr>
        <w:ind w:left="1356" w:hanging="360"/>
      </w:pPr>
      <w:rPr>
        <w:rFonts w:ascii="Wingdings" w:hAnsi="Wingdings" w:hint="default"/>
      </w:rPr>
    </w:lvl>
    <w:lvl w:ilvl="1" w:tplc="400A0003">
      <w:start w:val="1"/>
      <w:numFmt w:val="bullet"/>
      <w:lvlText w:val="o"/>
      <w:lvlJc w:val="left"/>
      <w:pPr>
        <w:ind w:left="2076" w:hanging="360"/>
      </w:pPr>
      <w:rPr>
        <w:rFonts w:ascii="Courier New" w:hAnsi="Courier New" w:cs="Courier New" w:hint="default"/>
      </w:rPr>
    </w:lvl>
    <w:lvl w:ilvl="2" w:tplc="400A0005">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7"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9" w15:restartNumberingAfterBreak="0">
    <w:nsid w:val="490A4532"/>
    <w:multiLevelType w:val="multilevel"/>
    <w:tmpl w:val="E83A8938"/>
    <w:lvl w:ilvl="0">
      <w:start w:val="3"/>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AE33131"/>
    <w:multiLevelType w:val="hybridMultilevel"/>
    <w:tmpl w:val="A0102466"/>
    <w:lvl w:ilvl="0" w:tplc="400A0015">
      <w:start w:val="1"/>
      <w:numFmt w:val="upperLetter"/>
      <w:lvlText w:val="%1."/>
      <w:lvlJc w:val="left"/>
      <w:pPr>
        <w:ind w:left="1429" w:hanging="360"/>
      </w:pPr>
    </w:lvl>
    <w:lvl w:ilvl="1" w:tplc="400A0017">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1" w15:restartNumberingAfterBreak="0">
    <w:nsid w:val="4C261CAB"/>
    <w:multiLevelType w:val="multilevel"/>
    <w:tmpl w:val="065C7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54"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55" w15:restartNumberingAfterBreak="0">
    <w:nsid w:val="4FE71A54"/>
    <w:multiLevelType w:val="hybridMultilevel"/>
    <w:tmpl w:val="9808F1F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6" w15:restartNumberingAfterBreak="0">
    <w:nsid w:val="52606240"/>
    <w:multiLevelType w:val="hybridMultilevel"/>
    <w:tmpl w:val="E86289C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400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6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E605665"/>
    <w:multiLevelType w:val="hybridMultilevel"/>
    <w:tmpl w:val="FB4E9598"/>
    <w:lvl w:ilvl="0" w:tplc="7B3626A2">
      <w:start w:val="1"/>
      <w:numFmt w:val="decimal"/>
      <w:lvlText w:val="%1."/>
      <w:lvlJc w:val="left"/>
      <w:pPr>
        <w:ind w:left="1440" w:hanging="360"/>
      </w:pPr>
      <w:rPr>
        <w:rFonts w:hint="default"/>
        <w:b/>
        <w:bCs/>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3"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21922F5"/>
    <w:multiLevelType w:val="hybridMultilevel"/>
    <w:tmpl w:val="7088A0BE"/>
    <w:lvl w:ilvl="0" w:tplc="FFFFFFFF">
      <w:start w:val="1"/>
      <w:numFmt w:val="decimal"/>
      <w:lvlText w:val="%1."/>
      <w:lvlJc w:val="left"/>
      <w:pPr>
        <w:ind w:left="1440" w:hanging="360"/>
      </w:pPr>
      <w:rPr>
        <w:rFonts w:hint="default"/>
        <w:b/>
        <w:bCs/>
      </w:rPr>
    </w:lvl>
    <w:lvl w:ilvl="1" w:tplc="40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3405539"/>
    <w:multiLevelType w:val="hybridMultilevel"/>
    <w:tmpl w:val="278A4DD0"/>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6355767D"/>
    <w:multiLevelType w:val="hybridMultilevel"/>
    <w:tmpl w:val="C43843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69" w15:restartNumberingAfterBreak="0">
    <w:nsid w:val="694D0EDC"/>
    <w:multiLevelType w:val="hybridMultilevel"/>
    <w:tmpl w:val="5C1E78CC"/>
    <w:lvl w:ilvl="0" w:tplc="400A0015">
      <w:start w:val="1"/>
      <w:numFmt w:val="upperLetter"/>
      <w:lvlText w:val="%1."/>
      <w:lvlJc w:val="left"/>
      <w:pPr>
        <w:ind w:left="1429" w:hanging="360"/>
      </w:p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3" w15:restartNumberingAfterBreak="0">
    <w:nsid w:val="6E2C6BF8"/>
    <w:multiLevelType w:val="hybridMultilevel"/>
    <w:tmpl w:val="53BAA07A"/>
    <w:lvl w:ilvl="0" w:tplc="0F68509A">
      <w:start w:val="1"/>
      <w:numFmt w:val="lowerRoman"/>
      <w:lvlText w:val="%1."/>
      <w:lvlJc w:val="righ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75" w15:restartNumberingAfterBreak="0">
    <w:nsid w:val="76671153"/>
    <w:multiLevelType w:val="hybridMultilevel"/>
    <w:tmpl w:val="1EE81B8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77A00685"/>
    <w:multiLevelType w:val="hybridMultilevel"/>
    <w:tmpl w:val="93803448"/>
    <w:lvl w:ilvl="0" w:tplc="400A0017">
      <w:start w:val="1"/>
      <w:numFmt w:val="lowerLetter"/>
      <w:lvlText w:val="%1)"/>
      <w:lvlJc w:val="left"/>
      <w:pPr>
        <w:ind w:left="1124" w:hanging="360"/>
      </w:pPr>
    </w:lvl>
    <w:lvl w:ilvl="1" w:tplc="400A0019" w:tentative="1">
      <w:start w:val="1"/>
      <w:numFmt w:val="lowerLetter"/>
      <w:lvlText w:val="%2."/>
      <w:lvlJc w:val="left"/>
      <w:pPr>
        <w:ind w:left="1844" w:hanging="360"/>
      </w:pPr>
    </w:lvl>
    <w:lvl w:ilvl="2" w:tplc="400A001B" w:tentative="1">
      <w:start w:val="1"/>
      <w:numFmt w:val="lowerRoman"/>
      <w:lvlText w:val="%3."/>
      <w:lvlJc w:val="right"/>
      <w:pPr>
        <w:ind w:left="2564" w:hanging="180"/>
      </w:pPr>
    </w:lvl>
    <w:lvl w:ilvl="3" w:tplc="400A000F" w:tentative="1">
      <w:start w:val="1"/>
      <w:numFmt w:val="decimal"/>
      <w:lvlText w:val="%4."/>
      <w:lvlJc w:val="left"/>
      <w:pPr>
        <w:ind w:left="3284" w:hanging="360"/>
      </w:pPr>
    </w:lvl>
    <w:lvl w:ilvl="4" w:tplc="400A0019" w:tentative="1">
      <w:start w:val="1"/>
      <w:numFmt w:val="lowerLetter"/>
      <w:lvlText w:val="%5."/>
      <w:lvlJc w:val="left"/>
      <w:pPr>
        <w:ind w:left="4004" w:hanging="360"/>
      </w:pPr>
    </w:lvl>
    <w:lvl w:ilvl="5" w:tplc="400A001B" w:tentative="1">
      <w:start w:val="1"/>
      <w:numFmt w:val="lowerRoman"/>
      <w:lvlText w:val="%6."/>
      <w:lvlJc w:val="right"/>
      <w:pPr>
        <w:ind w:left="4724" w:hanging="180"/>
      </w:pPr>
    </w:lvl>
    <w:lvl w:ilvl="6" w:tplc="400A000F" w:tentative="1">
      <w:start w:val="1"/>
      <w:numFmt w:val="decimal"/>
      <w:lvlText w:val="%7."/>
      <w:lvlJc w:val="left"/>
      <w:pPr>
        <w:ind w:left="5444" w:hanging="360"/>
      </w:pPr>
    </w:lvl>
    <w:lvl w:ilvl="7" w:tplc="400A0019" w:tentative="1">
      <w:start w:val="1"/>
      <w:numFmt w:val="lowerLetter"/>
      <w:lvlText w:val="%8."/>
      <w:lvlJc w:val="left"/>
      <w:pPr>
        <w:ind w:left="6164" w:hanging="360"/>
      </w:pPr>
    </w:lvl>
    <w:lvl w:ilvl="8" w:tplc="400A001B" w:tentative="1">
      <w:start w:val="1"/>
      <w:numFmt w:val="lowerRoman"/>
      <w:lvlText w:val="%9."/>
      <w:lvlJc w:val="right"/>
      <w:pPr>
        <w:ind w:left="6884" w:hanging="180"/>
      </w:pPr>
    </w:lvl>
  </w:abstractNum>
  <w:abstractNum w:abstractNumId="78" w15:restartNumberingAfterBreak="0">
    <w:nsid w:val="78BB67C8"/>
    <w:multiLevelType w:val="hybridMultilevel"/>
    <w:tmpl w:val="C62AF07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0" w15:restartNumberingAfterBreak="0">
    <w:nsid w:val="7A985DA2"/>
    <w:multiLevelType w:val="hybridMultilevel"/>
    <w:tmpl w:val="1B54D8F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B094FB8"/>
    <w:multiLevelType w:val="hybridMultilevel"/>
    <w:tmpl w:val="1B1AF936"/>
    <w:lvl w:ilvl="0" w:tplc="400A000D">
      <w:start w:val="1"/>
      <w:numFmt w:val="bullet"/>
      <w:lvlText w:val=""/>
      <w:lvlJc w:val="left"/>
      <w:pPr>
        <w:ind w:left="975" w:hanging="360"/>
      </w:pPr>
      <w:rPr>
        <w:rFonts w:ascii="Wingdings" w:hAnsi="Wingdings" w:hint="default"/>
      </w:rPr>
    </w:lvl>
    <w:lvl w:ilvl="1" w:tplc="400A0003">
      <w:start w:val="1"/>
      <w:numFmt w:val="bullet"/>
      <w:lvlText w:val="o"/>
      <w:lvlJc w:val="left"/>
      <w:pPr>
        <w:ind w:left="1695" w:hanging="360"/>
      </w:pPr>
      <w:rPr>
        <w:rFonts w:ascii="Courier New" w:hAnsi="Courier New" w:cs="Courier New" w:hint="default"/>
      </w:rPr>
    </w:lvl>
    <w:lvl w:ilvl="2" w:tplc="400A0005">
      <w:start w:val="1"/>
      <w:numFmt w:val="bullet"/>
      <w:lvlText w:val=""/>
      <w:lvlJc w:val="left"/>
      <w:pPr>
        <w:ind w:left="2415" w:hanging="360"/>
      </w:pPr>
      <w:rPr>
        <w:rFonts w:ascii="Wingdings" w:hAnsi="Wingdings" w:hint="default"/>
      </w:rPr>
    </w:lvl>
    <w:lvl w:ilvl="3" w:tplc="400A0001">
      <w:start w:val="1"/>
      <w:numFmt w:val="bullet"/>
      <w:lvlText w:val=""/>
      <w:lvlJc w:val="left"/>
      <w:pPr>
        <w:ind w:left="3135" w:hanging="360"/>
      </w:pPr>
      <w:rPr>
        <w:rFonts w:ascii="Symbol" w:hAnsi="Symbol" w:hint="default"/>
      </w:rPr>
    </w:lvl>
    <w:lvl w:ilvl="4" w:tplc="400A0003">
      <w:start w:val="1"/>
      <w:numFmt w:val="bullet"/>
      <w:lvlText w:val="o"/>
      <w:lvlJc w:val="left"/>
      <w:pPr>
        <w:ind w:left="3855" w:hanging="360"/>
      </w:pPr>
      <w:rPr>
        <w:rFonts w:ascii="Courier New" w:hAnsi="Courier New" w:cs="Courier New" w:hint="default"/>
      </w:rPr>
    </w:lvl>
    <w:lvl w:ilvl="5" w:tplc="400A0005">
      <w:start w:val="1"/>
      <w:numFmt w:val="bullet"/>
      <w:lvlText w:val=""/>
      <w:lvlJc w:val="left"/>
      <w:pPr>
        <w:ind w:left="4575" w:hanging="360"/>
      </w:pPr>
      <w:rPr>
        <w:rFonts w:ascii="Wingdings" w:hAnsi="Wingdings" w:hint="default"/>
      </w:rPr>
    </w:lvl>
    <w:lvl w:ilvl="6" w:tplc="400A0001">
      <w:start w:val="1"/>
      <w:numFmt w:val="bullet"/>
      <w:lvlText w:val=""/>
      <w:lvlJc w:val="left"/>
      <w:pPr>
        <w:ind w:left="5295" w:hanging="360"/>
      </w:pPr>
      <w:rPr>
        <w:rFonts w:ascii="Symbol" w:hAnsi="Symbol" w:hint="default"/>
      </w:rPr>
    </w:lvl>
    <w:lvl w:ilvl="7" w:tplc="400A0003">
      <w:start w:val="1"/>
      <w:numFmt w:val="bullet"/>
      <w:lvlText w:val="o"/>
      <w:lvlJc w:val="left"/>
      <w:pPr>
        <w:ind w:left="6015" w:hanging="360"/>
      </w:pPr>
      <w:rPr>
        <w:rFonts w:ascii="Courier New" w:hAnsi="Courier New" w:cs="Courier New" w:hint="default"/>
      </w:rPr>
    </w:lvl>
    <w:lvl w:ilvl="8" w:tplc="400A0005">
      <w:start w:val="1"/>
      <w:numFmt w:val="bullet"/>
      <w:lvlText w:val=""/>
      <w:lvlJc w:val="left"/>
      <w:pPr>
        <w:ind w:left="6735" w:hanging="360"/>
      </w:pPr>
      <w:rPr>
        <w:rFonts w:ascii="Wingdings" w:hAnsi="Wingdings" w:hint="default"/>
      </w:rPr>
    </w:lvl>
  </w:abstractNum>
  <w:num w:numId="1" w16cid:durableId="1487238903">
    <w:abstractNumId w:val="13"/>
  </w:num>
  <w:num w:numId="2" w16cid:durableId="1296181207">
    <w:abstractNumId w:val="37"/>
  </w:num>
  <w:num w:numId="3" w16cid:durableId="98766616">
    <w:abstractNumId w:val="61"/>
  </w:num>
  <w:num w:numId="4" w16cid:durableId="869149588">
    <w:abstractNumId w:val="58"/>
  </w:num>
  <w:num w:numId="5" w16cid:durableId="890388203">
    <w:abstractNumId w:val="12"/>
  </w:num>
  <w:num w:numId="6" w16cid:durableId="1128015635">
    <w:abstractNumId w:val="54"/>
  </w:num>
  <w:num w:numId="7" w16cid:durableId="473253182">
    <w:abstractNumId w:val="53"/>
  </w:num>
  <w:num w:numId="8" w16cid:durableId="898055028">
    <w:abstractNumId w:val="2"/>
  </w:num>
  <w:num w:numId="9" w16cid:durableId="996808418">
    <w:abstractNumId w:val="70"/>
  </w:num>
  <w:num w:numId="10" w16cid:durableId="2059471280">
    <w:abstractNumId w:val="40"/>
  </w:num>
  <w:num w:numId="11" w16cid:durableId="2114202841">
    <w:abstractNumId w:val="45"/>
  </w:num>
  <w:num w:numId="12" w16cid:durableId="1089473069">
    <w:abstractNumId w:val="4"/>
  </w:num>
  <w:num w:numId="13" w16cid:durableId="1377660651">
    <w:abstractNumId w:val="74"/>
  </w:num>
  <w:num w:numId="14" w16cid:durableId="2013022398">
    <w:abstractNumId w:val="29"/>
  </w:num>
  <w:num w:numId="15" w16cid:durableId="853307885">
    <w:abstractNumId w:val="15"/>
  </w:num>
  <w:num w:numId="16" w16cid:durableId="239756847">
    <w:abstractNumId w:val="5"/>
  </w:num>
  <w:num w:numId="17" w16cid:durableId="529730791">
    <w:abstractNumId w:val="11"/>
  </w:num>
  <w:num w:numId="18" w16cid:durableId="531653717">
    <w:abstractNumId w:val="21"/>
  </w:num>
  <w:num w:numId="19" w16cid:durableId="516386207">
    <w:abstractNumId w:val="3"/>
  </w:num>
  <w:num w:numId="20" w16cid:durableId="2136370296">
    <w:abstractNumId w:val="6"/>
  </w:num>
  <w:num w:numId="21" w16cid:durableId="407773607">
    <w:abstractNumId w:val="14"/>
  </w:num>
  <w:num w:numId="22" w16cid:durableId="933825261">
    <w:abstractNumId w:val="8"/>
  </w:num>
  <w:num w:numId="23" w16cid:durableId="359209349">
    <w:abstractNumId w:val="23"/>
  </w:num>
  <w:num w:numId="24" w16cid:durableId="588540660">
    <w:abstractNumId w:val="71"/>
  </w:num>
  <w:num w:numId="25" w16cid:durableId="34550652">
    <w:abstractNumId w:val="48"/>
  </w:num>
  <w:num w:numId="26" w16cid:durableId="974795695">
    <w:abstractNumId w:val="72"/>
  </w:num>
  <w:num w:numId="27" w16cid:durableId="1706559391">
    <w:abstractNumId w:val="59"/>
  </w:num>
  <w:num w:numId="28" w16cid:durableId="777453642">
    <w:abstractNumId w:val="26"/>
  </w:num>
  <w:num w:numId="29" w16cid:durableId="1441101793">
    <w:abstractNumId w:val="64"/>
  </w:num>
  <w:num w:numId="30" w16cid:durableId="1819225016">
    <w:abstractNumId w:val="76"/>
  </w:num>
  <w:num w:numId="31" w16cid:durableId="1956787175">
    <w:abstractNumId w:val="36"/>
  </w:num>
  <w:num w:numId="32" w16cid:durableId="601108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47"/>
  </w:num>
  <w:num w:numId="34" w16cid:durableId="1525901269">
    <w:abstractNumId w:val="16"/>
  </w:num>
  <w:num w:numId="35" w16cid:durableId="1143814342">
    <w:abstractNumId w:val="31"/>
  </w:num>
  <w:num w:numId="36" w16cid:durableId="1055423163">
    <w:abstractNumId w:val="63"/>
  </w:num>
  <w:num w:numId="37" w16cid:durableId="233201478">
    <w:abstractNumId w:val="60"/>
  </w:num>
  <w:num w:numId="38" w16cid:durableId="1638030016">
    <w:abstractNumId w:val="20"/>
  </w:num>
  <w:num w:numId="39" w16cid:durableId="1201354634">
    <w:abstractNumId w:val="28"/>
  </w:num>
  <w:num w:numId="40" w16cid:durableId="1288773926">
    <w:abstractNumId w:val="41"/>
  </w:num>
  <w:num w:numId="41" w16cid:durableId="1366710889">
    <w:abstractNumId w:val="33"/>
  </w:num>
  <w:num w:numId="42" w16cid:durableId="407045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34"/>
  </w:num>
  <w:num w:numId="45" w16cid:durableId="46034186">
    <w:abstractNumId w:val="79"/>
  </w:num>
  <w:num w:numId="46" w16cid:durableId="1793357549">
    <w:abstractNumId w:val="9"/>
  </w:num>
  <w:num w:numId="47" w16cid:durableId="1816605114">
    <w:abstractNumId w:val="43"/>
  </w:num>
  <w:num w:numId="48" w16cid:durableId="1791900163">
    <w:abstractNumId w:val="42"/>
  </w:num>
  <w:num w:numId="49" w16cid:durableId="580143971">
    <w:abstractNumId w:val="52"/>
  </w:num>
  <w:num w:numId="50" w16cid:durableId="1107656239">
    <w:abstractNumId w:val="57"/>
  </w:num>
  <w:num w:numId="51" w16cid:durableId="1367682628">
    <w:abstractNumId w:val="68"/>
  </w:num>
  <w:num w:numId="52" w16cid:durableId="1701516035">
    <w:abstractNumId w:val="22"/>
  </w:num>
  <w:num w:numId="53" w16cid:durableId="1749618530">
    <w:abstractNumId w:val="32"/>
  </w:num>
  <w:num w:numId="54" w16cid:durableId="1501039972">
    <w:abstractNumId w:val="46"/>
  </w:num>
  <w:num w:numId="55" w16cid:durableId="1048839277">
    <w:abstractNumId w:val="39"/>
  </w:num>
  <w:num w:numId="56" w16cid:durableId="205217519">
    <w:abstractNumId w:val="7"/>
  </w:num>
  <w:num w:numId="57" w16cid:durableId="1240676641">
    <w:abstractNumId w:val="69"/>
  </w:num>
  <w:num w:numId="58" w16cid:durableId="952785006">
    <w:abstractNumId w:val="77"/>
  </w:num>
  <w:num w:numId="59" w16cid:durableId="822158052">
    <w:abstractNumId w:val="17"/>
  </w:num>
  <w:num w:numId="60" w16cid:durableId="1060521667">
    <w:abstractNumId w:val="67"/>
  </w:num>
  <w:num w:numId="61" w16cid:durableId="1931305767">
    <w:abstractNumId w:val="50"/>
  </w:num>
  <w:num w:numId="62" w16cid:durableId="156238596">
    <w:abstractNumId w:val="51"/>
  </w:num>
  <w:num w:numId="63" w16cid:durableId="1930233940">
    <w:abstractNumId w:val="18"/>
  </w:num>
  <w:num w:numId="64" w16cid:durableId="494341670">
    <w:abstractNumId w:val="62"/>
  </w:num>
  <w:num w:numId="65" w16cid:durableId="1078096193">
    <w:abstractNumId w:val="66"/>
  </w:num>
  <w:num w:numId="66" w16cid:durableId="1532836427">
    <w:abstractNumId w:val="75"/>
  </w:num>
  <w:num w:numId="67" w16cid:durableId="1215509497">
    <w:abstractNumId w:val="19"/>
  </w:num>
  <w:num w:numId="68" w16cid:durableId="78259304">
    <w:abstractNumId w:val="56"/>
  </w:num>
  <w:num w:numId="69" w16cid:durableId="1294867547">
    <w:abstractNumId w:val="38"/>
  </w:num>
  <w:num w:numId="70" w16cid:durableId="1656911743">
    <w:abstractNumId w:val="44"/>
  </w:num>
  <w:num w:numId="71" w16cid:durableId="1656110599">
    <w:abstractNumId w:val="73"/>
  </w:num>
  <w:num w:numId="72" w16cid:durableId="124280544">
    <w:abstractNumId w:val="1"/>
  </w:num>
  <w:num w:numId="73" w16cid:durableId="2091151170">
    <w:abstractNumId w:val="80"/>
  </w:num>
  <w:num w:numId="74" w16cid:durableId="1138493471">
    <w:abstractNumId w:val="65"/>
  </w:num>
  <w:num w:numId="75" w16cid:durableId="1543009207">
    <w:abstractNumId w:val="78"/>
  </w:num>
  <w:num w:numId="76" w16cid:durableId="1899851710">
    <w:abstractNumId w:val="25"/>
  </w:num>
  <w:num w:numId="77" w16cid:durableId="1367482926">
    <w:abstractNumId w:val="24"/>
  </w:num>
  <w:num w:numId="78" w16cid:durableId="85199818">
    <w:abstractNumId w:val="81"/>
  </w:num>
  <w:num w:numId="79" w16cid:durableId="6612744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7912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72241753">
    <w:abstractNumId w:val="0"/>
  </w:num>
  <w:num w:numId="82" w16cid:durableId="742484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19422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3487628">
    <w:abstractNumId w:val="4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76411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1254145">
    <w:abstractNumId w:val="49"/>
  </w:num>
  <w:num w:numId="87" w16cid:durableId="263002819">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5684D"/>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3C2B"/>
    <w:rsid w:val="000A53B4"/>
    <w:rsid w:val="000A60D8"/>
    <w:rsid w:val="000A7AA7"/>
    <w:rsid w:val="000B1701"/>
    <w:rsid w:val="000B1F82"/>
    <w:rsid w:val="000B2A65"/>
    <w:rsid w:val="000B5ECA"/>
    <w:rsid w:val="000B6253"/>
    <w:rsid w:val="000B7A98"/>
    <w:rsid w:val="000C00BC"/>
    <w:rsid w:val="000C04C3"/>
    <w:rsid w:val="000C1B14"/>
    <w:rsid w:val="000C1DCC"/>
    <w:rsid w:val="000C2172"/>
    <w:rsid w:val="000C45DE"/>
    <w:rsid w:val="000C570A"/>
    <w:rsid w:val="000C596D"/>
    <w:rsid w:val="000C6424"/>
    <w:rsid w:val="000D1536"/>
    <w:rsid w:val="000D3498"/>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629"/>
    <w:rsid w:val="00161AA7"/>
    <w:rsid w:val="0016265F"/>
    <w:rsid w:val="00162B30"/>
    <w:rsid w:val="00163D07"/>
    <w:rsid w:val="00164509"/>
    <w:rsid w:val="0016532F"/>
    <w:rsid w:val="0016534F"/>
    <w:rsid w:val="00165666"/>
    <w:rsid w:val="001672BF"/>
    <w:rsid w:val="001717D5"/>
    <w:rsid w:val="0017205D"/>
    <w:rsid w:val="001752EC"/>
    <w:rsid w:val="001771BD"/>
    <w:rsid w:val="00180304"/>
    <w:rsid w:val="00180398"/>
    <w:rsid w:val="00181FC8"/>
    <w:rsid w:val="00182465"/>
    <w:rsid w:val="00182CE8"/>
    <w:rsid w:val="00183D36"/>
    <w:rsid w:val="00185174"/>
    <w:rsid w:val="00186F2B"/>
    <w:rsid w:val="0018765F"/>
    <w:rsid w:val="00191314"/>
    <w:rsid w:val="00192C42"/>
    <w:rsid w:val="00193FA7"/>
    <w:rsid w:val="001962B7"/>
    <w:rsid w:val="00196935"/>
    <w:rsid w:val="0019705E"/>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05398"/>
    <w:rsid w:val="00212A0A"/>
    <w:rsid w:val="00214248"/>
    <w:rsid w:val="0021767A"/>
    <w:rsid w:val="00220F24"/>
    <w:rsid w:val="00222180"/>
    <w:rsid w:val="00223986"/>
    <w:rsid w:val="0022426D"/>
    <w:rsid w:val="00224726"/>
    <w:rsid w:val="00231C20"/>
    <w:rsid w:val="00231C88"/>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4EEB"/>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D7DB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AAB"/>
    <w:rsid w:val="00341B57"/>
    <w:rsid w:val="003427D3"/>
    <w:rsid w:val="003437F2"/>
    <w:rsid w:val="003439C3"/>
    <w:rsid w:val="003448BA"/>
    <w:rsid w:val="003475EB"/>
    <w:rsid w:val="0035071B"/>
    <w:rsid w:val="0035174B"/>
    <w:rsid w:val="00353AD0"/>
    <w:rsid w:val="0035574D"/>
    <w:rsid w:val="00355946"/>
    <w:rsid w:val="0036127F"/>
    <w:rsid w:val="0036335E"/>
    <w:rsid w:val="00365100"/>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394"/>
    <w:rsid w:val="003B675F"/>
    <w:rsid w:val="003B6DA5"/>
    <w:rsid w:val="003C0001"/>
    <w:rsid w:val="003C0953"/>
    <w:rsid w:val="003C15C5"/>
    <w:rsid w:val="003C1DF2"/>
    <w:rsid w:val="003C37BF"/>
    <w:rsid w:val="003C3CC5"/>
    <w:rsid w:val="003C4025"/>
    <w:rsid w:val="003C4319"/>
    <w:rsid w:val="003C43EC"/>
    <w:rsid w:val="003C5836"/>
    <w:rsid w:val="003C6BA5"/>
    <w:rsid w:val="003D0280"/>
    <w:rsid w:val="003D0298"/>
    <w:rsid w:val="003D1F72"/>
    <w:rsid w:val="003D2F82"/>
    <w:rsid w:val="003D34A3"/>
    <w:rsid w:val="003D3FFC"/>
    <w:rsid w:val="003D4183"/>
    <w:rsid w:val="003D4426"/>
    <w:rsid w:val="003D61FF"/>
    <w:rsid w:val="003D7F79"/>
    <w:rsid w:val="003E0846"/>
    <w:rsid w:val="003E0A9E"/>
    <w:rsid w:val="003E100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5CE2"/>
    <w:rsid w:val="00436D0A"/>
    <w:rsid w:val="00437B49"/>
    <w:rsid w:val="00437F01"/>
    <w:rsid w:val="00441BD6"/>
    <w:rsid w:val="004445CA"/>
    <w:rsid w:val="004460C6"/>
    <w:rsid w:val="00446AC3"/>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5FAD"/>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9A0"/>
    <w:rsid w:val="004F0EA2"/>
    <w:rsid w:val="004F2449"/>
    <w:rsid w:val="004F343A"/>
    <w:rsid w:val="004F3763"/>
    <w:rsid w:val="004F3F1A"/>
    <w:rsid w:val="004F424B"/>
    <w:rsid w:val="004F477A"/>
    <w:rsid w:val="004F4C83"/>
    <w:rsid w:val="004F71E4"/>
    <w:rsid w:val="004F73A6"/>
    <w:rsid w:val="004F7B1E"/>
    <w:rsid w:val="00500B37"/>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25E4"/>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121"/>
    <w:rsid w:val="005F3973"/>
    <w:rsid w:val="005F4A0A"/>
    <w:rsid w:val="005F62D7"/>
    <w:rsid w:val="005F67FC"/>
    <w:rsid w:val="005F7115"/>
    <w:rsid w:val="005F77F8"/>
    <w:rsid w:val="0060300D"/>
    <w:rsid w:val="00603E22"/>
    <w:rsid w:val="0060415A"/>
    <w:rsid w:val="00604550"/>
    <w:rsid w:val="00606E29"/>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9D7"/>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ACA"/>
    <w:rsid w:val="00682B30"/>
    <w:rsid w:val="00684477"/>
    <w:rsid w:val="00687623"/>
    <w:rsid w:val="00690232"/>
    <w:rsid w:val="0069190C"/>
    <w:rsid w:val="00691DA0"/>
    <w:rsid w:val="00692A73"/>
    <w:rsid w:val="006931C2"/>
    <w:rsid w:val="006948A6"/>
    <w:rsid w:val="00695FCA"/>
    <w:rsid w:val="00696302"/>
    <w:rsid w:val="00696417"/>
    <w:rsid w:val="006965D3"/>
    <w:rsid w:val="0069719F"/>
    <w:rsid w:val="00697494"/>
    <w:rsid w:val="006A3787"/>
    <w:rsid w:val="006A4322"/>
    <w:rsid w:val="006A46CD"/>
    <w:rsid w:val="006A7BAB"/>
    <w:rsid w:val="006B061B"/>
    <w:rsid w:val="006B0646"/>
    <w:rsid w:val="006B085E"/>
    <w:rsid w:val="006B15C2"/>
    <w:rsid w:val="006B40E9"/>
    <w:rsid w:val="006B43BB"/>
    <w:rsid w:val="006B56E4"/>
    <w:rsid w:val="006B6687"/>
    <w:rsid w:val="006C01AE"/>
    <w:rsid w:val="006C3D8F"/>
    <w:rsid w:val="006C3FC5"/>
    <w:rsid w:val="006C5B50"/>
    <w:rsid w:val="006C5E4E"/>
    <w:rsid w:val="006C6664"/>
    <w:rsid w:val="006C70E4"/>
    <w:rsid w:val="006C7328"/>
    <w:rsid w:val="006C772E"/>
    <w:rsid w:val="006D3BE3"/>
    <w:rsid w:val="006D3C67"/>
    <w:rsid w:val="006D3F03"/>
    <w:rsid w:val="006D47C5"/>
    <w:rsid w:val="006D5473"/>
    <w:rsid w:val="006D5C8B"/>
    <w:rsid w:val="006E03E7"/>
    <w:rsid w:val="006E1649"/>
    <w:rsid w:val="006E19A7"/>
    <w:rsid w:val="006E381A"/>
    <w:rsid w:val="006E3DD6"/>
    <w:rsid w:val="006E40C2"/>
    <w:rsid w:val="006E5353"/>
    <w:rsid w:val="006E58DD"/>
    <w:rsid w:val="006E65EB"/>
    <w:rsid w:val="006E750C"/>
    <w:rsid w:val="006E7691"/>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2A88"/>
    <w:rsid w:val="00714278"/>
    <w:rsid w:val="007144E2"/>
    <w:rsid w:val="00714C5C"/>
    <w:rsid w:val="00714DF3"/>
    <w:rsid w:val="00715B40"/>
    <w:rsid w:val="00716AAB"/>
    <w:rsid w:val="0072024F"/>
    <w:rsid w:val="0072669B"/>
    <w:rsid w:val="00726D8A"/>
    <w:rsid w:val="007279CC"/>
    <w:rsid w:val="00727FD9"/>
    <w:rsid w:val="0073095F"/>
    <w:rsid w:val="007321F1"/>
    <w:rsid w:val="00732DAD"/>
    <w:rsid w:val="0073374B"/>
    <w:rsid w:val="0073478C"/>
    <w:rsid w:val="00736A22"/>
    <w:rsid w:val="00737842"/>
    <w:rsid w:val="00737E7B"/>
    <w:rsid w:val="00743975"/>
    <w:rsid w:val="00743E4F"/>
    <w:rsid w:val="007461CD"/>
    <w:rsid w:val="007464B7"/>
    <w:rsid w:val="007466F5"/>
    <w:rsid w:val="00746D1B"/>
    <w:rsid w:val="00746EC3"/>
    <w:rsid w:val="007479C5"/>
    <w:rsid w:val="00747CE2"/>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3982"/>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864"/>
    <w:rsid w:val="00833AD9"/>
    <w:rsid w:val="0083451C"/>
    <w:rsid w:val="0083607E"/>
    <w:rsid w:val="00836BCD"/>
    <w:rsid w:val="00837EF9"/>
    <w:rsid w:val="00840902"/>
    <w:rsid w:val="008426D5"/>
    <w:rsid w:val="00843977"/>
    <w:rsid w:val="00844625"/>
    <w:rsid w:val="008460BD"/>
    <w:rsid w:val="008463D3"/>
    <w:rsid w:val="00846A8A"/>
    <w:rsid w:val="00846BD7"/>
    <w:rsid w:val="00846F57"/>
    <w:rsid w:val="00851C89"/>
    <w:rsid w:val="00852641"/>
    <w:rsid w:val="00852BBA"/>
    <w:rsid w:val="00852C6D"/>
    <w:rsid w:val="008530A2"/>
    <w:rsid w:val="00853686"/>
    <w:rsid w:val="00854975"/>
    <w:rsid w:val="00855967"/>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389C"/>
    <w:rsid w:val="008F619E"/>
    <w:rsid w:val="008F7C65"/>
    <w:rsid w:val="00900239"/>
    <w:rsid w:val="009004E0"/>
    <w:rsid w:val="009006D5"/>
    <w:rsid w:val="00901E22"/>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88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0113"/>
    <w:rsid w:val="00961128"/>
    <w:rsid w:val="00962307"/>
    <w:rsid w:val="009627F3"/>
    <w:rsid w:val="00962EF0"/>
    <w:rsid w:val="00963869"/>
    <w:rsid w:val="00964D89"/>
    <w:rsid w:val="00965CD6"/>
    <w:rsid w:val="009670BC"/>
    <w:rsid w:val="00970B48"/>
    <w:rsid w:val="00971C50"/>
    <w:rsid w:val="00973F2B"/>
    <w:rsid w:val="00976367"/>
    <w:rsid w:val="009766F7"/>
    <w:rsid w:val="009802BA"/>
    <w:rsid w:val="00984260"/>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0685"/>
    <w:rsid w:val="009C22CE"/>
    <w:rsid w:val="009C5453"/>
    <w:rsid w:val="009C6CF6"/>
    <w:rsid w:val="009D006C"/>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0D6F"/>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4F6B"/>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1F3"/>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2B57"/>
    <w:rsid w:val="00B05BB8"/>
    <w:rsid w:val="00B064E7"/>
    <w:rsid w:val="00B07E1F"/>
    <w:rsid w:val="00B10ADF"/>
    <w:rsid w:val="00B11F0B"/>
    <w:rsid w:val="00B129CD"/>
    <w:rsid w:val="00B12D19"/>
    <w:rsid w:val="00B15B9B"/>
    <w:rsid w:val="00B1614B"/>
    <w:rsid w:val="00B20DBF"/>
    <w:rsid w:val="00B2191B"/>
    <w:rsid w:val="00B23F96"/>
    <w:rsid w:val="00B30616"/>
    <w:rsid w:val="00B31EA0"/>
    <w:rsid w:val="00B320BB"/>
    <w:rsid w:val="00B32313"/>
    <w:rsid w:val="00B3688B"/>
    <w:rsid w:val="00B41A80"/>
    <w:rsid w:val="00B42EFB"/>
    <w:rsid w:val="00B431FA"/>
    <w:rsid w:val="00B4332D"/>
    <w:rsid w:val="00B4394D"/>
    <w:rsid w:val="00B442B6"/>
    <w:rsid w:val="00B4776C"/>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28AC"/>
    <w:rsid w:val="00C17933"/>
    <w:rsid w:val="00C17F0C"/>
    <w:rsid w:val="00C215D3"/>
    <w:rsid w:val="00C21788"/>
    <w:rsid w:val="00C22343"/>
    <w:rsid w:val="00C224B1"/>
    <w:rsid w:val="00C22AFA"/>
    <w:rsid w:val="00C2303B"/>
    <w:rsid w:val="00C24053"/>
    <w:rsid w:val="00C24F97"/>
    <w:rsid w:val="00C250F9"/>
    <w:rsid w:val="00C2588E"/>
    <w:rsid w:val="00C25D2C"/>
    <w:rsid w:val="00C26BD4"/>
    <w:rsid w:val="00C26D5F"/>
    <w:rsid w:val="00C27D18"/>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771BC"/>
    <w:rsid w:val="00C80985"/>
    <w:rsid w:val="00C80D11"/>
    <w:rsid w:val="00C81C78"/>
    <w:rsid w:val="00C823DD"/>
    <w:rsid w:val="00C84E81"/>
    <w:rsid w:val="00C8522A"/>
    <w:rsid w:val="00C858AA"/>
    <w:rsid w:val="00C86E3B"/>
    <w:rsid w:val="00C86E44"/>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1651"/>
    <w:rsid w:val="00CB3C45"/>
    <w:rsid w:val="00CB3CC2"/>
    <w:rsid w:val="00CB49ED"/>
    <w:rsid w:val="00CB59BD"/>
    <w:rsid w:val="00CB6630"/>
    <w:rsid w:val="00CB7201"/>
    <w:rsid w:val="00CB7258"/>
    <w:rsid w:val="00CC1F2B"/>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1402"/>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77072"/>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069"/>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5C97"/>
    <w:rsid w:val="00DE66F6"/>
    <w:rsid w:val="00DE672E"/>
    <w:rsid w:val="00DE7CCE"/>
    <w:rsid w:val="00DF270B"/>
    <w:rsid w:val="00DF2B4A"/>
    <w:rsid w:val="00DF5BDC"/>
    <w:rsid w:val="00DF6673"/>
    <w:rsid w:val="00DF6BEB"/>
    <w:rsid w:val="00DF6F3D"/>
    <w:rsid w:val="00DF7032"/>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556"/>
    <w:rsid w:val="00EB1ED7"/>
    <w:rsid w:val="00EB1FFC"/>
    <w:rsid w:val="00EB26BF"/>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029"/>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0BD8"/>
    <w:rsid w:val="00F61E05"/>
    <w:rsid w:val="00F621BB"/>
    <w:rsid w:val="00F62D01"/>
    <w:rsid w:val="00F64B1D"/>
    <w:rsid w:val="00F654E5"/>
    <w:rsid w:val="00F65A1A"/>
    <w:rsid w:val="00F672E9"/>
    <w:rsid w:val="00F7192B"/>
    <w:rsid w:val="00F71FB8"/>
    <w:rsid w:val="00F735A7"/>
    <w:rsid w:val="00F744C9"/>
    <w:rsid w:val="00F74943"/>
    <w:rsid w:val="00F75700"/>
    <w:rsid w:val="00F757A2"/>
    <w:rsid w:val="00F776B2"/>
    <w:rsid w:val="00F77748"/>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5DD2"/>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C769D"/>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17551</Words>
  <Characters>96536</Characters>
  <Application>Microsoft Office Word</Application>
  <DocSecurity>0</DocSecurity>
  <Lines>804</Lines>
  <Paragraphs>227</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NORMATIVA APLICABLE AL PROCESO DE CONTRATACIÓN</vt:lpstr>
      <vt:lpstr>PROPONENTES ELEGIBLES</vt:lpstr>
      <vt:lpstr/>
      <vt:lpstr>ACTIVIDADES ADMINISTRATIVAS PREVIAS A LA PRESENTACIÓN DE PROPUESTAS</vt:lpstr>
      <vt:lpstr/>
      <vt:lpstr>GARANTÍAS</vt:lpstr>
      <vt:lpstr>DESCALIFICACIÓN DE PROPUESTAS</vt:lpstr>
      <vt:lpstr>CRITERIOS DE SUBSANABILIDAD Y ERRORES NO SUBSANABLES</vt:lpstr>
      <vt:lpstr/>
      <vt:lpstr>DECLARATORIA DESIERTA</vt:lpstr>
      <vt:lpstr>CANCELACIÓN, SUSPENSIÓN Y ANULACIÓN DEL PROCESO DE CONTRATACIÓN</vt:lpstr>
      <vt:lpstr>RESOLUCIONES RECURRIBLES</vt:lpstr>
      <vt:lpstr/>
      <vt:lpstr>PREPARACIÓN DE PROPUESTAS</vt:lpstr>
      <vt:lpstr>DOCUMENTOS QUE DEBE PRESENTAR EL PROPONENTE</vt:lpstr>
      <vt:lpstr/>
      <vt:lpstr>SECCIÓN III</vt:lpstr>
      <vt:lpstr>PRESENTACIÓN Y APERTURA DE PROPUESTAS</vt:lpstr>
      <vt:lpstr/>
      <vt:lpstr>PRESENTACIÓN DE PROPUESTAS</vt:lpstr>
      <vt:lpstr/>
      <vt:lpstr>Presentación electrónica de propuesta</vt:lpstr>
      <vt:lpstr/>
      <vt:lpstr>El Proponente debe autentificarse mediante sus credenciales de acceso al RUPE y </vt:lpstr>
      <vt:lpstr/>
      <vt:lpstr>Una vez ingresado a la sección para la presentación de propuestas debe verificar</vt:lpstr>
      <vt:lpstr/>
      <vt:lpstr>Todos los documentos enviados y la información de precios registrados son encrip</vt:lpstr>
      <vt:lpstr/>
      <vt:lpstr>El proponente deberá aceptar las condiciones del sistema para la presentación de</vt:lpstr>
      <vt:lpstr/>
      <vt:lpstr>Cuando en la presentación de propuestas electrónicas se haya considerado utiliza</vt:lpstr>
      <vt:lpstr>Cuando en la presentación de propuestas electrónicas se haya considerado utiliza</vt:lpstr>
      <vt:lpstr/>
      <vt:lpstr>Plazo, lugar y medio de presentación electrónica</vt:lpstr>
      <vt:lpstr/>
      <vt:lpstr>Las propuestas electrónicas deberán ser registradas dentro del plazo (fecha y ho</vt:lpstr>
      <vt:lpstr/>
      <vt:lpstr>Se considerará que el proponente ha presentado su propuesta dentro del plazo, si</vt:lpstr>
      <vt:lpstr/>
      <vt:lpstr>Esta haya sido enviada antes del vencimiento del cierre del plazo de presentació</vt:lpstr>
      <vt:lpstr>La Garantía de Seriedad de Propuesta haya ingresado al recinto en el que se regi</vt:lpstr>
      <vt:lpstr/>
      <vt:lpstr>Las garantías podrán ser entregadas en persona o por correo certificado (Courier</vt:lpstr>
      <vt:lpstr/>
      <vt:lpstr>La presentación electrónica de propuestas se realizará a través del RUPE.</vt:lpstr>
      <vt:lpstr/>
      <vt:lpstr>Modificaciones y retiro de propuestas electrónicas</vt:lpstr>
      <vt:lpstr/>
      <vt:lpstr>En la presentación electrónica de propuestas, éstas sólo podrán modificarse ante</vt:lpstr>
      <vt:lpstr/>
      <vt:lpstr>Para este propósito, el proponente deberá ingresar a la plataforma informática p</vt:lpstr>
      <vt:lpstr/>
      <vt:lpstr>La devolución de la Garantía de Seriedad de Propuesta será solicitada por el pro</vt:lpstr>
      <vt:lpstr/>
      <vt:lpstr>El proponente que haya retirado su propuesta podrá realizar la presentación de u</vt:lpstr>
      <vt:lpstr/>
      <vt:lpstr>Vencidos los plazos, las propuestas no podrán ser retiradas, modificadas o alter</vt:lpstr>
      <vt:lpstr/>
      <vt:lpstr>APERTURA DE PROPUESTAS</vt:lpstr>
      <vt:lpstr/>
      <vt:lpstr>Inmediatamente después del cierre del plazo de presentación de propuestas, el Re</vt:lpstr>
      <vt:lpstr/>
      <vt:lpstr>El Acto de Apertura será continuo y sin interrupción, donde se permitirá la pres</vt:lpstr>
      <vt:lpstr/>
      <vt:lpstr>El acto se efectuará así se hubiese recibido una sola propuesta. En caso de no e</vt:lpstr>
      <vt:lpstr/>
      <vt:lpstr/>
      <vt:lpstr>El Acto de Apertura comprenderá:</vt:lpstr>
      <vt:lpstr>Lectura de la información sobre el objeto de la contratación, las publicaciones </vt:lpstr>
      <vt:lpstr>Apertura de todas las propuestas electrónicas recibidas dentro del plazo, para s</vt:lpstr>
      <vt:lpstr>Cuando corresponda, se deberá realizar la apertura física del sobre que contenga</vt:lpstr>
      <vt:lpstr>Realizada la apertura electrónica, todas las propuestas presentadas serán automá</vt:lpstr>
      <vt:lpstr>El sistema almacenará la fecha y hora de la apertura electrónica, así como la fe</vt:lpstr>
      <vt:lpstr>Dar a conocer públicamente el nombre de los proponentes y el precio total de sus</vt:lpstr>
      <vt:lpstr>Verificación de los documentos presentados por los proponentes, aplicando la met</vt:lpstr>
      <vt:lpstr>Cuando no se ubique algún formulario o documento requerido en el presente DBC, e</vt:lpstr>
      <vt:lpstr>Adjuntar en el expediente del proceso el reporte electrónico, mismo que contendr</vt:lpstr>
      <vt:lpstr>Elaboración del Acta de Apertura, consignando las propuestas presentadas, la que</vt:lpstr>
      <vt:lpstr>Los proponentes que tengan observaciones deberán hacer constar las mismas en el </vt:lpstr>
      <vt:lpstr/>
      <vt:lpstr>Durante el Acto de Apertura de propuestas no se descalificará a ningún proponent</vt:lpstr>
      <vt:lpstr/>
      <vt:lpstr>El Responsable de Evaluación o los integrantes de la Comisión de Calificación y </vt:lpstr>
      <vt:lpstr/>
      <vt:lpstr>Concluido el Acto de Apertura, la nómina de proponentes será remitida, por el Re</vt:lpstr>
      <vt:lpstr>SECCIÓN IV</vt:lpstr>
      <vt:lpstr>EVALUACIÓN Y ADJUDICACIÓN</vt:lpstr>
      <vt:lpstr/>
      <vt:lpstr>EVALUACIÓN DE PROPUESTAS</vt:lpstr>
      <vt:lpstr>EVALUACIÓN PRELIMINAR</vt:lpstr>
      <vt:lpstr>MÉTODO DE SELECCIÓN Y ADJUDICACIÓN CALIDAD, PROPUESTA TÉCNICA Y COSTO “No aplica</vt:lpstr>
      <vt:lpstr>MÉTODO DE SELECCIÓN Y ADJUDICACIÓN CALIDAD “No aplica este Método”</vt:lpstr>
      <vt:lpstr>MÉTODO DE SELECCIÓN Y ADJUDICACIÓN DE PRESUPUESTO FIJO</vt:lpstr>
      <vt:lpstr>CONTENIDO DEL INFORME DE EVALUACIÓN Y RECOMENDACIÓN</vt:lpstr>
      <vt:lpstr>ADJUDICACIÓN O DECLARATORIA DESIERTA</vt:lpstr>
      <vt:lpstr>SUSCRIPCIÓN DE CONTRATO </vt:lpstr>
      <vt:lpstr/>
      <vt:lpstr>MODIFICACIONES AL CONTRATO</vt:lpstr>
      <vt:lpstr>CIERRE DEL CONTRATO Y PAGO</vt:lpstr>
    </vt:vector>
  </TitlesOfParts>
  <Company>DIGENSAG</Company>
  <LinksUpToDate>false</LinksUpToDate>
  <CharactersWithSpaces>113860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12</cp:revision>
  <cp:lastPrinted>2025-05-27T14:31:00Z</cp:lastPrinted>
  <dcterms:created xsi:type="dcterms:W3CDTF">2025-05-14T16:28:00Z</dcterms:created>
  <dcterms:modified xsi:type="dcterms:W3CDTF">2025-05-30T13:28:00Z</dcterms:modified>
</cp:coreProperties>
</file>