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40704B63">
            <wp:simplePos x="0" y="0"/>
            <wp:positionH relativeFrom="margin">
              <wp:posOffset>1072515</wp:posOffset>
            </wp:positionH>
            <wp:positionV relativeFrom="paragraph">
              <wp:posOffset>104775</wp:posOffset>
            </wp:positionV>
            <wp:extent cx="3124200" cy="312420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3F32587E" w14:textId="7EAD68BB"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3B382E3">
                <wp:simplePos x="0" y="0"/>
                <wp:positionH relativeFrom="margin">
                  <wp:align>center</wp:align>
                </wp:positionH>
                <wp:positionV relativeFrom="paragraph">
                  <wp:posOffset>193040</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487BEEF0" w14:textId="2BC0A5E5" w:rsidR="00C03ADB" w:rsidRPr="006E40C2" w:rsidRDefault="00C03ADB" w:rsidP="00AA42FE">
                            <w:pPr>
                              <w:jc w:val="center"/>
                              <w:rPr>
                                <w:rFonts w:ascii="Century Gothic" w:hAnsi="Century Gothic"/>
                                <w:b/>
                                <w:bCs/>
                                <w:color w:val="244061"/>
                                <w:sz w:val="40"/>
                                <w:szCs w:val="40"/>
                              </w:rPr>
                            </w:pPr>
                            <w:r w:rsidRPr="00AA42FE">
                              <w:rPr>
                                <w:rFonts w:ascii="Century Gothic" w:hAnsi="Century Gothic"/>
                                <w:b/>
                                <w:bCs/>
                                <w:i/>
                                <w:iCs/>
                                <w:color w:val="244061"/>
                                <w:sz w:val="40"/>
                                <w:szCs w:val="40"/>
                              </w:rPr>
                              <w:t>“</w:t>
                            </w:r>
                            <w:bookmarkStart w:id="0" w:name="_Hlk170141888"/>
                            <w:r w:rsidR="00AA42FE" w:rsidRPr="00AA42FE">
                              <w:rPr>
                                <w:rFonts w:ascii="Century Gothic" w:hAnsi="Century Gothic"/>
                                <w:b/>
                                <w:bCs/>
                                <w:i/>
                                <w:iCs/>
                                <w:color w:val="244061"/>
                                <w:sz w:val="40"/>
                                <w:szCs w:val="40"/>
                              </w:rPr>
                              <w:t>VIPFE-DGPP-UP SERVICIO DE CONSULTORÍA INDIVIDUAL DE LÍNEA TÉCNICO APOYO ADMINISTRATIVO</w:t>
                            </w:r>
                            <w:bookmarkEnd w:id="0"/>
                            <w:r w:rsidRPr="006E40C2">
                              <w:rPr>
                                <w:rFonts w:ascii="Century Gothic" w:hAnsi="Century Gothic"/>
                                <w:b/>
                                <w:bCs/>
                                <w:color w:val="244061"/>
                                <w:sz w:val="40"/>
                                <w:szCs w:val="40"/>
                              </w:rPr>
                              <w:t>”</w:t>
                            </w:r>
                          </w:p>
                          <w:p w14:paraId="2F62180B" w14:textId="77777777" w:rsidR="006E40C2" w:rsidRDefault="006E40C2" w:rsidP="00EA5B06">
                            <w:pPr>
                              <w:jc w:val="center"/>
                              <w:rPr>
                                <w:rFonts w:ascii="Century Gothic" w:hAnsi="Century Gothic"/>
                                <w:b/>
                                <w:bCs/>
                                <w:color w:val="244061"/>
                                <w:sz w:val="40"/>
                                <w:szCs w:val="40"/>
                              </w:rPr>
                            </w:pPr>
                          </w:p>
                          <w:p w14:paraId="06F04290" w14:textId="61411DD5" w:rsidR="00E449E8" w:rsidRDefault="00E449E8" w:rsidP="00EA5B06">
                            <w:pPr>
                              <w:jc w:val="center"/>
                              <w:rPr>
                                <w:rFonts w:ascii="Century Gothic" w:hAnsi="Century Gothic"/>
                                <w:b/>
                                <w:bCs/>
                                <w:color w:val="244061"/>
                                <w:sz w:val="40"/>
                                <w:szCs w:val="40"/>
                              </w:rPr>
                            </w:pPr>
                            <w:r w:rsidRPr="006E40C2">
                              <w:rPr>
                                <w:rFonts w:ascii="Century Gothic" w:hAnsi="Century Gothic"/>
                                <w:b/>
                                <w:bCs/>
                                <w:color w:val="244061"/>
                                <w:sz w:val="40"/>
                                <w:szCs w:val="40"/>
                              </w:rPr>
                              <w:t xml:space="preserve">GESTIÓN </w:t>
                            </w:r>
                            <w:r w:rsidR="006E40C2">
                              <w:rPr>
                                <w:rFonts w:ascii="Century Gothic" w:hAnsi="Century Gothic"/>
                                <w:b/>
                                <w:bCs/>
                                <w:color w:val="244061"/>
                                <w:sz w:val="40"/>
                                <w:szCs w:val="40"/>
                              </w:rPr>
                              <w:t>–</w:t>
                            </w:r>
                            <w:r w:rsidRPr="006E40C2">
                              <w:rPr>
                                <w:rFonts w:ascii="Century Gothic" w:hAnsi="Century Gothic"/>
                                <w:b/>
                                <w:bCs/>
                                <w:color w:val="244061"/>
                                <w:sz w:val="40"/>
                                <w:szCs w:val="40"/>
                              </w:rPr>
                              <w:t xml:space="preserve"> 202</w:t>
                            </w:r>
                            <w:r w:rsidR="003C0953" w:rsidRPr="006E40C2">
                              <w:rPr>
                                <w:rFonts w:ascii="Century Gothic" w:hAnsi="Century Gothic"/>
                                <w:b/>
                                <w:bCs/>
                                <w:color w:val="244061"/>
                                <w:sz w:val="40"/>
                                <w:szCs w:val="40"/>
                              </w:rPr>
                              <w:t>5</w:t>
                            </w:r>
                          </w:p>
                          <w:p w14:paraId="0653F31A" w14:textId="4CF1F510"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CODIGO INTERNO: </w:t>
                            </w:r>
                            <w:r w:rsidR="0038155F" w:rsidRPr="0038155F">
                              <w:rPr>
                                <w:rFonts w:ascii="Century Gothic" w:hAnsi="Century Gothic"/>
                                <w:b/>
                                <w:color w:val="244061"/>
                                <w:sz w:val="40"/>
                                <w:szCs w:val="40"/>
                              </w:rPr>
                              <w:t>ANPE1-004/2025</w:t>
                            </w:r>
                          </w:p>
                          <w:p w14:paraId="5DA1E1CB" w14:textId="618A7EC4"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CUCE: </w:t>
                            </w:r>
                            <w:r w:rsidR="0038155F" w:rsidRPr="0038155F">
                              <w:rPr>
                                <w:rFonts w:ascii="Century Gothic" w:hAnsi="Century Gothic"/>
                                <w:b/>
                                <w:color w:val="244061"/>
                                <w:sz w:val="40"/>
                                <w:szCs w:val="40"/>
                              </w:rPr>
                              <w:t xml:space="preserve">25-0066-00-1559454-1-1 </w:t>
                            </w:r>
                            <w:r w:rsidR="003E100E" w:rsidRPr="003E100E">
                              <w:rPr>
                                <w:rFonts w:ascii="Century Gothic" w:hAnsi="Century Gothic"/>
                                <w:b/>
                                <w:color w:val="244061"/>
                                <w:sz w:val="40"/>
                                <w:szCs w:val="40"/>
                              </w:rPr>
                              <w:t xml:space="preserve">  </w:t>
                            </w:r>
                            <w:r w:rsidR="000C596D" w:rsidRPr="006E40C2">
                              <w:rPr>
                                <w:rFonts w:ascii="Century Gothic" w:hAnsi="Century Gothic"/>
                                <w:b/>
                                <w:color w:val="244061"/>
                                <w:sz w:val="40"/>
                                <w:szCs w:val="40"/>
                              </w:rPr>
                              <w:t xml:space="preserve"> </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15.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487BEEF0" w14:textId="2BC0A5E5" w:rsidR="00C03ADB" w:rsidRPr="006E40C2" w:rsidRDefault="00C03ADB" w:rsidP="00AA42FE">
                      <w:pPr>
                        <w:jc w:val="center"/>
                        <w:rPr>
                          <w:rFonts w:ascii="Century Gothic" w:hAnsi="Century Gothic"/>
                          <w:b/>
                          <w:bCs/>
                          <w:color w:val="244061"/>
                          <w:sz w:val="40"/>
                          <w:szCs w:val="40"/>
                        </w:rPr>
                      </w:pPr>
                      <w:r w:rsidRPr="00AA42FE">
                        <w:rPr>
                          <w:rFonts w:ascii="Century Gothic" w:hAnsi="Century Gothic"/>
                          <w:b/>
                          <w:bCs/>
                          <w:i/>
                          <w:iCs/>
                          <w:color w:val="244061"/>
                          <w:sz w:val="40"/>
                          <w:szCs w:val="40"/>
                        </w:rPr>
                        <w:t>“</w:t>
                      </w:r>
                      <w:bookmarkStart w:id="1" w:name="_Hlk170141888"/>
                      <w:r w:rsidR="00AA42FE" w:rsidRPr="00AA42FE">
                        <w:rPr>
                          <w:rFonts w:ascii="Century Gothic" w:hAnsi="Century Gothic"/>
                          <w:b/>
                          <w:bCs/>
                          <w:i/>
                          <w:iCs/>
                          <w:color w:val="244061"/>
                          <w:sz w:val="40"/>
                          <w:szCs w:val="40"/>
                        </w:rPr>
                        <w:t>VIPFE-DGPP-UP SERVICIO DE CONSULTORÍA INDIVIDUAL DE LÍNEA TÉCNICO APOYO ADMINISTRATIVO</w:t>
                      </w:r>
                      <w:bookmarkEnd w:id="1"/>
                      <w:r w:rsidRPr="006E40C2">
                        <w:rPr>
                          <w:rFonts w:ascii="Century Gothic" w:hAnsi="Century Gothic"/>
                          <w:b/>
                          <w:bCs/>
                          <w:color w:val="244061"/>
                          <w:sz w:val="40"/>
                          <w:szCs w:val="40"/>
                        </w:rPr>
                        <w:t>”</w:t>
                      </w:r>
                    </w:p>
                    <w:p w14:paraId="2F62180B" w14:textId="77777777" w:rsidR="006E40C2" w:rsidRDefault="006E40C2" w:rsidP="00EA5B06">
                      <w:pPr>
                        <w:jc w:val="center"/>
                        <w:rPr>
                          <w:rFonts w:ascii="Century Gothic" w:hAnsi="Century Gothic"/>
                          <w:b/>
                          <w:bCs/>
                          <w:color w:val="244061"/>
                          <w:sz w:val="40"/>
                          <w:szCs w:val="40"/>
                        </w:rPr>
                      </w:pPr>
                    </w:p>
                    <w:p w14:paraId="06F04290" w14:textId="61411DD5" w:rsidR="00E449E8" w:rsidRDefault="00E449E8" w:rsidP="00EA5B06">
                      <w:pPr>
                        <w:jc w:val="center"/>
                        <w:rPr>
                          <w:rFonts w:ascii="Century Gothic" w:hAnsi="Century Gothic"/>
                          <w:b/>
                          <w:bCs/>
                          <w:color w:val="244061"/>
                          <w:sz w:val="40"/>
                          <w:szCs w:val="40"/>
                        </w:rPr>
                      </w:pPr>
                      <w:r w:rsidRPr="006E40C2">
                        <w:rPr>
                          <w:rFonts w:ascii="Century Gothic" w:hAnsi="Century Gothic"/>
                          <w:b/>
                          <w:bCs/>
                          <w:color w:val="244061"/>
                          <w:sz w:val="40"/>
                          <w:szCs w:val="40"/>
                        </w:rPr>
                        <w:t xml:space="preserve">GESTIÓN </w:t>
                      </w:r>
                      <w:r w:rsidR="006E40C2">
                        <w:rPr>
                          <w:rFonts w:ascii="Century Gothic" w:hAnsi="Century Gothic"/>
                          <w:b/>
                          <w:bCs/>
                          <w:color w:val="244061"/>
                          <w:sz w:val="40"/>
                          <w:szCs w:val="40"/>
                        </w:rPr>
                        <w:t>–</w:t>
                      </w:r>
                      <w:r w:rsidRPr="006E40C2">
                        <w:rPr>
                          <w:rFonts w:ascii="Century Gothic" w:hAnsi="Century Gothic"/>
                          <w:b/>
                          <w:bCs/>
                          <w:color w:val="244061"/>
                          <w:sz w:val="40"/>
                          <w:szCs w:val="40"/>
                        </w:rPr>
                        <w:t xml:space="preserve"> 202</w:t>
                      </w:r>
                      <w:r w:rsidR="003C0953" w:rsidRPr="006E40C2">
                        <w:rPr>
                          <w:rFonts w:ascii="Century Gothic" w:hAnsi="Century Gothic"/>
                          <w:b/>
                          <w:bCs/>
                          <w:color w:val="244061"/>
                          <w:sz w:val="40"/>
                          <w:szCs w:val="40"/>
                        </w:rPr>
                        <w:t>5</w:t>
                      </w:r>
                    </w:p>
                    <w:p w14:paraId="0653F31A" w14:textId="4CF1F510"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CODIGO INTERNO: </w:t>
                      </w:r>
                      <w:r w:rsidR="0038155F" w:rsidRPr="0038155F">
                        <w:rPr>
                          <w:rFonts w:ascii="Century Gothic" w:hAnsi="Century Gothic"/>
                          <w:b/>
                          <w:color w:val="244061"/>
                          <w:sz w:val="40"/>
                          <w:szCs w:val="40"/>
                        </w:rPr>
                        <w:t>ANPE1-004/2025</w:t>
                      </w:r>
                    </w:p>
                    <w:p w14:paraId="5DA1E1CB" w14:textId="618A7EC4"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CUCE: </w:t>
                      </w:r>
                      <w:r w:rsidR="0038155F" w:rsidRPr="0038155F">
                        <w:rPr>
                          <w:rFonts w:ascii="Century Gothic" w:hAnsi="Century Gothic"/>
                          <w:b/>
                          <w:color w:val="244061"/>
                          <w:sz w:val="40"/>
                          <w:szCs w:val="40"/>
                        </w:rPr>
                        <w:t xml:space="preserve">25-0066-00-1559454-1-1 </w:t>
                      </w:r>
                      <w:r w:rsidR="003E100E" w:rsidRPr="003E100E">
                        <w:rPr>
                          <w:rFonts w:ascii="Century Gothic" w:hAnsi="Century Gothic"/>
                          <w:b/>
                          <w:color w:val="244061"/>
                          <w:sz w:val="40"/>
                          <w:szCs w:val="40"/>
                        </w:rPr>
                        <w:t xml:space="preserve">  </w:t>
                      </w:r>
                      <w:r w:rsidR="000C596D" w:rsidRPr="006E40C2">
                        <w:rPr>
                          <w:rFonts w:ascii="Century Gothic" w:hAnsi="Century Gothic"/>
                          <w:b/>
                          <w:color w:val="244061"/>
                          <w:sz w:val="40"/>
                          <w:szCs w:val="40"/>
                        </w:rPr>
                        <w:t xml:space="preserve"> </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25157553" w:rsidR="00BA7356" w:rsidRDefault="00BA7356" w:rsidP="00BA7356">
      <w:pPr>
        <w:spacing w:after="160" w:line="256" w:lineRule="auto"/>
      </w:pPr>
    </w:p>
    <w:p w14:paraId="7BCBA482" w14:textId="0DFBE3CB" w:rsidR="00BA7356" w:rsidRDefault="00AA42FE"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4878CD86">
                <wp:simplePos x="0" y="0"/>
                <wp:positionH relativeFrom="column">
                  <wp:posOffset>-674693</wp:posOffset>
                </wp:positionH>
                <wp:positionV relativeFrom="paragraph">
                  <wp:posOffset>298678</wp:posOffset>
                </wp:positionV>
                <wp:extent cx="6952890" cy="940279"/>
                <wp:effectExtent l="0" t="0" r="19685" b="12700"/>
                <wp:wrapNone/>
                <wp:docPr id="1485555468" name="Rectángulo: esquinas redondeadas 2"/>
                <wp:cNvGraphicFramePr/>
                <a:graphic xmlns:a="http://schemas.openxmlformats.org/drawingml/2006/main">
                  <a:graphicData uri="http://schemas.microsoft.com/office/word/2010/wordprocessingShape">
                    <wps:wsp>
                      <wps:cNvSpPr/>
                      <wps:spPr>
                        <a:xfrm>
                          <a:off x="0" y="0"/>
                          <a:ext cx="6952890" cy="940279"/>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D3B03" id="Rectángulo: esquinas redondeadas 2" o:spid="_x0000_s1026" style="position:absolute;margin-left:-53.15pt;margin-top:23.5pt;width:547.45pt;height:7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" filled="f" strokecolor="#0a121c [484]" strokeweight="2pt"/>
            </w:pict>
          </mc:Fallback>
        </mc:AlternateContent>
      </w:r>
    </w:p>
    <w:p w14:paraId="6FD8EAC9" w14:textId="7F662DE7" w:rsidR="00BA7356" w:rsidRDefault="00BA7356" w:rsidP="00BA7356">
      <w:pPr>
        <w:spacing w:after="160" w:line="256" w:lineRule="auto"/>
      </w:pPr>
    </w:p>
    <w:p w14:paraId="4CE9C3C2" w14:textId="7534F3B8" w:rsidR="00BA7356" w:rsidRDefault="00BA7356" w:rsidP="00BA7356">
      <w:pPr>
        <w:spacing w:after="160" w:line="256" w:lineRule="auto"/>
      </w:pPr>
    </w:p>
    <w:p w14:paraId="08B3A87E" w14:textId="231A55A6"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lastRenderedPageBreak/>
        <w:t>CONTENIDO</w:t>
      </w:r>
    </w:p>
    <w:p w14:paraId="57645BEE" w14:textId="77777777" w:rsidR="00BA7356" w:rsidRPr="00D011A8" w:rsidRDefault="00BA7356" w:rsidP="006C70E4">
      <w:pPr>
        <w:jc w:val="center"/>
        <w:rPr>
          <w:b/>
          <w:lang w:val="es-BO"/>
        </w:rPr>
      </w:pPr>
    </w:p>
    <w:p w14:paraId="7432B51A" w14:textId="6C897CC8"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C128AC">
          <w:rPr>
            <w:noProof/>
            <w:webHidden/>
          </w:rPr>
          <w:t>3</w:t>
        </w:r>
        <w:r w:rsidR="00D011A8" w:rsidRPr="00D011A8">
          <w:rPr>
            <w:noProof/>
            <w:webHidden/>
          </w:rPr>
          <w:fldChar w:fldCharType="end"/>
        </w:r>
      </w:hyperlink>
    </w:p>
    <w:p w14:paraId="585A95B6" w14:textId="210AA6B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78" w:history="1">
        <w:r w:rsidRPr="00D011A8">
          <w:rPr>
            <w:rStyle w:val="Hipervnculo"/>
            <w:rFonts w:ascii="Verdana" w:hAnsi="Verdana"/>
            <w:noProof/>
            <w:color w:val="auto"/>
            <w:lang w:val="es-BO"/>
          </w:rPr>
          <w:t>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PROPONENTES ELEGIBLES</w:t>
        </w:r>
        <w:r w:rsidRPr="00D011A8">
          <w:rPr>
            <w:noProof/>
            <w:webHidden/>
          </w:rPr>
          <w:tab/>
        </w:r>
        <w:r w:rsidRPr="00D011A8">
          <w:rPr>
            <w:noProof/>
            <w:webHidden/>
          </w:rPr>
          <w:fldChar w:fldCharType="begin"/>
        </w:r>
        <w:r w:rsidRPr="00D011A8">
          <w:rPr>
            <w:noProof/>
            <w:webHidden/>
          </w:rPr>
          <w:instrText xml:space="preserve"> PAGEREF _Toc61867778 \h </w:instrText>
        </w:r>
        <w:r w:rsidRPr="00D011A8">
          <w:rPr>
            <w:noProof/>
            <w:webHidden/>
          </w:rPr>
        </w:r>
        <w:r w:rsidRPr="00D011A8">
          <w:rPr>
            <w:noProof/>
            <w:webHidden/>
          </w:rPr>
          <w:fldChar w:fldCharType="separate"/>
        </w:r>
        <w:r w:rsidR="00C128AC">
          <w:rPr>
            <w:noProof/>
            <w:webHidden/>
          </w:rPr>
          <w:t>3</w:t>
        </w:r>
        <w:r w:rsidRPr="00D011A8">
          <w:rPr>
            <w:noProof/>
            <w:webHidden/>
          </w:rPr>
          <w:fldChar w:fldCharType="end"/>
        </w:r>
      </w:hyperlink>
    </w:p>
    <w:p w14:paraId="262E5D48" w14:textId="186DFD78"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79" w:history="1">
        <w:r w:rsidRPr="00D011A8">
          <w:rPr>
            <w:rStyle w:val="Hipervnculo"/>
            <w:rFonts w:ascii="Verdana" w:hAnsi="Verdana"/>
            <w:noProof/>
            <w:color w:val="auto"/>
            <w:lang w:val="es-BO"/>
          </w:rPr>
          <w:t>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ACTIVIDADES ADMINISTRATIVAS PREVIAS A LA PRESENTACIÓN DE PROPUESTAS</w:t>
        </w:r>
        <w:r w:rsidRPr="00D011A8">
          <w:rPr>
            <w:noProof/>
            <w:webHidden/>
          </w:rPr>
          <w:tab/>
        </w:r>
        <w:r w:rsidRPr="00D011A8">
          <w:rPr>
            <w:noProof/>
            <w:webHidden/>
          </w:rPr>
          <w:fldChar w:fldCharType="begin"/>
        </w:r>
        <w:r w:rsidRPr="00D011A8">
          <w:rPr>
            <w:noProof/>
            <w:webHidden/>
          </w:rPr>
          <w:instrText xml:space="preserve"> PAGEREF _Toc61867779 \h </w:instrText>
        </w:r>
        <w:r w:rsidRPr="00D011A8">
          <w:rPr>
            <w:noProof/>
            <w:webHidden/>
          </w:rPr>
        </w:r>
        <w:r w:rsidRPr="00D011A8">
          <w:rPr>
            <w:noProof/>
            <w:webHidden/>
          </w:rPr>
          <w:fldChar w:fldCharType="separate"/>
        </w:r>
        <w:r w:rsidR="00C128AC">
          <w:rPr>
            <w:noProof/>
            <w:webHidden/>
          </w:rPr>
          <w:t>3</w:t>
        </w:r>
        <w:r w:rsidRPr="00D011A8">
          <w:rPr>
            <w:noProof/>
            <w:webHidden/>
          </w:rPr>
          <w:fldChar w:fldCharType="end"/>
        </w:r>
      </w:hyperlink>
    </w:p>
    <w:p w14:paraId="5BBD57CA" w14:textId="27CF8229"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0" w:history="1">
        <w:r w:rsidRPr="00D011A8">
          <w:rPr>
            <w:rStyle w:val="Hipervnculo"/>
            <w:rFonts w:ascii="Verdana" w:hAnsi="Verdana"/>
            <w:noProof/>
            <w:color w:val="auto"/>
            <w:lang w:val="es-BO"/>
          </w:rPr>
          <w:t>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GARANTÍAS</w:t>
        </w:r>
        <w:r w:rsidRPr="00D011A8">
          <w:rPr>
            <w:noProof/>
            <w:webHidden/>
          </w:rPr>
          <w:tab/>
        </w:r>
        <w:r w:rsidRPr="00D011A8">
          <w:rPr>
            <w:noProof/>
            <w:webHidden/>
          </w:rPr>
          <w:fldChar w:fldCharType="begin"/>
        </w:r>
        <w:r w:rsidRPr="00D011A8">
          <w:rPr>
            <w:noProof/>
            <w:webHidden/>
          </w:rPr>
          <w:instrText xml:space="preserve"> PAGEREF _Toc61867780 \h </w:instrText>
        </w:r>
        <w:r w:rsidRPr="00D011A8">
          <w:rPr>
            <w:noProof/>
            <w:webHidden/>
          </w:rPr>
        </w:r>
        <w:r w:rsidRPr="00D011A8">
          <w:rPr>
            <w:noProof/>
            <w:webHidden/>
          </w:rPr>
          <w:fldChar w:fldCharType="separate"/>
        </w:r>
        <w:r w:rsidR="00C128AC">
          <w:rPr>
            <w:noProof/>
            <w:webHidden/>
          </w:rPr>
          <w:t>3</w:t>
        </w:r>
        <w:r w:rsidRPr="00D011A8">
          <w:rPr>
            <w:noProof/>
            <w:webHidden/>
          </w:rPr>
          <w:fldChar w:fldCharType="end"/>
        </w:r>
      </w:hyperlink>
    </w:p>
    <w:p w14:paraId="09DDC8E9" w14:textId="3542DAA0"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1" w:history="1">
        <w:r w:rsidRPr="00D011A8">
          <w:rPr>
            <w:rStyle w:val="Hipervnculo"/>
            <w:rFonts w:ascii="Verdana" w:hAnsi="Verdana"/>
            <w:noProof/>
            <w:color w:val="auto"/>
            <w:lang w:val="es-BO"/>
          </w:rPr>
          <w:t>5</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RECHAZO Y DESCALIFICACIÓN DE PROPUESTAS</w:t>
        </w:r>
        <w:r w:rsidRPr="00D011A8">
          <w:rPr>
            <w:noProof/>
            <w:webHidden/>
          </w:rPr>
          <w:tab/>
        </w:r>
        <w:r w:rsidRPr="00D011A8">
          <w:rPr>
            <w:noProof/>
            <w:webHidden/>
          </w:rPr>
          <w:fldChar w:fldCharType="begin"/>
        </w:r>
        <w:r w:rsidRPr="00D011A8">
          <w:rPr>
            <w:noProof/>
            <w:webHidden/>
          </w:rPr>
          <w:instrText xml:space="preserve"> PAGEREF _Toc61867781 \h </w:instrText>
        </w:r>
        <w:r w:rsidRPr="00D011A8">
          <w:rPr>
            <w:noProof/>
            <w:webHidden/>
          </w:rPr>
        </w:r>
        <w:r w:rsidRPr="00D011A8">
          <w:rPr>
            <w:noProof/>
            <w:webHidden/>
          </w:rPr>
          <w:fldChar w:fldCharType="separate"/>
        </w:r>
        <w:r w:rsidR="00C128AC">
          <w:rPr>
            <w:noProof/>
            <w:webHidden/>
          </w:rPr>
          <w:t>4</w:t>
        </w:r>
        <w:r w:rsidRPr="00D011A8">
          <w:rPr>
            <w:noProof/>
            <w:webHidden/>
          </w:rPr>
          <w:fldChar w:fldCharType="end"/>
        </w:r>
      </w:hyperlink>
    </w:p>
    <w:p w14:paraId="1C715509" w14:textId="407EEFF9"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2" w:history="1">
        <w:r w:rsidRPr="00D011A8">
          <w:rPr>
            <w:rStyle w:val="Hipervnculo"/>
            <w:rFonts w:ascii="Verdana" w:hAnsi="Verdana"/>
            <w:noProof/>
            <w:color w:val="auto"/>
            <w:lang w:val="es-BO"/>
          </w:rPr>
          <w:t>6</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CRITERIOS DE SUBSANABILIDAD Y ERRORES NO SUBSANABLES</w:t>
        </w:r>
        <w:r w:rsidRPr="00D011A8">
          <w:rPr>
            <w:noProof/>
            <w:webHidden/>
          </w:rPr>
          <w:tab/>
        </w:r>
        <w:r w:rsidRPr="00D011A8">
          <w:rPr>
            <w:noProof/>
            <w:webHidden/>
          </w:rPr>
          <w:fldChar w:fldCharType="begin"/>
        </w:r>
        <w:r w:rsidRPr="00D011A8">
          <w:rPr>
            <w:noProof/>
            <w:webHidden/>
          </w:rPr>
          <w:instrText xml:space="preserve"> PAGEREF _Toc61867782 \h </w:instrText>
        </w:r>
        <w:r w:rsidRPr="00D011A8">
          <w:rPr>
            <w:noProof/>
            <w:webHidden/>
          </w:rPr>
        </w:r>
        <w:r w:rsidRPr="00D011A8">
          <w:rPr>
            <w:noProof/>
            <w:webHidden/>
          </w:rPr>
          <w:fldChar w:fldCharType="separate"/>
        </w:r>
        <w:r w:rsidR="00C128AC">
          <w:rPr>
            <w:noProof/>
            <w:webHidden/>
          </w:rPr>
          <w:t>5</w:t>
        </w:r>
        <w:r w:rsidRPr="00D011A8">
          <w:rPr>
            <w:noProof/>
            <w:webHidden/>
          </w:rPr>
          <w:fldChar w:fldCharType="end"/>
        </w:r>
      </w:hyperlink>
    </w:p>
    <w:p w14:paraId="42D7EB33" w14:textId="194E226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3" w:history="1">
        <w:r w:rsidRPr="00D011A8">
          <w:rPr>
            <w:rStyle w:val="Hipervnculo"/>
            <w:rFonts w:ascii="Verdana" w:hAnsi="Verdana"/>
            <w:noProof/>
            <w:color w:val="auto"/>
            <w:lang w:val="es-BO"/>
          </w:rPr>
          <w:t>7</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DECLARATORIA DESIERTA</w:t>
        </w:r>
        <w:r w:rsidRPr="00D011A8">
          <w:rPr>
            <w:noProof/>
            <w:webHidden/>
          </w:rPr>
          <w:tab/>
        </w:r>
        <w:r w:rsidRPr="00D011A8">
          <w:rPr>
            <w:noProof/>
            <w:webHidden/>
          </w:rPr>
          <w:fldChar w:fldCharType="begin"/>
        </w:r>
        <w:r w:rsidRPr="00D011A8">
          <w:rPr>
            <w:noProof/>
            <w:webHidden/>
          </w:rPr>
          <w:instrText xml:space="preserve"> PAGEREF _Toc61867783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7066CE74" w14:textId="2C178799"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4" w:history="1">
        <w:r w:rsidRPr="00D011A8">
          <w:rPr>
            <w:rStyle w:val="Hipervnculo"/>
            <w:rFonts w:ascii="Verdana" w:hAnsi="Verdana"/>
            <w:noProof/>
            <w:color w:val="auto"/>
            <w:lang w:val="es-BO"/>
          </w:rPr>
          <w:t>8</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CANCELACIÓN, SUSPENSIÓN Y ANULACIÓN DEL PROCESO DE CONTRATACIÓN</w:t>
        </w:r>
        <w:r w:rsidRPr="00D011A8">
          <w:rPr>
            <w:noProof/>
            <w:webHidden/>
          </w:rPr>
          <w:tab/>
        </w:r>
        <w:r w:rsidRPr="00D011A8">
          <w:rPr>
            <w:noProof/>
            <w:webHidden/>
          </w:rPr>
          <w:fldChar w:fldCharType="begin"/>
        </w:r>
        <w:r w:rsidRPr="00D011A8">
          <w:rPr>
            <w:noProof/>
            <w:webHidden/>
          </w:rPr>
          <w:instrText xml:space="preserve"> PAGEREF _Toc61867784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330B2A8F" w14:textId="7A51E75B"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5" w:history="1">
        <w:r w:rsidRPr="00D011A8">
          <w:rPr>
            <w:rStyle w:val="Hipervnculo"/>
            <w:rFonts w:ascii="Verdana" w:hAnsi="Verdana"/>
            <w:noProof/>
            <w:color w:val="auto"/>
            <w:lang w:val="es-BO"/>
          </w:rPr>
          <w:t>9</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RESOLUCIONES RECURRIBLES</w:t>
        </w:r>
        <w:r w:rsidRPr="00D011A8">
          <w:rPr>
            <w:noProof/>
            <w:webHidden/>
          </w:rPr>
          <w:tab/>
        </w:r>
        <w:r w:rsidRPr="00D011A8">
          <w:rPr>
            <w:noProof/>
            <w:webHidden/>
          </w:rPr>
          <w:fldChar w:fldCharType="begin"/>
        </w:r>
        <w:r w:rsidRPr="00D011A8">
          <w:rPr>
            <w:noProof/>
            <w:webHidden/>
          </w:rPr>
          <w:instrText xml:space="preserve"> PAGEREF _Toc61867785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4E6C7183" w14:textId="40A1CB2D"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6" w:history="1">
        <w:r w:rsidRPr="00D011A8">
          <w:rPr>
            <w:rStyle w:val="Hipervnculo"/>
            <w:rFonts w:ascii="Verdana" w:hAnsi="Verdana"/>
            <w:noProof/>
            <w:color w:val="auto"/>
            <w:lang w:val="es-BO"/>
          </w:rPr>
          <w:t>10</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PREPARACIÓN DE PROPUESTAS</w:t>
        </w:r>
        <w:r w:rsidRPr="00D011A8">
          <w:rPr>
            <w:noProof/>
            <w:webHidden/>
          </w:rPr>
          <w:tab/>
        </w:r>
        <w:r w:rsidRPr="00D011A8">
          <w:rPr>
            <w:noProof/>
            <w:webHidden/>
          </w:rPr>
          <w:fldChar w:fldCharType="begin"/>
        </w:r>
        <w:r w:rsidRPr="00D011A8">
          <w:rPr>
            <w:noProof/>
            <w:webHidden/>
          </w:rPr>
          <w:instrText xml:space="preserve"> PAGEREF _Toc61867786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314B85F5" w14:textId="00B7FD78"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7" w:history="1">
        <w:r w:rsidRPr="00D011A8">
          <w:rPr>
            <w:rStyle w:val="Hipervnculo"/>
            <w:rFonts w:ascii="Verdana" w:hAnsi="Verdana"/>
            <w:noProof/>
            <w:color w:val="auto"/>
            <w:lang w:val="es-BO"/>
          </w:rPr>
          <w:t>11</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DOCUMENTOS QUE DEBE PRESENTAR EL PROPONENTE</w:t>
        </w:r>
        <w:r w:rsidRPr="00D011A8">
          <w:rPr>
            <w:noProof/>
            <w:webHidden/>
          </w:rPr>
          <w:tab/>
        </w:r>
        <w:r w:rsidRPr="00D011A8">
          <w:rPr>
            <w:noProof/>
            <w:webHidden/>
          </w:rPr>
          <w:fldChar w:fldCharType="begin"/>
        </w:r>
        <w:r w:rsidRPr="00D011A8">
          <w:rPr>
            <w:noProof/>
            <w:webHidden/>
          </w:rPr>
          <w:instrText xml:space="preserve"> PAGEREF _Toc61867787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7D107F0E" w14:textId="2946008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90" w:history="1">
        <w:r w:rsidRPr="00D011A8">
          <w:rPr>
            <w:rStyle w:val="Hipervnculo"/>
            <w:rFonts w:ascii="Verdana" w:hAnsi="Verdana"/>
            <w:noProof/>
            <w:color w:val="auto"/>
            <w:lang w:val="es-BO"/>
          </w:rPr>
          <w:t>12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PRESENTACIÓN DE PROPUESTAS</w:t>
        </w:r>
        <w:r w:rsidRPr="00D011A8">
          <w:rPr>
            <w:noProof/>
            <w:webHidden/>
          </w:rPr>
          <w:tab/>
        </w:r>
        <w:r w:rsidRPr="00D011A8">
          <w:rPr>
            <w:noProof/>
            <w:webHidden/>
          </w:rPr>
          <w:fldChar w:fldCharType="begin"/>
        </w:r>
        <w:r w:rsidRPr="00D011A8">
          <w:rPr>
            <w:noProof/>
            <w:webHidden/>
          </w:rPr>
          <w:instrText xml:space="preserve"> PAGEREF _Toc61867790 \h </w:instrText>
        </w:r>
        <w:r w:rsidRPr="00D011A8">
          <w:rPr>
            <w:noProof/>
            <w:webHidden/>
          </w:rPr>
        </w:r>
        <w:r w:rsidRPr="00D011A8">
          <w:rPr>
            <w:noProof/>
            <w:webHidden/>
          </w:rPr>
          <w:fldChar w:fldCharType="separate"/>
        </w:r>
        <w:r w:rsidR="00C128AC">
          <w:rPr>
            <w:noProof/>
            <w:webHidden/>
          </w:rPr>
          <w:t>7</w:t>
        </w:r>
        <w:r w:rsidRPr="00D011A8">
          <w:rPr>
            <w:noProof/>
            <w:webHidden/>
          </w:rPr>
          <w:fldChar w:fldCharType="end"/>
        </w:r>
      </w:hyperlink>
    </w:p>
    <w:p w14:paraId="3A63D97D" w14:textId="1A587720"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26" w:history="1">
        <w:r w:rsidRPr="00D011A8">
          <w:rPr>
            <w:rStyle w:val="Hipervnculo"/>
            <w:rFonts w:ascii="Verdana" w:hAnsi="Verdana"/>
            <w:noProof/>
            <w:color w:val="auto"/>
            <w:lang w:val="es-BO"/>
          </w:rPr>
          <w:t>13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APERTURA DE PROPUESTAS</w:t>
        </w:r>
        <w:r w:rsidRPr="00D011A8">
          <w:rPr>
            <w:noProof/>
            <w:webHidden/>
          </w:rPr>
          <w:tab/>
        </w:r>
        <w:r w:rsidRPr="00D011A8">
          <w:rPr>
            <w:noProof/>
            <w:webHidden/>
          </w:rPr>
          <w:fldChar w:fldCharType="begin"/>
        </w:r>
        <w:r w:rsidRPr="00D011A8">
          <w:rPr>
            <w:noProof/>
            <w:webHidden/>
          </w:rPr>
          <w:instrText xml:space="preserve"> PAGEREF _Toc61867826 \h </w:instrText>
        </w:r>
        <w:r w:rsidRPr="00D011A8">
          <w:rPr>
            <w:noProof/>
            <w:webHidden/>
          </w:rPr>
        </w:r>
        <w:r w:rsidRPr="00D011A8">
          <w:rPr>
            <w:noProof/>
            <w:webHidden/>
          </w:rPr>
          <w:fldChar w:fldCharType="separate"/>
        </w:r>
        <w:r w:rsidR="00C128AC">
          <w:rPr>
            <w:noProof/>
            <w:webHidden/>
          </w:rPr>
          <w:t>8</w:t>
        </w:r>
        <w:r w:rsidRPr="00D011A8">
          <w:rPr>
            <w:noProof/>
            <w:webHidden/>
          </w:rPr>
          <w:fldChar w:fldCharType="end"/>
        </w:r>
      </w:hyperlink>
    </w:p>
    <w:p w14:paraId="48AC26FA" w14:textId="541FEBE3"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49" w:history="1">
        <w:r w:rsidRPr="00D011A8">
          <w:rPr>
            <w:rStyle w:val="Hipervnculo"/>
            <w:rFonts w:ascii="Verdana" w:hAnsi="Verdana"/>
            <w:noProof/>
            <w:color w:val="auto"/>
            <w:lang w:val="es-BO"/>
          </w:rPr>
          <w:t>14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EVALUACIÓN DE PROPUESTAS</w:t>
        </w:r>
        <w:r w:rsidRPr="00D011A8">
          <w:rPr>
            <w:noProof/>
            <w:webHidden/>
          </w:rPr>
          <w:tab/>
        </w:r>
        <w:r w:rsidRPr="00D011A8">
          <w:rPr>
            <w:noProof/>
            <w:webHidden/>
          </w:rPr>
          <w:fldChar w:fldCharType="begin"/>
        </w:r>
        <w:r w:rsidRPr="00D011A8">
          <w:rPr>
            <w:noProof/>
            <w:webHidden/>
          </w:rPr>
          <w:instrText xml:space="preserve"> PAGEREF _Toc61867849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0F601931" w14:textId="66B7FBE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0" w:history="1">
        <w:r w:rsidRPr="00D011A8">
          <w:rPr>
            <w:rStyle w:val="Hipervnculo"/>
            <w:rFonts w:ascii="Verdana" w:hAnsi="Verdana"/>
            <w:noProof/>
            <w:color w:val="auto"/>
            <w:lang w:val="es-BO"/>
          </w:rPr>
          <w:t>15</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EVALUACIÓN PRELIMINAR</w:t>
        </w:r>
        <w:r w:rsidRPr="00D011A8">
          <w:rPr>
            <w:noProof/>
            <w:webHidden/>
          </w:rPr>
          <w:tab/>
        </w:r>
        <w:r w:rsidRPr="00D011A8">
          <w:rPr>
            <w:noProof/>
            <w:webHidden/>
          </w:rPr>
          <w:fldChar w:fldCharType="begin"/>
        </w:r>
        <w:r w:rsidRPr="00D011A8">
          <w:rPr>
            <w:noProof/>
            <w:webHidden/>
          </w:rPr>
          <w:instrText xml:space="preserve"> PAGEREF _Toc61867850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74B33481" w14:textId="742C67ED"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1" w:history="1">
        <w:r w:rsidRPr="00D011A8">
          <w:rPr>
            <w:rStyle w:val="Hipervnculo"/>
            <w:rFonts w:ascii="Verdana" w:hAnsi="Verdana"/>
            <w:noProof/>
            <w:color w:val="auto"/>
            <w:lang w:val="es-BO"/>
          </w:rPr>
          <w:t>16</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CALIDAD, PROPUESTA TÉCNICA Y COSTO.</w:t>
        </w:r>
        <w:r w:rsidRPr="00D011A8">
          <w:rPr>
            <w:noProof/>
            <w:webHidden/>
          </w:rPr>
          <w:tab/>
        </w:r>
        <w:r w:rsidRPr="00D011A8">
          <w:rPr>
            <w:noProof/>
            <w:webHidden/>
          </w:rPr>
          <w:fldChar w:fldCharType="begin"/>
        </w:r>
        <w:r w:rsidRPr="00D011A8">
          <w:rPr>
            <w:noProof/>
            <w:webHidden/>
          </w:rPr>
          <w:instrText xml:space="preserve"> PAGEREF _Toc61867851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19F2328D" w14:textId="087A203D"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2" w:history="1">
        <w:r w:rsidRPr="00D011A8">
          <w:rPr>
            <w:rStyle w:val="Hipervnculo"/>
            <w:rFonts w:ascii="Verdana" w:hAnsi="Verdana"/>
            <w:noProof/>
            <w:color w:val="auto"/>
            <w:lang w:val="es-BO"/>
          </w:rPr>
          <w:t>17</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CALIDAD</w:t>
        </w:r>
        <w:r w:rsidRPr="00D011A8">
          <w:rPr>
            <w:noProof/>
            <w:webHidden/>
          </w:rPr>
          <w:tab/>
        </w:r>
        <w:r w:rsidRPr="00D011A8">
          <w:rPr>
            <w:noProof/>
            <w:webHidden/>
          </w:rPr>
          <w:fldChar w:fldCharType="begin"/>
        </w:r>
        <w:r w:rsidRPr="00D011A8">
          <w:rPr>
            <w:noProof/>
            <w:webHidden/>
          </w:rPr>
          <w:instrText xml:space="preserve"> PAGEREF _Toc61867852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7B89FE18" w14:textId="624D90B4"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3" w:history="1">
        <w:r w:rsidRPr="00D011A8">
          <w:rPr>
            <w:rStyle w:val="Hipervnculo"/>
            <w:rFonts w:ascii="Verdana" w:hAnsi="Verdana"/>
            <w:noProof/>
            <w:color w:val="auto"/>
            <w:lang w:val="es-BO"/>
          </w:rPr>
          <w:t>18</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DE PRESUPUESTO FIJO</w:t>
        </w:r>
        <w:r w:rsidRPr="00D011A8">
          <w:rPr>
            <w:noProof/>
            <w:webHidden/>
          </w:rPr>
          <w:tab/>
        </w:r>
        <w:r w:rsidRPr="00D011A8">
          <w:rPr>
            <w:noProof/>
            <w:webHidden/>
          </w:rPr>
          <w:fldChar w:fldCharType="begin"/>
        </w:r>
        <w:r w:rsidRPr="00D011A8">
          <w:rPr>
            <w:noProof/>
            <w:webHidden/>
          </w:rPr>
          <w:instrText xml:space="preserve"> PAGEREF _Toc61867853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77E5EBBB" w14:textId="4629282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4" w:history="1">
        <w:r w:rsidRPr="00D011A8">
          <w:rPr>
            <w:rStyle w:val="Hipervnculo"/>
            <w:rFonts w:ascii="Verdana" w:hAnsi="Verdana"/>
            <w:noProof/>
            <w:color w:val="auto"/>
            <w:lang w:val="es-BO"/>
          </w:rPr>
          <w:t>19</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CONTENIDO DEL INFORME DE EVALUACIÓN Y RECOMENDACIÓN</w:t>
        </w:r>
        <w:r w:rsidRPr="00D011A8">
          <w:rPr>
            <w:noProof/>
            <w:webHidden/>
          </w:rPr>
          <w:tab/>
        </w:r>
        <w:r w:rsidRPr="00D011A8">
          <w:rPr>
            <w:noProof/>
            <w:webHidden/>
          </w:rPr>
          <w:fldChar w:fldCharType="begin"/>
        </w:r>
        <w:r w:rsidRPr="00D011A8">
          <w:rPr>
            <w:noProof/>
            <w:webHidden/>
          </w:rPr>
          <w:instrText xml:space="preserve"> PAGEREF _Toc61867854 \h </w:instrText>
        </w:r>
        <w:r w:rsidRPr="00D011A8">
          <w:rPr>
            <w:noProof/>
            <w:webHidden/>
          </w:rPr>
        </w:r>
        <w:r w:rsidRPr="00D011A8">
          <w:rPr>
            <w:noProof/>
            <w:webHidden/>
          </w:rPr>
          <w:fldChar w:fldCharType="separate"/>
        </w:r>
        <w:r w:rsidR="00C128AC">
          <w:rPr>
            <w:noProof/>
            <w:webHidden/>
          </w:rPr>
          <w:t>11</w:t>
        </w:r>
        <w:r w:rsidRPr="00D011A8">
          <w:rPr>
            <w:noProof/>
            <w:webHidden/>
          </w:rPr>
          <w:fldChar w:fldCharType="end"/>
        </w:r>
      </w:hyperlink>
    </w:p>
    <w:p w14:paraId="4A915F71" w14:textId="3103F944"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5" w:history="1">
        <w:r w:rsidRPr="00D011A8">
          <w:rPr>
            <w:rStyle w:val="Hipervnculo"/>
            <w:rFonts w:ascii="Verdana" w:hAnsi="Verdana"/>
            <w:noProof/>
            <w:color w:val="auto"/>
            <w:lang w:val="es-BO"/>
          </w:rPr>
          <w:t>20</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ADJUDICACIÓN O DECLARATORIA DESIERTA</w:t>
        </w:r>
        <w:r w:rsidRPr="00D011A8">
          <w:rPr>
            <w:noProof/>
            <w:webHidden/>
          </w:rPr>
          <w:tab/>
        </w:r>
        <w:r w:rsidRPr="00D011A8">
          <w:rPr>
            <w:noProof/>
            <w:webHidden/>
          </w:rPr>
          <w:fldChar w:fldCharType="begin"/>
        </w:r>
        <w:r w:rsidRPr="00D011A8">
          <w:rPr>
            <w:noProof/>
            <w:webHidden/>
          </w:rPr>
          <w:instrText xml:space="preserve"> PAGEREF _Toc61867855 \h </w:instrText>
        </w:r>
        <w:r w:rsidRPr="00D011A8">
          <w:rPr>
            <w:noProof/>
            <w:webHidden/>
          </w:rPr>
        </w:r>
        <w:r w:rsidRPr="00D011A8">
          <w:rPr>
            <w:noProof/>
            <w:webHidden/>
          </w:rPr>
          <w:fldChar w:fldCharType="separate"/>
        </w:r>
        <w:r w:rsidR="00C128AC">
          <w:rPr>
            <w:noProof/>
            <w:webHidden/>
          </w:rPr>
          <w:t>11</w:t>
        </w:r>
        <w:r w:rsidRPr="00D011A8">
          <w:rPr>
            <w:noProof/>
            <w:webHidden/>
          </w:rPr>
          <w:fldChar w:fldCharType="end"/>
        </w:r>
      </w:hyperlink>
    </w:p>
    <w:p w14:paraId="46074B4A" w14:textId="0DED4052"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6" w:history="1">
        <w:r w:rsidRPr="00D011A8">
          <w:rPr>
            <w:rStyle w:val="Hipervnculo"/>
            <w:rFonts w:ascii="Verdana" w:hAnsi="Verdana"/>
            <w:noProof/>
            <w:color w:val="auto"/>
            <w:lang w:val="es-BO"/>
          </w:rPr>
          <w:t>21</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SUSCRIPCIÓN DE CONTRATO</w:t>
        </w:r>
        <w:r w:rsidRPr="00D011A8">
          <w:rPr>
            <w:noProof/>
            <w:webHidden/>
          </w:rPr>
          <w:tab/>
        </w:r>
        <w:r w:rsidRPr="00D011A8">
          <w:rPr>
            <w:noProof/>
            <w:webHidden/>
          </w:rPr>
          <w:fldChar w:fldCharType="begin"/>
        </w:r>
        <w:r w:rsidRPr="00D011A8">
          <w:rPr>
            <w:noProof/>
            <w:webHidden/>
          </w:rPr>
          <w:instrText xml:space="preserve"> PAGEREF _Toc61867856 \h </w:instrText>
        </w:r>
        <w:r w:rsidRPr="00D011A8">
          <w:rPr>
            <w:noProof/>
            <w:webHidden/>
          </w:rPr>
        </w:r>
        <w:r w:rsidRPr="00D011A8">
          <w:rPr>
            <w:noProof/>
            <w:webHidden/>
          </w:rPr>
          <w:fldChar w:fldCharType="separate"/>
        </w:r>
        <w:r w:rsidR="00C128AC">
          <w:rPr>
            <w:noProof/>
            <w:webHidden/>
          </w:rPr>
          <w:t>12</w:t>
        </w:r>
        <w:r w:rsidRPr="00D011A8">
          <w:rPr>
            <w:noProof/>
            <w:webHidden/>
          </w:rPr>
          <w:fldChar w:fldCharType="end"/>
        </w:r>
      </w:hyperlink>
    </w:p>
    <w:p w14:paraId="20E03C89" w14:textId="017F488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7" w:history="1">
        <w:r w:rsidRPr="00D011A8">
          <w:rPr>
            <w:rStyle w:val="Hipervnculo"/>
            <w:rFonts w:ascii="Verdana" w:hAnsi="Verdana"/>
            <w:noProof/>
            <w:color w:val="auto"/>
            <w:lang w:val="es-BO"/>
          </w:rPr>
          <w:t>22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MODIFICACIONES AL CONTRATO</w:t>
        </w:r>
        <w:r w:rsidRPr="00D011A8">
          <w:rPr>
            <w:noProof/>
            <w:webHidden/>
          </w:rPr>
          <w:tab/>
        </w:r>
        <w:r w:rsidRPr="00D011A8">
          <w:rPr>
            <w:noProof/>
            <w:webHidden/>
          </w:rPr>
          <w:fldChar w:fldCharType="begin"/>
        </w:r>
        <w:r w:rsidRPr="00D011A8">
          <w:rPr>
            <w:noProof/>
            <w:webHidden/>
          </w:rPr>
          <w:instrText xml:space="preserve"> PAGEREF _Toc61867857 \h </w:instrText>
        </w:r>
        <w:r w:rsidRPr="00D011A8">
          <w:rPr>
            <w:noProof/>
            <w:webHidden/>
          </w:rPr>
        </w:r>
        <w:r w:rsidRPr="00D011A8">
          <w:rPr>
            <w:noProof/>
            <w:webHidden/>
          </w:rPr>
          <w:fldChar w:fldCharType="separate"/>
        </w:r>
        <w:r w:rsidR="00C128AC">
          <w:rPr>
            <w:noProof/>
            <w:webHidden/>
          </w:rPr>
          <w:t>13</w:t>
        </w:r>
        <w:r w:rsidRPr="00D011A8">
          <w:rPr>
            <w:noProof/>
            <w:webHidden/>
          </w:rPr>
          <w:fldChar w:fldCharType="end"/>
        </w:r>
      </w:hyperlink>
    </w:p>
    <w:p w14:paraId="557F27C3" w14:textId="3355429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8" w:history="1">
        <w:r w:rsidRPr="00D011A8">
          <w:rPr>
            <w:rStyle w:val="Hipervnculo"/>
            <w:rFonts w:ascii="Verdana" w:hAnsi="Verdana"/>
            <w:noProof/>
            <w:color w:val="auto"/>
            <w:lang w:val="es-BO"/>
          </w:rPr>
          <w:t>23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CIERRE DEL CONTRATO Y PAGO</w:t>
        </w:r>
        <w:r w:rsidRPr="00D011A8">
          <w:rPr>
            <w:noProof/>
            <w:webHidden/>
          </w:rPr>
          <w:tab/>
        </w:r>
        <w:r w:rsidRPr="00D011A8">
          <w:rPr>
            <w:noProof/>
            <w:webHidden/>
          </w:rPr>
          <w:fldChar w:fldCharType="begin"/>
        </w:r>
        <w:r w:rsidRPr="00D011A8">
          <w:rPr>
            <w:noProof/>
            <w:webHidden/>
          </w:rPr>
          <w:instrText xml:space="preserve"> PAGEREF _Toc61867858 \h </w:instrText>
        </w:r>
        <w:r w:rsidRPr="00D011A8">
          <w:rPr>
            <w:noProof/>
            <w:webHidden/>
          </w:rPr>
        </w:r>
        <w:r w:rsidRPr="00D011A8">
          <w:rPr>
            <w:noProof/>
            <w:webHidden/>
          </w:rPr>
          <w:fldChar w:fldCharType="separate"/>
        </w:r>
        <w:r w:rsidR="00C128AC">
          <w:rPr>
            <w:noProof/>
            <w:webHidden/>
          </w:rPr>
          <w:t>13</w:t>
        </w:r>
        <w:r w:rsidRPr="00D011A8">
          <w:rPr>
            <w:noProof/>
            <w:webHidden/>
          </w:rPr>
          <w:fldChar w:fldCharType="end"/>
        </w:r>
      </w:hyperlink>
    </w:p>
    <w:p w14:paraId="0A25556F" w14:textId="370726F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9" w:history="1">
        <w:r w:rsidRPr="00D011A8">
          <w:rPr>
            <w:rStyle w:val="Hipervnculo"/>
            <w:rFonts w:ascii="Verdana" w:hAnsi="Verdana"/>
            <w:noProof/>
            <w:color w:val="auto"/>
            <w:lang w:val="es-BO"/>
          </w:rPr>
          <w:t>24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Pr="00D011A8">
          <w:rPr>
            <w:rStyle w:val="Hipervnculo"/>
            <w:rFonts w:ascii="Verdana" w:hAnsi="Verdana"/>
            <w:noProof/>
            <w:color w:val="auto"/>
            <w:lang w:val="es-BO"/>
          </w:rPr>
          <w:t xml:space="preserve"> CONTRATACIÓN</w:t>
        </w:r>
        <w:r w:rsidRPr="00D011A8">
          <w:rPr>
            <w:noProof/>
            <w:webHidden/>
          </w:rPr>
          <w:tab/>
        </w:r>
        <w:r w:rsidRPr="00D011A8">
          <w:rPr>
            <w:noProof/>
            <w:webHidden/>
          </w:rPr>
          <w:fldChar w:fldCharType="begin"/>
        </w:r>
        <w:r w:rsidRPr="00D011A8">
          <w:rPr>
            <w:noProof/>
            <w:webHidden/>
          </w:rPr>
          <w:instrText xml:space="preserve"> PAGEREF _Toc61867859 \h </w:instrText>
        </w:r>
        <w:r w:rsidRPr="00D011A8">
          <w:rPr>
            <w:noProof/>
            <w:webHidden/>
          </w:rPr>
        </w:r>
        <w:r w:rsidRPr="00D011A8">
          <w:rPr>
            <w:noProof/>
            <w:webHidden/>
          </w:rPr>
          <w:fldChar w:fldCharType="separate"/>
        </w:r>
        <w:r w:rsidR="00C128AC">
          <w:rPr>
            <w:noProof/>
            <w:webHidden/>
          </w:rPr>
          <w:t>15</w:t>
        </w:r>
        <w:r w:rsidRPr="00D011A8">
          <w:rPr>
            <w:noProof/>
            <w:webHidden/>
          </w:rPr>
          <w:fldChar w:fldCharType="end"/>
        </w:r>
      </w:hyperlink>
    </w:p>
    <w:p w14:paraId="554B44E3" w14:textId="368E0AA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60" w:history="1">
        <w:r w:rsidRPr="00D011A8">
          <w:rPr>
            <w:rStyle w:val="Hipervnculo"/>
            <w:rFonts w:ascii="Verdana" w:hAnsi="Verdana"/>
            <w:noProof/>
            <w:color w:val="auto"/>
            <w:lang w:val="es-BO"/>
          </w:rPr>
          <w:t>25</w:t>
        </w:r>
        <w:r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Pr="00D011A8">
          <w:rPr>
            <w:rStyle w:val="Hipervnculo"/>
            <w:rFonts w:ascii="Verdana" w:hAnsi="Verdana"/>
            <w:noProof/>
            <w:color w:val="auto"/>
            <w:lang w:val="es-BO"/>
          </w:rPr>
          <w:t>DE CONSULTORÍA</w:t>
        </w:r>
        <w:r w:rsidRPr="00D011A8">
          <w:rPr>
            <w:noProof/>
            <w:webHidden/>
          </w:rPr>
          <w:tab/>
        </w:r>
        <w:r w:rsidRPr="00D011A8">
          <w:rPr>
            <w:noProof/>
            <w:webHidden/>
          </w:rPr>
          <w:fldChar w:fldCharType="begin"/>
        </w:r>
        <w:r w:rsidRPr="00D011A8">
          <w:rPr>
            <w:noProof/>
            <w:webHidden/>
          </w:rPr>
          <w:instrText xml:space="preserve"> PAGEREF _Toc61867860 \h </w:instrText>
        </w:r>
        <w:r w:rsidRPr="00D011A8">
          <w:rPr>
            <w:noProof/>
            <w:webHidden/>
          </w:rPr>
        </w:r>
        <w:r w:rsidRPr="00D011A8">
          <w:rPr>
            <w:noProof/>
            <w:webHidden/>
          </w:rPr>
          <w:fldChar w:fldCharType="separate"/>
        </w:r>
        <w:r w:rsidR="00C128AC">
          <w:rPr>
            <w:noProof/>
            <w:webHidden/>
          </w:rPr>
          <w:t>17</w:t>
        </w:r>
        <w:r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1" w:name="_Toc347485762"/>
      <w:bookmarkStart w:id="2" w:name="_Toc355779851"/>
      <w:r w:rsidRPr="00D011A8">
        <w:rPr>
          <w:rFonts w:cs="Tahoma"/>
          <w:b/>
          <w:szCs w:val="18"/>
          <w:lang w:val="es-BO"/>
        </w:rPr>
        <w:t>PARTE I</w:t>
      </w:r>
      <w:bookmarkEnd w:id="1"/>
      <w:bookmarkEnd w:id="2"/>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3" w:name="_Toc61867777"/>
      <w:r w:rsidRPr="00D011A8">
        <w:rPr>
          <w:rFonts w:ascii="Verdana" w:hAnsi="Verdana"/>
          <w:sz w:val="18"/>
          <w:szCs w:val="18"/>
          <w:lang w:val="es-BO"/>
        </w:rPr>
        <w:t>NORMATIVA APLICABLE AL PROCESO DE CONTRATACIÓN</w:t>
      </w:r>
      <w:bookmarkEnd w:id="3"/>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4" w:name="_Toc61867778"/>
      <w:bookmarkStart w:id="5" w:name="_Hlk148523009"/>
      <w:r w:rsidRPr="00D011A8">
        <w:rPr>
          <w:rFonts w:ascii="Verdana" w:hAnsi="Verdana"/>
          <w:sz w:val="18"/>
          <w:szCs w:val="18"/>
          <w:lang w:val="es-BO"/>
        </w:rPr>
        <w:t>PROPONENTES ELEGIBLES</w:t>
      </w:r>
      <w:bookmarkEnd w:id="4"/>
    </w:p>
    <w:bookmarkEnd w:id="5"/>
    <w:p w14:paraId="402F0563" w14:textId="77777777" w:rsidR="00BB4D46" w:rsidRPr="00D011A8" w:rsidRDefault="00BB4D46" w:rsidP="003C0953">
      <w:pPr>
        <w:pStyle w:val="Ttulo"/>
        <w:spacing w:before="0" w:after="0"/>
        <w:ind w:left="432"/>
        <w:jc w:val="righ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6"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6"/>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7"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7"/>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2"/>
        </w:numPr>
        <w:ind w:left="1134" w:hanging="708"/>
        <w:rPr>
          <w:b/>
          <w:lang w:val="es-BO"/>
        </w:rPr>
      </w:pPr>
      <w:bookmarkStart w:id="8" w:name="_Toc355779855"/>
      <w:r>
        <w:rPr>
          <w:b/>
          <w:lang w:val="es-BO"/>
        </w:rPr>
        <w:t>Consultas escritas sobre el DBC</w:t>
      </w:r>
      <w:bookmarkEnd w:id="8"/>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2"/>
        </w:numPr>
        <w:ind w:left="1134" w:hanging="708"/>
        <w:rPr>
          <w:b/>
          <w:lang w:val="es-BO"/>
        </w:rPr>
      </w:pPr>
      <w:bookmarkStart w:id="9" w:name="_Toc355779856"/>
      <w:r>
        <w:rPr>
          <w:b/>
          <w:lang w:val="es-BO"/>
        </w:rPr>
        <w:t>Reunión Informativa de Aclaración</w:t>
      </w:r>
      <w:bookmarkEnd w:id="9"/>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10" w:name="_Toc61867780"/>
      <w:r w:rsidRPr="00D011A8">
        <w:rPr>
          <w:rFonts w:ascii="Verdana" w:hAnsi="Verdana"/>
          <w:sz w:val="18"/>
          <w:szCs w:val="18"/>
          <w:lang w:val="es-BO"/>
        </w:rPr>
        <w:t>GARANTÍAS</w:t>
      </w:r>
      <w:bookmarkEnd w:id="10"/>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1" w:name="_Hlk74233988"/>
      <w:r w:rsidR="00403F4B" w:rsidRPr="00504D69">
        <w:rPr>
          <w:rFonts w:cs="Arial"/>
          <w:szCs w:val="18"/>
        </w:rPr>
        <w:t>de titularidad del Tesoro General de la Nación (TGN) dispuesta en el presente DBC</w:t>
      </w:r>
      <w:bookmarkEnd w:id="11"/>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2" w:name="_Hlk76546499"/>
      <w:r w:rsidR="00403F4B" w:rsidRPr="008F554D">
        <w:rPr>
          <w:rFonts w:cs="Tahoma"/>
          <w:szCs w:val="18"/>
          <w:lang w:val="es-BO"/>
        </w:rPr>
        <w:t>equivalente al cero punto cinco por ciento (0.5%) del precio referencial de la contratación</w:t>
      </w:r>
      <w:bookmarkEnd w:id="12"/>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3" w:name="_Toc61867781"/>
      <w:r w:rsidRPr="00D011A8">
        <w:rPr>
          <w:rFonts w:ascii="Verdana" w:hAnsi="Verdana"/>
          <w:sz w:val="18"/>
          <w:szCs w:val="18"/>
          <w:lang w:val="es-BO"/>
        </w:rPr>
        <w:t>DESCALIFICACIÓN DE PROPUESTAS</w:t>
      </w:r>
      <w:bookmarkEnd w:id="13"/>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4" w:name="_Toc347485771"/>
      <w:bookmarkStart w:id="15" w:name="_Toc355779860"/>
      <w:r w:rsidRPr="0091654D">
        <w:rPr>
          <w:rFonts w:cs="Tahoma"/>
          <w:b/>
          <w:szCs w:val="18"/>
          <w:lang w:val="es-BO"/>
        </w:rPr>
        <w:t>Las causales de descalificación son:</w:t>
      </w:r>
      <w:bookmarkEnd w:id="14"/>
      <w:bookmarkEnd w:id="15"/>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6" w:name="_Toc347253090"/>
      <w:bookmarkStart w:id="17" w:name="_Toc61867782"/>
      <w:bookmarkStart w:id="18" w:name="_Toc347248399"/>
      <w:r w:rsidRPr="00D011A8">
        <w:rPr>
          <w:rFonts w:ascii="Verdana" w:hAnsi="Verdana"/>
          <w:sz w:val="18"/>
          <w:lang w:val="es-BO"/>
        </w:rPr>
        <w:t>CRITERIOS DE SUBSANABILIDAD Y ERRORES NO SUBSANABLES</w:t>
      </w:r>
      <w:bookmarkEnd w:id="16"/>
      <w:bookmarkEnd w:id="17"/>
    </w:p>
    <w:bookmarkEnd w:id="18"/>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9" w:name="_Toc347485773"/>
      <w:bookmarkStart w:id="20"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9"/>
      <w:bookmarkEnd w:id="20"/>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1" w:name="_Toc347485774"/>
      <w:bookmarkStart w:id="22"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1"/>
      <w:bookmarkEnd w:id="22"/>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3" w:name="_Toc61867783"/>
      <w:r w:rsidRPr="00D011A8">
        <w:rPr>
          <w:rFonts w:ascii="Verdana" w:hAnsi="Verdana"/>
          <w:sz w:val="18"/>
          <w:szCs w:val="18"/>
          <w:lang w:val="es-BO"/>
        </w:rPr>
        <w:t>DECLARATORIA DESIERTA</w:t>
      </w:r>
      <w:bookmarkEnd w:id="23"/>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4"/>
      <w:r w:rsidRPr="00D011A8">
        <w:rPr>
          <w:rFonts w:ascii="Verdana" w:hAnsi="Verdana"/>
          <w:sz w:val="18"/>
          <w:szCs w:val="18"/>
          <w:lang w:val="es-BO"/>
        </w:rPr>
        <w:t>CANCELACIÓN, SUSPENSIÓN Y ANULACIÓN DEL PROCESO DE CONTRATACIÓN</w:t>
      </w:r>
      <w:bookmarkEnd w:id="24"/>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5" w:name="_Toc61867785"/>
      <w:r w:rsidRPr="00D011A8">
        <w:rPr>
          <w:rFonts w:ascii="Verdana" w:hAnsi="Verdana"/>
          <w:sz w:val="18"/>
          <w:szCs w:val="18"/>
          <w:lang w:val="es-BO"/>
        </w:rPr>
        <w:t>RESOLUCIONES RECURRIBLES</w:t>
      </w:r>
      <w:bookmarkEnd w:id="25"/>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6" w:name="_Toc61867786"/>
      <w:r w:rsidRPr="00D011A8">
        <w:rPr>
          <w:rFonts w:ascii="Verdana" w:hAnsi="Verdana"/>
          <w:sz w:val="18"/>
          <w:szCs w:val="18"/>
          <w:lang w:val="es-BO"/>
        </w:rPr>
        <w:t>PREPARACIÓN DE PROPUESTAS</w:t>
      </w:r>
      <w:bookmarkEnd w:id="26"/>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7" w:name="_Toc61867787"/>
      <w:r w:rsidRPr="00D011A8">
        <w:rPr>
          <w:rFonts w:ascii="Verdana" w:hAnsi="Verdana"/>
          <w:sz w:val="18"/>
          <w:szCs w:val="18"/>
          <w:lang w:val="es-BO"/>
        </w:rPr>
        <w:t>DOCUMENTOS QUE DEBE PRESENTAR EL PROPONENTE</w:t>
      </w:r>
      <w:bookmarkEnd w:id="27"/>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8" w:name="_Toc347485779"/>
      <w:bookmarkStart w:id="29" w:name="_Toc355779868"/>
      <w:r w:rsidRPr="00D011A8">
        <w:rPr>
          <w:rFonts w:cs="Tahoma"/>
          <w:szCs w:val="18"/>
          <w:lang w:val="es-BO"/>
        </w:rPr>
        <w:t>Los</w:t>
      </w:r>
      <w:r w:rsidRPr="00D011A8">
        <w:rPr>
          <w:szCs w:val="18"/>
          <w:lang w:val="es-BO"/>
        </w:rPr>
        <w:t xml:space="preserve"> documentos que deben presentar los proponentes son:</w:t>
      </w:r>
      <w:bookmarkEnd w:id="28"/>
      <w:bookmarkEnd w:id="29"/>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30" w:name="_Toc61867788"/>
      <w:r w:rsidRPr="00D011A8">
        <w:rPr>
          <w:rFonts w:ascii="Verdana" w:hAnsi="Verdana"/>
          <w:sz w:val="18"/>
          <w:szCs w:val="18"/>
          <w:lang w:val="es-BO"/>
        </w:rPr>
        <w:t>SECCIÓN III</w:t>
      </w:r>
      <w:bookmarkEnd w:id="30"/>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1" w:name="_Toc61867789"/>
      <w:r w:rsidRPr="00D011A8">
        <w:rPr>
          <w:rFonts w:ascii="Verdana" w:hAnsi="Verdana"/>
          <w:sz w:val="18"/>
          <w:szCs w:val="18"/>
          <w:lang w:val="es-BO"/>
        </w:rPr>
        <w:t>PRESENTACIÓN Y APERTURA DE PROPUESTAS</w:t>
      </w:r>
      <w:bookmarkEnd w:id="31"/>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2" w:name="_Toc61867790"/>
      <w:r w:rsidRPr="00D011A8">
        <w:rPr>
          <w:rFonts w:ascii="Verdana" w:hAnsi="Verdana"/>
          <w:sz w:val="18"/>
          <w:szCs w:val="18"/>
          <w:lang w:val="es-BO"/>
        </w:rPr>
        <w:t>PRESENTACIÓN DE PROPUESTAS</w:t>
      </w:r>
      <w:bookmarkEnd w:id="32"/>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3"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3"/>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4"/>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5"/>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6"/>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7"/>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8"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8"/>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9"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9"/>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0" w:name="_Toc61867813"/>
      <w:r w:rsidRPr="00D011A8">
        <w:rPr>
          <w:rFonts w:ascii="Verdana" w:hAnsi="Verdana"/>
          <w:sz w:val="18"/>
          <w:szCs w:val="18"/>
          <w:lang w:val="es-BO"/>
        </w:rPr>
        <w:t>Plazo, lugar y medio de presentación</w:t>
      </w:r>
      <w:bookmarkEnd w:id="40"/>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1" w:name="_Toc61867814"/>
      <w:r w:rsidRPr="00D011A8">
        <w:rPr>
          <w:rFonts w:ascii="Verdana" w:hAnsi="Verdana"/>
          <w:b w:val="0"/>
          <w:bCs w:val="0"/>
          <w:sz w:val="18"/>
          <w:szCs w:val="18"/>
          <w:lang w:val="es-BO"/>
        </w:rPr>
        <w:t>Las propuestas electrónicas deberán ser registradas dentro del plazo (fecha y hora) fijado en el presente DBC.</w:t>
      </w:r>
      <w:bookmarkEnd w:id="41"/>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2" w:name="_Toc61867815"/>
      <w:r w:rsidRPr="00D011A8">
        <w:rPr>
          <w:rFonts w:ascii="Verdana" w:hAnsi="Verdana"/>
          <w:b w:val="0"/>
          <w:bCs w:val="0"/>
          <w:sz w:val="18"/>
        </w:rPr>
        <w:t>Se considerará que el proponente ha presentado su propuesta dentro del plazo, siempre y cuando:</w:t>
      </w:r>
      <w:bookmarkEnd w:id="42"/>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3" w:name="_Toc61867816"/>
      <w:r w:rsidRPr="00D011A8">
        <w:rPr>
          <w:rFonts w:ascii="Verdana" w:hAnsi="Verdana"/>
          <w:b w:val="0"/>
          <w:bCs w:val="0"/>
          <w:sz w:val="18"/>
          <w:szCs w:val="18"/>
          <w:lang w:val="es-BO"/>
        </w:rPr>
        <w:t>Esta haya sido enviada antes del vencimiento del cierre del plazo de presentación de propuestas y;</w:t>
      </w:r>
      <w:bookmarkEnd w:id="43"/>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4"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4"/>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5"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5"/>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6" w:name="_Toc61867819"/>
      <w:r w:rsidRPr="00D011A8">
        <w:rPr>
          <w:rFonts w:ascii="Verdana" w:hAnsi="Verdana"/>
          <w:b w:val="0"/>
          <w:bCs w:val="0"/>
          <w:sz w:val="18"/>
          <w:szCs w:val="18"/>
          <w:lang w:val="es-BO"/>
        </w:rPr>
        <w:t>La presentación electrónica de propuestas se realizará a través del RUPE.</w:t>
      </w:r>
      <w:bookmarkEnd w:id="46"/>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7" w:name="_Toc61867820"/>
      <w:r w:rsidRPr="00D011A8">
        <w:rPr>
          <w:rFonts w:ascii="Verdana" w:hAnsi="Verdana"/>
          <w:sz w:val="18"/>
          <w:szCs w:val="18"/>
          <w:lang w:val="es-BO"/>
        </w:rPr>
        <w:t>Modificaciones y retiro de propuestas electrónicas</w:t>
      </w:r>
      <w:bookmarkEnd w:id="47"/>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8"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8"/>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9"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9"/>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0"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50"/>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1" w:name="_Toc61867825"/>
      <w:r w:rsidRPr="00D011A8">
        <w:rPr>
          <w:rFonts w:ascii="Verdana" w:hAnsi="Verdana"/>
          <w:b w:val="0"/>
          <w:bCs w:val="0"/>
          <w:sz w:val="18"/>
          <w:szCs w:val="18"/>
          <w:lang w:val="es-BO"/>
        </w:rPr>
        <w:t>Vencidos los plazos, las propuestas no podrán ser retiradas, modificadas o alteradas de manera alguna.</w:t>
      </w:r>
      <w:bookmarkEnd w:id="51"/>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2" w:name="_Toc61867826"/>
      <w:r w:rsidRPr="00D011A8">
        <w:rPr>
          <w:rFonts w:ascii="Verdana" w:hAnsi="Verdana"/>
          <w:sz w:val="18"/>
          <w:szCs w:val="18"/>
          <w:lang w:val="es-BO"/>
        </w:rPr>
        <w:t>APERTURA DE PROPUESTAS</w:t>
      </w:r>
      <w:bookmarkEnd w:id="52"/>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3"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3"/>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4"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4"/>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5"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5"/>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6" w:name="_Toc61867830"/>
      <w:r w:rsidRPr="00D011A8">
        <w:rPr>
          <w:rFonts w:ascii="Verdana" w:hAnsi="Verdana"/>
          <w:b w:val="0"/>
          <w:bCs w:val="0"/>
          <w:sz w:val="18"/>
          <w:szCs w:val="18"/>
          <w:lang w:val="es-BO"/>
        </w:rPr>
        <w:t>El Acto de Apertura comprenderá:</w:t>
      </w:r>
      <w:bookmarkEnd w:id="56"/>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7"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7"/>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8"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8"/>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9"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9"/>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60"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60"/>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1"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1"/>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2"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2"/>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3"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3"/>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4"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4"/>
    </w:p>
    <w:p w14:paraId="45ED2077" w14:textId="31A4FD18" w:rsidR="00AD11EE" w:rsidRPr="00F222F7" w:rsidRDefault="00AD11EE">
      <w:pPr>
        <w:pStyle w:val="Ttulo"/>
        <w:numPr>
          <w:ilvl w:val="0"/>
          <w:numId w:val="38"/>
        </w:numPr>
        <w:ind w:left="1418"/>
        <w:jc w:val="both"/>
        <w:rPr>
          <w:szCs w:val="18"/>
          <w:lang w:val="es-BO"/>
        </w:rPr>
      </w:pPr>
      <w:bookmarkStart w:id="65"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6" w:name="_Toc61867842"/>
      <w:bookmarkEnd w:id="65"/>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6"/>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7" w:name="_Toc61867843"/>
      <w:r w:rsidRPr="00D011A8">
        <w:rPr>
          <w:rFonts w:ascii="Verdana" w:hAnsi="Verdana"/>
          <w:b w:val="0"/>
          <w:bCs w:val="0"/>
          <w:sz w:val="18"/>
          <w:szCs w:val="18"/>
          <w:lang w:val="es-BO"/>
        </w:rPr>
        <w:t>Los proponentes que tengan observaciones deberán hacer constar las mismas en el Acta.</w:t>
      </w:r>
      <w:bookmarkEnd w:id="67"/>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8"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8"/>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9" w:name="_Toc61867845"/>
      <w:r w:rsidRPr="00AE4EAB">
        <w:rPr>
          <w:rFonts w:ascii="Verdana" w:hAnsi="Verdana"/>
          <w:b w:val="0"/>
          <w:bCs w:val="0"/>
          <w:sz w:val="18"/>
          <w:szCs w:val="18"/>
          <w:lang w:val="es-BO"/>
        </w:rPr>
        <w:t>El Responsable de Evaluación o</w:t>
      </w:r>
      <w:r w:rsidR="00A85BD8" w:rsidRPr="00AE4EAB">
        <w:rPr>
          <w:rFonts w:ascii="Verdana" w:hAnsi="Verdana"/>
          <w:b w:val="0"/>
          <w:bCs w:val="0"/>
          <w:sz w:val="18"/>
          <w:szCs w:val="18"/>
          <w:lang w:val="es-BO"/>
        </w:rPr>
        <w:t xml:space="preserve"> los integrantes de</w:t>
      </w:r>
      <w:r w:rsidRPr="00AE4EAB">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9"/>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70"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70"/>
    </w:p>
    <w:p w14:paraId="5EB14958" w14:textId="082D9522" w:rsidR="004460C6" w:rsidRPr="00051C4E" w:rsidRDefault="004460C6" w:rsidP="00AE3CCE">
      <w:pPr>
        <w:pStyle w:val="Ttulo"/>
        <w:ind w:left="390"/>
        <w:rPr>
          <w:rFonts w:ascii="Verdana" w:hAnsi="Verdana"/>
          <w:sz w:val="18"/>
          <w:szCs w:val="18"/>
          <w:lang w:val="es-BO"/>
        </w:rPr>
      </w:pPr>
      <w:bookmarkStart w:id="71" w:name="_Toc61867847"/>
      <w:r w:rsidRPr="00051C4E">
        <w:rPr>
          <w:rFonts w:ascii="Verdana" w:hAnsi="Verdana"/>
          <w:sz w:val="18"/>
          <w:szCs w:val="18"/>
          <w:lang w:val="es-BO"/>
        </w:rPr>
        <w:t>SECCIÓN IV</w:t>
      </w:r>
      <w:bookmarkEnd w:id="71"/>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2" w:name="_Toc61867848"/>
      <w:r w:rsidRPr="00051C4E">
        <w:rPr>
          <w:rFonts w:ascii="Verdana" w:hAnsi="Verdana"/>
          <w:sz w:val="18"/>
          <w:szCs w:val="18"/>
          <w:lang w:val="es-BO"/>
        </w:rPr>
        <w:t>EVALUACIÓN Y ADJUDICACIÓN</w:t>
      </w:r>
      <w:bookmarkEnd w:id="72"/>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3" w:name="_Toc61867849"/>
      <w:r w:rsidRPr="00D011A8">
        <w:rPr>
          <w:rFonts w:ascii="Verdana" w:hAnsi="Verdana"/>
          <w:sz w:val="18"/>
          <w:szCs w:val="18"/>
          <w:lang w:val="es-BO"/>
        </w:rPr>
        <w:t>EVALUACIÓN DE PROPUESTAS</w:t>
      </w:r>
      <w:bookmarkEnd w:id="73"/>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4"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4"/>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5"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5"/>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6" w:name="_Toc61867852"/>
      <w:r w:rsidRPr="00D011A8">
        <w:rPr>
          <w:rFonts w:ascii="Verdana" w:hAnsi="Verdana"/>
          <w:sz w:val="18"/>
          <w:szCs w:val="18"/>
          <w:lang w:val="es-BO"/>
        </w:rPr>
        <w:t>MÉTODO DE SELECCIÓN Y ADJUDICACIÓN CALIDAD</w:t>
      </w:r>
      <w:bookmarkEnd w:id="76"/>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7"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7"/>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8" w:name="_Toc355779881"/>
      <w:r w:rsidRPr="00D011A8">
        <w:rPr>
          <w:rFonts w:cs="Tahoma"/>
          <w:b/>
          <w:szCs w:val="18"/>
          <w:lang w:val="es-BO"/>
        </w:rPr>
        <w:t>Evaluación de la Propuesta Técnica</w:t>
      </w:r>
      <w:bookmarkEnd w:id="78"/>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79"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9"/>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0" w:name="_Toc61867854"/>
      <w:r w:rsidRPr="00D011A8">
        <w:rPr>
          <w:rFonts w:ascii="Verdana" w:hAnsi="Verdana"/>
          <w:sz w:val="18"/>
          <w:szCs w:val="18"/>
          <w:lang w:val="es-BO"/>
        </w:rPr>
        <w:t>CONTENIDO DEL INFORME DE EVALUACIÓN Y RECOMENDACIÓN</w:t>
      </w:r>
      <w:bookmarkEnd w:id="80"/>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1" w:name="_Toc61867855"/>
      <w:r w:rsidRPr="00D011A8">
        <w:rPr>
          <w:rFonts w:ascii="Verdana" w:hAnsi="Verdana"/>
          <w:sz w:val="18"/>
          <w:szCs w:val="18"/>
          <w:lang w:val="es-BO"/>
        </w:rPr>
        <w:t>ADJUDICACIÓN O DECLARATORIA DESIERTA</w:t>
      </w:r>
      <w:bookmarkEnd w:id="81"/>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2" w:name="_Toc347485796"/>
      <w:bookmarkStart w:id="83"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2"/>
      <w:bookmarkEnd w:id="83"/>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4" w:name="_Toc347485797"/>
      <w:bookmarkStart w:id="85"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4"/>
      <w:bookmarkEnd w:id="85"/>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6" w:name="_Toc347485798"/>
      <w:bookmarkStart w:id="87"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6"/>
      <w:bookmarkEnd w:id="87"/>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8" w:name="_Toc347485799"/>
      <w:bookmarkStart w:id="89"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8"/>
    <w:bookmarkEnd w:id="89"/>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90"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90"/>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1" w:name="_Toc61867857"/>
      <w:r w:rsidRPr="00D011A8">
        <w:rPr>
          <w:rFonts w:ascii="Verdana" w:hAnsi="Verdana"/>
          <w:sz w:val="18"/>
          <w:szCs w:val="18"/>
          <w:lang w:val="es-BO"/>
        </w:rPr>
        <w:t>MODIFICACIONES AL CONTRATO</w:t>
      </w:r>
      <w:bookmarkEnd w:id="91"/>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2"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2"/>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3" w:name="_Toc347485804"/>
      <w:bookmarkStart w:id="94"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3"/>
      <w:bookmarkEnd w:id="94"/>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5" w:name="_Toc347485805"/>
      <w:bookmarkStart w:id="96"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5"/>
      <w:bookmarkEnd w:id="96"/>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7"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t>PARTE II</w:t>
      </w:r>
      <w:bookmarkEnd w:id="97"/>
    </w:p>
    <w:p w14:paraId="0DA8105D" w14:textId="77777777" w:rsidR="00BD32B1" w:rsidRPr="00EA2A99" w:rsidRDefault="008E57ED" w:rsidP="00FA4147">
      <w:pPr>
        <w:jc w:val="center"/>
        <w:rPr>
          <w:b/>
          <w:lang w:val="es-BO"/>
        </w:rPr>
      </w:pPr>
      <w:bookmarkStart w:id="98" w:name="_Toc347485809"/>
      <w:bookmarkStart w:id="99" w:name="_Toc355779897"/>
      <w:r w:rsidRPr="00EA2A99">
        <w:rPr>
          <w:b/>
          <w:lang w:val="es-BO"/>
        </w:rPr>
        <w:t>INFORMACIÓN TÉCNICA DE LA CONTRATACIÓN</w:t>
      </w:r>
      <w:bookmarkEnd w:id="98"/>
      <w:bookmarkEnd w:id="99"/>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100" w:name="_Toc61867859"/>
      <w:bookmarkStart w:id="101" w:name="_Hlk164761847"/>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100"/>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3E0D4A15" w:rsidR="00DD3382" w:rsidRPr="002C2ECA" w:rsidRDefault="002C2ECA" w:rsidP="009A6C25">
            <w:pPr>
              <w:jc w:val="center"/>
              <w:rPr>
                <w:rFonts w:ascii="Arial" w:hAnsi="Arial" w:cs="Arial"/>
                <w:sz w:val="16"/>
                <w:lang w:val="es-BO"/>
              </w:rPr>
            </w:pPr>
            <w:r w:rsidRPr="002C2ECA">
              <w:rPr>
                <w:rFonts w:ascii="Arial" w:hAnsi="Arial" w:cs="Arial"/>
                <w:sz w:val="16"/>
              </w:rPr>
              <w:t>ANPE1-004/2025</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38155F"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25A2220C" w:rsidR="00DD3382" w:rsidRPr="00D011A8" w:rsidRDefault="00984260" w:rsidP="00DD3382">
            <w:pPr>
              <w:rPr>
                <w:rFonts w:ascii="Arial" w:hAnsi="Arial" w:cs="Arial"/>
                <w:sz w:val="16"/>
                <w:lang w:val="es-BO"/>
              </w:rPr>
            </w:pPr>
            <w:r>
              <w:rPr>
                <w:rFonts w:ascii="Arial" w:hAnsi="Arial" w:cs="Arial"/>
                <w:sz w:val="16"/>
                <w:lang w:val="es-BO"/>
              </w:rPr>
              <w:t>5</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79534A77" w:rsidR="00DD3382" w:rsidRPr="00251FA4" w:rsidRDefault="0038155F"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0B5CA767" w:rsidR="00DD3382" w:rsidRPr="00D011A8" w:rsidRDefault="0038155F"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7C8ECABE" w:rsidR="00DD3382" w:rsidRPr="00D011A8" w:rsidRDefault="0038155F"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0D04E14C" w:rsidR="00DD3382" w:rsidRPr="00D011A8" w:rsidRDefault="0038155F"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0F43E745" w:rsidR="00DD3382" w:rsidRPr="00D011A8" w:rsidRDefault="0038155F"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3B0C008F" w:rsidR="00DD3382" w:rsidRPr="00D011A8" w:rsidRDefault="0038155F"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567E3428" w:rsidR="00DD3382" w:rsidRPr="00D011A8" w:rsidRDefault="0038155F" w:rsidP="00DD3382">
            <w:pPr>
              <w:rPr>
                <w:rFonts w:ascii="Arial" w:hAnsi="Arial" w:cs="Arial"/>
                <w:sz w:val="16"/>
                <w:lang w:val="es-BO"/>
              </w:rPr>
            </w:pPr>
            <w:r>
              <w:rPr>
                <w:rFonts w:ascii="Arial" w:hAnsi="Arial" w:cs="Arial"/>
                <w:sz w:val="16"/>
                <w:lang w:val="es-BO"/>
              </w:rPr>
              <w:t>4</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781DD9BD" w:rsidR="00DD3382" w:rsidRPr="00D011A8" w:rsidRDefault="00106840"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26B96EE2" w:rsidR="00DD3382" w:rsidRPr="00D011A8" w:rsidRDefault="005B673E" w:rsidP="00DD3382">
            <w:pPr>
              <w:rPr>
                <w:rFonts w:ascii="Arial" w:hAnsi="Arial" w:cs="Arial"/>
                <w:sz w:val="16"/>
                <w:lang w:val="es-BO"/>
              </w:rPr>
            </w:pPr>
            <w:r>
              <w:rPr>
                <w:rFonts w:ascii="Arial" w:hAnsi="Arial" w:cs="Arial"/>
                <w:sz w:val="16"/>
                <w:lang w:val="es-BO"/>
              </w:rPr>
              <w:t>202</w:t>
            </w:r>
            <w:r w:rsidR="003C0953">
              <w:rPr>
                <w:rFonts w:ascii="Arial" w:hAnsi="Arial" w:cs="Arial"/>
                <w:sz w:val="16"/>
                <w:lang w:val="es-BO"/>
              </w:rPr>
              <w:t>5</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CE7EA7" w14:textId="77777777" w:rsidR="00AA42FE" w:rsidRPr="00AA42FE" w:rsidRDefault="00AA42FE" w:rsidP="00AA42FE">
            <w:pPr>
              <w:jc w:val="center"/>
              <w:rPr>
                <w:rFonts w:ascii="Arial" w:hAnsi="Arial" w:cs="Arial"/>
                <w:b/>
                <w:bCs/>
                <w:i/>
                <w:iCs/>
                <w:sz w:val="16"/>
              </w:rPr>
            </w:pPr>
            <w:r w:rsidRPr="00AA42FE">
              <w:rPr>
                <w:rFonts w:ascii="Arial" w:hAnsi="Arial" w:cs="Arial"/>
                <w:b/>
                <w:bCs/>
                <w:i/>
                <w:iCs/>
                <w:sz w:val="16"/>
              </w:rPr>
              <w:t xml:space="preserve">VIPFE-DGPP-UP SERVICIO DE CONSULTORÍA INDIVIDUAL DE LÍNEA </w:t>
            </w:r>
          </w:p>
          <w:p w14:paraId="74498537" w14:textId="73DD998B" w:rsidR="00DD3382" w:rsidRPr="009A6C25" w:rsidRDefault="00AA42FE" w:rsidP="00AA42FE">
            <w:pPr>
              <w:jc w:val="center"/>
              <w:rPr>
                <w:b/>
                <w:bCs/>
              </w:rPr>
            </w:pPr>
            <w:r w:rsidRPr="00AA42FE">
              <w:rPr>
                <w:rFonts w:ascii="Arial" w:hAnsi="Arial" w:cs="Arial"/>
                <w:b/>
                <w:bCs/>
                <w:i/>
                <w:iCs/>
                <w:sz w:val="16"/>
              </w:rPr>
              <w:t>TÉCNICO APOYO ADMINISTRATIVO</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6CB5AD83"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4F09A0">
              <w:rPr>
                <w:rFonts w:ascii="Arial" w:hAnsi="Arial" w:cs="Arial"/>
                <w:b/>
                <w:bCs/>
                <w:sz w:val="16"/>
                <w:lang w:val="es-BO"/>
              </w:rPr>
              <w:t>Ítems</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352A2D8F" w:rsidR="00DD3382" w:rsidRPr="00946DF3" w:rsidRDefault="00B02B57" w:rsidP="00946DF3">
            <w:pPr>
              <w:rPr>
                <w:rFonts w:ascii="Arial" w:hAnsi="Arial" w:cs="Arial"/>
                <w:b/>
                <w:sz w:val="16"/>
              </w:rPr>
            </w:pPr>
            <w:r w:rsidRPr="00B02B57">
              <w:rPr>
                <w:rFonts w:ascii="Arial" w:hAnsi="Arial" w:cs="Arial"/>
                <w:b/>
                <w:sz w:val="16"/>
              </w:rPr>
              <w:t xml:space="preserve">El monto mensual para la ejecución de la consultoría es de </w:t>
            </w:r>
            <w:r w:rsidR="00AA42FE" w:rsidRPr="00AA42FE">
              <w:rPr>
                <w:rFonts w:ascii="Arial" w:hAnsi="Arial" w:cs="Arial"/>
                <w:b/>
                <w:sz w:val="16"/>
              </w:rPr>
              <w:t xml:space="preserve">Bs6.334,00 </w:t>
            </w:r>
            <w:r w:rsidRPr="00B02B57">
              <w:rPr>
                <w:rFonts w:ascii="Arial" w:hAnsi="Arial" w:cs="Arial"/>
                <w:b/>
                <w:sz w:val="16"/>
              </w:rPr>
              <w:t>(</w:t>
            </w:r>
            <w:r w:rsidR="00AA42FE" w:rsidRPr="00AA42FE">
              <w:rPr>
                <w:rFonts w:ascii="Arial" w:hAnsi="Arial" w:cs="Arial"/>
                <w:b/>
                <w:sz w:val="16"/>
              </w:rPr>
              <w:t xml:space="preserve">Seis </w:t>
            </w:r>
            <w:r w:rsidR="004308C1">
              <w:rPr>
                <w:rFonts w:ascii="Arial" w:hAnsi="Arial" w:cs="Arial"/>
                <w:b/>
                <w:sz w:val="16"/>
              </w:rPr>
              <w:t>M</w:t>
            </w:r>
            <w:r w:rsidR="00AA42FE" w:rsidRPr="00AA42FE">
              <w:rPr>
                <w:rFonts w:ascii="Arial" w:hAnsi="Arial" w:cs="Arial"/>
                <w:b/>
                <w:sz w:val="16"/>
              </w:rPr>
              <w:t xml:space="preserve">il </w:t>
            </w:r>
            <w:r w:rsidR="004308C1">
              <w:rPr>
                <w:rFonts w:ascii="Arial" w:hAnsi="Arial" w:cs="Arial"/>
                <w:b/>
                <w:sz w:val="16"/>
              </w:rPr>
              <w:t>T</w:t>
            </w:r>
            <w:r w:rsidR="00AA42FE" w:rsidRPr="00AA42FE">
              <w:rPr>
                <w:rFonts w:ascii="Arial" w:hAnsi="Arial" w:cs="Arial"/>
                <w:b/>
                <w:sz w:val="16"/>
              </w:rPr>
              <w:t xml:space="preserve">rescientos </w:t>
            </w:r>
            <w:r w:rsidR="004308C1">
              <w:rPr>
                <w:rFonts w:ascii="Arial" w:hAnsi="Arial" w:cs="Arial"/>
                <w:b/>
                <w:sz w:val="16"/>
              </w:rPr>
              <w:t>T</w:t>
            </w:r>
            <w:r w:rsidR="00AA42FE" w:rsidRPr="00AA42FE">
              <w:rPr>
                <w:rFonts w:ascii="Arial" w:hAnsi="Arial" w:cs="Arial"/>
                <w:b/>
                <w:sz w:val="16"/>
              </w:rPr>
              <w:t xml:space="preserve">reinta y </w:t>
            </w:r>
            <w:r w:rsidR="004308C1">
              <w:rPr>
                <w:rFonts w:ascii="Arial" w:hAnsi="Arial" w:cs="Arial"/>
                <w:b/>
                <w:sz w:val="16"/>
              </w:rPr>
              <w:t>C</w:t>
            </w:r>
            <w:r w:rsidR="00AA42FE" w:rsidRPr="00AA42FE">
              <w:rPr>
                <w:rFonts w:ascii="Arial" w:hAnsi="Arial" w:cs="Arial"/>
                <w:b/>
                <w:sz w:val="16"/>
              </w:rPr>
              <w:t>uatro 00/100 Bolivianos</w:t>
            </w:r>
            <w:r w:rsidRPr="00B02B57">
              <w:rPr>
                <w:rFonts w:ascii="Arial" w:hAnsi="Arial" w:cs="Arial"/>
                <w:b/>
                <w:sz w:val="16"/>
              </w:rPr>
              <w:t>) y el monto total del presupuesto asignado es de Bs</w:t>
            </w:r>
            <w:r w:rsidR="00AA42FE" w:rsidRPr="00AA42FE">
              <w:rPr>
                <w:rFonts w:ascii="Arial" w:hAnsi="Arial" w:cs="Arial"/>
                <w:b/>
                <w:sz w:val="16"/>
              </w:rPr>
              <w:t xml:space="preserve">114.012,00 </w:t>
            </w:r>
            <w:r w:rsidRPr="00B02B57">
              <w:rPr>
                <w:rFonts w:ascii="Arial" w:hAnsi="Arial" w:cs="Arial"/>
                <w:b/>
                <w:sz w:val="16"/>
              </w:rPr>
              <w:t>(</w:t>
            </w:r>
            <w:r w:rsidR="00AA42FE" w:rsidRPr="00AA42FE">
              <w:rPr>
                <w:rFonts w:ascii="Arial" w:hAnsi="Arial" w:cs="Arial"/>
                <w:b/>
                <w:sz w:val="16"/>
              </w:rPr>
              <w:t>Ciento Catorce Mil Doce 00/100 Bolivianos</w:t>
            </w:r>
            <w:r w:rsidRPr="00B02B57">
              <w:rPr>
                <w:rFonts w:ascii="Arial" w:hAnsi="Arial" w:cs="Arial"/>
                <w:b/>
                <w:sz w:val="16"/>
              </w:rPr>
              <w:t>).</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B72B961"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w:t>
            </w:r>
            <w:r w:rsidR="003C0953">
              <w:rPr>
                <w:rFonts w:ascii="Arial" w:eastAsia="Century Gothic" w:hAnsi="Arial" w:cs="Arial"/>
                <w:b/>
                <w:color w:val="000000" w:themeColor="text1"/>
                <w:sz w:val="16"/>
              </w:rPr>
              <w:t>18</w:t>
            </w:r>
            <w:r w:rsidRPr="00106840">
              <w:rPr>
                <w:rFonts w:ascii="Arial" w:eastAsia="Century Gothic" w:hAnsi="Arial" w:cs="Arial"/>
                <w:b/>
                <w:color w:val="000000" w:themeColor="text1"/>
                <w:sz w:val="16"/>
              </w:rPr>
              <w:t xml:space="preserve">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4171EAF3" w:rsidR="00FB3257" w:rsidRPr="00F060CE" w:rsidRDefault="004F09A0" w:rsidP="00DD3382">
            <w:pPr>
              <w:rPr>
                <w:rFonts w:ascii="Arial" w:hAnsi="Arial" w:cs="Arial"/>
                <w:b/>
                <w:bCs/>
                <w:sz w:val="16"/>
                <w:lang w:val="es-BO"/>
              </w:rPr>
            </w:pPr>
            <w:r>
              <w:rPr>
                <w:rFonts w:ascii="Arial" w:hAnsi="Arial" w:cs="Arial"/>
                <w:b/>
                <w:bCs/>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10CE6F7B"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84260"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984260"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984260"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984260"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984260"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984260"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984260"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984260"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4D499158" w:rsidR="00DD3382" w:rsidRPr="007B12DC" w:rsidRDefault="00F060CE" w:rsidP="00DD3382">
            <w:pPr>
              <w:jc w:val="center"/>
              <w:rPr>
                <w:rFonts w:ascii="Arial" w:hAnsi="Arial" w:cs="Arial"/>
                <w:sz w:val="16"/>
                <w:lang w:val="es-BO"/>
              </w:rPr>
            </w:pPr>
            <w:r>
              <w:rPr>
                <w:rFonts w:ascii="Arial" w:hAnsi="Arial" w:cs="Arial"/>
                <w:sz w:val="16"/>
                <w:lang w:val="es-BO"/>
              </w:rPr>
              <w:t xml:space="preserve">Av. Mariscal Santa Cruz esquina calle Oruro N° 1092 Edifico Ex - COMIBOL </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17976C25" w:rsidR="00DD3382" w:rsidRPr="00D011A8" w:rsidRDefault="00F060CE" w:rsidP="00DD3382">
            <w:pPr>
              <w:rPr>
                <w:rFonts w:ascii="Arial" w:hAnsi="Arial" w:cs="Arial"/>
                <w:sz w:val="16"/>
                <w:lang w:val="es-BO"/>
              </w:rPr>
            </w:pPr>
            <w:r>
              <w:rPr>
                <w:rFonts w:ascii="Arial" w:hAnsi="Arial" w:cs="Arial"/>
                <w:sz w:val="16"/>
                <w:lang w:val="es-BO"/>
              </w:rPr>
              <w:t>De 8:30 a</w:t>
            </w:r>
            <w:r w:rsidR="00D11574">
              <w:rPr>
                <w:rFonts w:ascii="Arial" w:hAnsi="Arial" w:cs="Arial"/>
                <w:sz w:val="16"/>
                <w:lang w:val="es-BO"/>
              </w:rPr>
              <w:t xml:space="preserve"> </w:t>
            </w:r>
            <w:r w:rsidR="00984260">
              <w:rPr>
                <w:rFonts w:ascii="Arial" w:hAnsi="Arial" w:cs="Arial"/>
                <w:sz w:val="16"/>
                <w:lang w:val="es-BO"/>
              </w:rPr>
              <w:t>16</w:t>
            </w:r>
            <w:r w:rsidR="00D11574">
              <w:rPr>
                <w:rFonts w:ascii="Arial" w:hAnsi="Arial" w:cs="Arial"/>
                <w:sz w:val="16"/>
                <w:lang w:val="es-BO"/>
              </w:rPr>
              <w:t xml:space="preserve">:30 </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984260"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984260"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984260"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58114FE8" w14:textId="41E5AE12" w:rsidR="0038155F" w:rsidRPr="0038155F" w:rsidRDefault="0038155F" w:rsidP="0038155F">
            <w:pPr>
              <w:jc w:val="center"/>
              <w:rPr>
                <w:rFonts w:ascii="Arial" w:hAnsi="Arial" w:cs="Arial"/>
                <w:sz w:val="16"/>
                <w:lang w:val="es-BO"/>
              </w:rPr>
            </w:pPr>
            <w:r w:rsidRPr="0038155F">
              <w:rPr>
                <w:rFonts w:ascii="Arial" w:hAnsi="Arial" w:cs="Arial"/>
                <w:sz w:val="16"/>
              </w:rPr>
              <w:t xml:space="preserve">Soledad Calderón </w:t>
            </w:r>
            <w:r w:rsidR="00BB194A">
              <w:rPr>
                <w:rFonts w:ascii="Arial" w:hAnsi="Arial" w:cs="Arial"/>
                <w:sz w:val="16"/>
              </w:rPr>
              <w:t>Mendoza</w:t>
            </w:r>
            <w:r w:rsidRPr="0038155F">
              <w:rPr>
                <w:rFonts w:ascii="Arial" w:hAnsi="Arial" w:cs="Arial"/>
                <w:sz w:val="16"/>
              </w:rPr>
              <w:t xml:space="preserve">  </w:t>
            </w:r>
          </w:p>
          <w:p w14:paraId="39505DBB" w14:textId="4BF3A4D3" w:rsidR="00DD3382" w:rsidRPr="00D11574" w:rsidRDefault="00747CE2" w:rsidP="009D014F">
            <w:pPr>
              <w:jc w:val="center"/>
              <w:rPr>
                <w:rFonts w:ascii="Arial" w:hAnsi="Arial" w:cs="Arial"/>
                <w:sz w:val="16"/>
                <w:lang w:val="es-BO"/>
              </w:rPr>
            </w:pPr>
            <w:r>
              <w:rPr>
                <w:rFonts w:ascii="Arial" w:hAnsi="Arial" w:cs="Arial"/>
                <w:sz w:val="16"/>
              </w:rPr>
              <w:t xml:space="preserve"> </w:t>
            </w:r>
            <w:r w:rsidR="00984260">
              <w:rPr>
                <w:rFonts w:ascii="Arial" w:hAnsi="Arial" w:cs="Arial"/>
                <w:sz w:val="16"/>
              </w:rPr>
              <w:t xml:space="preserve"> </w:t>
            </w:r>
            <w:r w:rsidR="00E449E8">
              <w:rPr>
                <w:rFonts w:ascii="Arial" w:hAnsi="Arial" w:cs="Arial"/>
                <w:sz w:val="16"/>
              </w:rPr>
              <w:t xml:space="preserve">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1A2C7" w14:textId="476CF44F" w:rsidR="003907E8" w:rsidRDefault="00984260" w:rsidP="00DD3382">
            <w:pPr>
              <w:rPr>
                <w:rFonts w:ascii="Arial" w:hAnsi="Arial" w:cs="Arial"/>
                <w:sz w:val="16"/>
                <w:lang w:val="es-BO"/>
              </w:rPr>
            </w:pPr>
            <w:r>
              <w:rPr>
                <w:rFonts w:ascii="Arial" w:hAnsi="Arial" w:cs="Arial"/>
                <w:sz w:val="16"/>
                <w:lang w:val="es-BO"/>
              </w:rPr>
              <w:t xml:space="preserve">Especialista </w:t>
            </w:r>
            <w:r w:rsidR="0038155F">
              <w:rPr>
                <w:rFonts w:ascii="Arial" w:hAnsi="Arial" w:cs="Arial"/>
                <w:sz w:val="16"/>
                <w:lang w:val="es-BO"/>
              </w:rPr>
              <w:t>Financiero</w:t>
            </w:r>
          </w:p>
          <w:p w14:paraId="3664F75E" w14:textId="77777777" w:rsidR="00984260" w:rsidRDefault="00984260" w:rsidP="00DD3382">
            <w:pPr>
              <w:rPr>
                <w:rFonts w:ascii="Arial" w:hAnsi="Arial" w:cs="Arial"/>
                <w:sz w:val="16"/>
                <w:lang w:val="es-BO"/>
              </w:rPr>
            </w:pPr>
          </w:p>
          <w:p w14:paraId="78B82460" w14:textId="77777777" w:rsidR="00984260" w:rsidRDefault="00984260"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r w:rsidR="005B673E">
              <w:rPr>
                <w:rFonts w:ascii="Arial" w:hAnsi="Arial" w:cs="Arial"/>
                <w:sz w:val="16"/>
                <w:lang w:val="es-BO"/>
              </w:rPr>
              <w:t>Preinvesión</w:t>
            </w:r>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Preinversión</w:t>
            </w:r>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984260"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984260"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349C7EA1" w14:textId="63E78DD5" w:rsidR="00DD3382" w:rsidRPr="008D6011" w:rsidRDefault="00DF6628" w:rsidP="00984260">
            <w:pPr>
              <w:jc w:val="left"/>
              <w:rPr>
                <w:rStyle w:val="Hipervnculo"/>
                <w:rFonts w:ascii="Arial Narrow" w:hAnsi="Arial Narrow"/>
                <w:sz w:val="16"/>
              </w:rPr>
            </w:pPr>
            <w:r>
              <w:rPr>
                <w:rStyle w:val="Hipervnculo"/>
                <w:rFonts w:ascii="Arial Narrow" w:hAnsi="Arial Narrow"/>
                <w:sz w:val="16"/>
              </w:rPr>
              <w:t>s</w:t>
            </w:r>
            <w:r>
              <w:rPr>
                <w:rStyle w:val="Hipervnculo"/>
                <w:rFonts w:ascii="Arial Narrow" w:hAnsi="Arial Narrow"/>
              </w:rPr>
              <w:t>oledad</w:t>
            </w:r>
            <w:r w:rsidR="00747CE2">
              <w:rPr>
                <w:rStyle w:val="Hipervnculo"/>
                <w:rFonts w:ascii="Arial Narrow" w:hAnsi="Arial Narrow"/>
              </w:rPr>
              <w:t>.</w:t>
            </w:r>
            <w:r>
              <w:rPr>
                <w:rStyle w:val="Hipervnculo"/>
                <w:rFonts w:ascii="Arial Narrow" w:hAnsi="Arial Narrow"/>
              </w:rPr>
              <w:t>calderon</w:t>
            </w:r>
            <w:r w:rsidR="00984260" w:rsidRPr="00984260">
              <w:rPr>
                <w:rStyle w:val="Hipervnculo"/>
                <w:rFonts w:ascii="Arial Narrow" w:hAnsi="Arial Narrow"/>
                <w:sz w:val="16"/>
              </w:rPr>
              <w:t>@vipfe.gob.bo</w:t>
            </w:r>
            <w:r w:rsidR="00D11574" w:rsidRPr="008D6011">
              <w:rPr>
                <w:rStyle w:val="Hipervnculo"/>
                <w:rFonts w:ascii="Arial Narrow" w:hAnsi="Arial Narrow"/>
                <w:sz w:val="16"/>
              </w:rPr>
              <w:t xml:space="preserve"> </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984260"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t>Moneda: Bolivianos.</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984260"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bookmarkEnd w:id="101"/>
    </w:tbl>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bookmarkStart w:id="102" w:name="_Hlk165993435"/>
            <w:bookmarkStart w:id="103" w:name="_Hlk164761892"/>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61208CE0" w:rsidR="00120392" w:rsidRPr="00AC5C3B" w:rsidRDefault="00085D9D" w:rsidP="00EB3E8A">
            <w:pPr>
              <w:adjustRightInd w:val="0"/>
              <w:snapToGrid w:val="0"/>
              <w:jc w:val="center"/>
              <w:rPr>
                <w:rFonts w:ascii="Arial" w:hAnsi="Arial" w:cs="Arial"/>
                <w:sz w:val="16"/>
                <w:lang w:val="es-BO"/>
              </w:rPr>
            </w:pPr>
            <w:r>
              <w:rPr>
                <w:rFonts w:ascii="Arial" w:hAnsi="Arial" w:cs="Arial"/>
                <w:sz w:val="16"/>
                <w:lang w:val="es-BO"/>
              </w:rPr>
              <w:t>30</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3ACB53F4" w:rsidR="00120392" w:rsidRPr="00AC5C3B" w:rsidRDefault="0038155F" w:rsidP="00EB3E8A">
            <w:pPr>
              <w:adjustRightInd w:val="0"/>
              <w:snapToGrid w:val="0"/>
              <w:jc w:val="center"/>
              <w:rPr>
                <w:rFonts w:ascii="Arial" w:hAnsi="Arial" w:cs="Arial"/>
                <w:sz w:val="16"/>
                <w:lang w:val="es-BO"/>
              </w:rPr>
            </w:pPr>
            <w:r>
              <w:rPr>
                <w:rFonts w:ascii="Arial" w:hAnsi="Arial" w:cs="Arial"/>
                <w:sz w:val="16"/>
                <w:lang w:val="es-BO"/>
              </w:rPr>
              <w:t>05</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2782353E" w:rsidR="00120392" w:rsidRPr="00AC5C3B" w:rsidRDefault="0038155F"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5A7EFDF7" w:rsidR="00120392" w:rsidRPr="00D011A8" w:rsidRDefault="007321F1" w:rsidP="00EB3E8A">
            <w:pPr>
              <w:adjustRightInd w:val="0"/>
              <w:snapToGrid w:val="0"/>
              <w:jc w:val="center"/>
              <w:rPr>
                <w:rFonts w:ascii="Arial" w:hAnsi="Arial" w:cs="Arial"/>
                <w:lang w:val="es-BO"/>
              </w:rPr>
            </w:pPr>
            <w:r w:rsidRPr="007321F1">
              <w:rPr>
                <w:rFonts w:ascii="Arial" w:hAnsi="Arial" w:cs="Arial"/>
                <w:sz w:val="14"/>
                <w:szCs w:val="14"/>
              </w:rPr>
              <w:t xml:space="preserve">Edifico </w:t>
            </w:r>
            <w:r w:rsidRPr="007321F1">
              <w:rPr>
                <w:rFonts w:ascii="Arial" w:hAnsi="Arial" w:cs="Arial"/>
                <w:sz w:val="14"/>
                <w:szCs w:val="14"/>
                <w:lang w:val="es-BO"/>
              </w:rPr>
              <w:t>Centro de Comunicaciones La Paz</w:t>
            </w:r>
            <w:r w:rsidRPr="007321F1">
              <w:rPr>
                <w:rFonts w:ascii="Arial" w:hAnsi="Arial" w:cs="Arial"/>
                <w:sz w:val="14"/>
                <w:szCs w:val="14"/>
              </w:rPr>
              <w:t>, Av. Mariscal Santa Cruz, piso 15, Unidad de Preinversión</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42702" w14:textId="1C61DECB" w:rsidR="00F60BD8" w:rsidRDefault="0038155F" w:rsidP="00EB3E8A">
            <w:pPr>
              <w:adjustRightInd w:val="0"/>
              <w:snapToGrid w:val="0"/>
              <w:jc w:val="center"/>
              <w:rPr>
                <w:rFonts w:ascii="Arial" w:hAnsi="Arial" w:cs="Arial"/>
                <w:sz w:val="16"/>
                <w:lang w:val="es-BO"/>
              </w:rPr>
            </w:pPr>
            <w:r>
              <w:rPr>
                <w:rFonts w:ascii="Arial" w:hAnsi="Arial" w:cs="Arial"/>
                <w:sz w:val="16"/>
                <w:lang w:val="es-BO"/>
              </w:rPr>
              <w:t>0</w:t>
            </w:r>
            <w:r w:rsidR="00085D9D">
              <w:rPr>
                <w:rFonts w:ascii="Arial" w:hAnsi="Arial" w:cs="Arial"/>
                <w:sz w:val="16"/>
                <w:lang w:val="es-BO"/>
              </w:rPr>
              <w:t>6</w:t>
            </w:r>
          </w:p>
          <w:p w14:paraId="07EC23C5" w14:textId="77777777" w:rsidR="0038155F" w:rsidRDefault="0038155F" w:rsidP="00EB3E8A">
            <w:pPr>
              <w:adjustRightInd w:val="0"/>
              <w:snapToGrid w:val="0"/>
              <w:jc w:val="center"/>
              <w:rPr>
                <w:rFonts w:ascii="Arial" w:hAnsi="Arial" w:cs="Arial"/>
                <w:sz w:val="16"/>
                <w:lang w:val="es-BO"/>
              </w:rPr>
            </w:pPr>
          </w:p>
          <w:p w14:paraId="6A6158EC" w14:textId="77777777" w:rsidR="0038155F" w:rsidRDefault="0038155F" w:rsidP="00EB3E8A">
            <w:pPr>
              <w:adjustRightInd w:val="0"/>
              <w:snapToGrid w:val="0"/>
              <w:jc w:val="center"/>
              <w:rPr>
                <w:rFonts w:ascii="Arial" w:hAnsi="Arial" w:cs="Arial"/>
                <w:sz w:val="16"/>
                <w:lang w:val="es-BO"/>
              </w:rPr>
            </w:pPr>
          </w:p>
          <w:p w14:paraId="347B3AEE" w14:textId="77777777" w:rsidR="0038155F" w:rsidRDefault="0038155F" w:rsidP="00EB3E8A">
            <w:pPr>
              <w:adjustRightInd w:val="0"/>
              <w:snapToGrid w:val="0"/>
              <w:jc w:val="center"/>
              <w:rPr>
                <w:rFonts w:ascii="Arial" w:hAnsi="Arial" w:cs="Arial"/>
                <w:sz w:val="16"/>
                <w:lang w:val="es-BO"/>
              </w:rPr>
            </w:pPr>
          </w:p>
          <w:p w14:paraId="24DA0E86" w14:textId="77777777" w:rsidR="0038155F" w:rsidRDefault="0038155F" w:rsidP="00EB3E8A">
            <w:pPr>
              <w:adjustRightInd w:val="0"/>
              <w:snapToGrid w:val="0"/>
              <w:jc w:val="center"/>
              <w:rPr>
                <w:rFonts w:ascii="Arial" w:hAnsi="Arial" w:cs="Arial"/>
                <w:sz w:val="16"/>
                <w:lang w:val="es-BO"/>
              </w:rPr>
            </w:pPr>
          </w:p>
          <w:p w14:paraId="3586448B" w14:textId="77777777" w:rsidR="0038155F" w:rsidRDefault="0038155F" w:rsidP="00EB3E8A">
            <w:pPr>
              <w:adjustRightInd w:val="0"/>
              <w:snapToGrid w:val="0"/>
              <w:jc w:val="center"/>
              <w:rPr>
                <w:rFonts w:ascii="Arial" w:hAnsi="Arial" w:cs="Arial"/>
                <w:sz w:val="16"/>
                <w:lang w:val="es-BO"/>
              </w:rPr>
            </w:pPr>
          </w:p>
          <w:p w14:paraId="5748203E" w14:textId="3264CAC6" w:rsidR="0038155F" w:rsidRDefault="0038155F" w:rsidP="00EB3E8A">
            <w:pPr>
              <w:adjustRightInd w:val="0"/>
              <w:snapToGrid w:val="0"/>
              <w:jc w:val="center"/>
              <w:rPr>
                <w:rFonts w:ascii="Arial" w:hAnsi="Arial" w:cs="Arial"/>
                <w:sz w:val="16"/>
                <w:lang w:val="es-BO"/>
              </w:rPr>
            </w:pPr>
            <w:r>
              <w:rPr>
                <w:rFonts w:ascii="Arial" w:hAnsi="Arial" w:cs="Arial"/>
                <w:sz w:val="16"/>
                <w:lang w:val="es-BO"/>
              </w:rPr>
              <w:t>0</w:t>
            </w:r>
            <w:r w:rsidR="00085D9D">
              <w:rPr>
                <w:rFonts w:ascii="Arial" w:hAnsi="Arial" w:cs="Arial"/>
                <w:sz w:val="16"/>
                <w:lang w:val="es-BO"/>
              </w:rPr>
              <w:t>6</w:t>
            </w:r>
          </w:p>
          <w:p w14:paraId="64F25C1B" w14:textId="77777777" w:rsidR="0038155F" w:rsidRDefault="0038155F" w:rsidP="00EB3E8A">
            <w:pPr>
              <w:adjustRightInd w:val="0"/>
              <w:snapToGrid w:val="0"/>
              <w:jc w:val="center"/>
              <w:rPr>
                <w:rFonts w:ascii="Arial" w:hAnsi="Arial" w:cs="Arial"/>
                <w:sz w:val="16"/>
                <w:lang w:val="es-BO"/>
              </w:rPr>
            </w:pPr>
          </w:p>
          <w:p w14:paraId="65488AA8" w14:textId="68066A11" w:rsidR="0038155F" w:rsidRPr="006E40C2" w:rsidRDefault="0038155F" w:rsidP="00EB3E8A">
            <w:pPr>
              <w:adjustRightInd w:val="0"/>
              <w:snapToGrid w:val="0"/>
              <w:jc w:val="center"/>
              <w:rPr>
                <w:rFonts w:ascii="Arial" w:hAnsi="Arial" w:cs="Arial"/>
                <w:sz w:val="16"/>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6E40C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DB2129" w14:textId="77777777" w:rsidR="00F60BD8" w:rsidRDefault="0038155F" w:rsidP="00EB3E8A">
            <w:pPr>
              <w:adjustRightInd w:val="0"/>
              <w:snapToGrid w:val="0"/>
              <w:jc w:val="center"/>
              <w:rPr>
                <w:rFonts w:ascii="Arial" w:hAnsi="Arial" w:cs="Arial"/>
                <w:sz w:val="16"/>
                <w:lang w:val="es-BO"/>
              </w:rPr>
            </w:pPr>
            <w:r>
              <w:rPr>
                <w:rFonts w:ascii="Arial" w:hAnsi="Arial" w:cs="Arial"/>
                <w:sz w:val="16"/>
                <w:lang w:val="es-BO"/>
              </w:rPr>
              <w:t>06</w:t>
            </w:r>
          </w:p>
          <w:p w14:paraId="361C44C4" w14:textId="77777777" w:rsidR="0038155F" w:rsidRDefault="0038155F" w:rsidP="00EB3E8A">
            <w:pPr>
              <w:adjustRightInd w:val="0"/>
              <w:snapToGrid w:val="0"/>
              <w:jc w:val="center"/>
              <w:rPr>
                <w:rFonts w:ascii="Arial" w:hAnsi="Arial" w:cs="Arial"/>
                <w:sz w:val="16"/>
                <w:lang w:val="es-BO"/>
              </w:rPr>
            </w:pPr>
          </w:p>
          <w:p w14:paraId="52D660F6" w14:textId="77777777" w:rsidR="0038155F" w:rsidRDefault="0038155F" w:rsidP="00EB3E8A">
            <w:pPr>
              <w:adjustRightInd w:val="0"/>
              <w:snapToGrid w:val="0"/>
              <w:jc w:val="center"/>
              <w:rPr>
                <w:rFonts w:ascii="Arial" w:hAnsi="Arial" w:cs="Arial"/>
                <w:sz w:val="16"/>
                <w:lang w:val="es-BO"/>
              </w:rPr>
            </w:pPr>
          </w:p>
          <w:p w14:paraId="4F81FB44" w14:textId="77777777" w:rsidR="0038155F" w:rsidRDefault="0038155F" w:rsidP="00EB3E8A">
            <w:pPr>
              <w:adjustRightInd w:val="0"/>
              <w:snapToGrid w:val="0"/>
              <w:jc w:val="center"/>
              <w:rPr>
                <w:rFonts w:ascii="Arial" w:hAnsi="Arial" w:cs="Arial"/>
                <w:sz w:val="16"/>
                <w:lang w:val="es-BO"/>
              </w:rPr>
            </w:pPr>
          </w:p>
          <w:p w14:paraId="077E8DFB" w14:textId="77777777" w:rsidR="0038155F" w:rsidRDefault="0038155F" w:rsidP="00EB3E8A">
            <w:pPr>
              <w:adjustRightInd w:val="0"/>
              <w:snapToGrid w:val="0"/>
              <w:jc w:val="center"/>
              <w:rPr>
                <w:rFonts w:ascii="Arial" w:hAnsi="Arial" w:cs="Arial"/>
                <w:sz w:val="16"/>
                <w:lang w:val="es-BO"/>
              </w:rPr>
            </w:pPr>
          </w:p>
          <w:p w14:paraId="77F0E7FE" w14:textId="77777777" w:rsidR="0038155F" w:rsidRDefault="0038155F" w:rsidP="00EB3E8A">
            <w:pPr>
              <w:adjustRightInd w:val="0"/>
              <w:snapToGrid w:val="0"/>
              <w:jc w:val="center"/>
              <w:rPr>
                <w:rFonts w:ascii="Arial" w:hAnsi="Arial" w:cs="Arial"/>
                <w:sz w:val="16"/>
                <w:lang w:val="es-BO"/>
              </w:rPr>
            </w:pPr>
          </w:p>
          <w:p w14:paraId="7248F738" w14:textId="10BCA3F0" w:rsidR="0038155F" w:rsidRDefault="0038155F" w:rsidP="00EB3E8A">
            <w:pPr>
              <w:adjustRightInd w:val="0"/>
              <w:snapToGrid w:val="0"/>
              <w:jc w:val="center"/>
              <w:rPr>
                <w:rFonts w:ascii="Arial" w:hAnsi="Arial" w:cs="Arial"/>
                <w:sz w:val="16"/>
                <w:lang w:val="es-BO"/>
              </w:rPr>
            </w:pPr>
            <w:r>
              <w:rPr>
                <w:rFonts w:ascii="Arial" w:hAnsi="Arial" w:cs="Arial"/>
                <w:sz w:val="16"/>
                <w:lang w:val="es-BO"/>
              </w:rPr>
              <w:t>06</w:t>
            </w:r>
          </w:p>
          <w:p w14:paraId="7DA3FACC" w14:textId="77777777" w:rsidR="0038155F" w:rsidRDefault="0038155F" w:rsidP="00EB3E8A">
            <w:pPr>
              <w:adjustRightInd w:val="0"/>
              <w:snapToGrid w:val="0"/>
              <w:jc w:val="center"/>
              <w:rPr>
                <w:rFonts w:ascii="Arial" w:hAnsi="Arial" w:cs="Arial"/>
                <w:sz w:val="16"/>
                <w:lang w:val="es-BO"/>
              </w:rPr>
            </w:pPr>
          </w:p>
          <w:p w14:paraId="290BC9EA" w14:textId="391D273A" w:rsidR="0038155F" w:rsidRPr="006E40C2" w:rsidRDefault="0038155F" w:rsidP="00EB3E8A">
            <w:pPr>
              <w:adjustRightInd w:val="0"/>
              <w:snapToGrid w:val="0"/>
              <w:jc w:val="center"/>
              <w:rPr>
                <w:rFonts w:ascii="Arial" w:hAnsi="Arial" w:cs="Arial"/>
                <w:sz w:val="16"/>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6E40C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34DF73" w14:textId="77777777" w:rsidR="00F60BD8" w:rsidRDefault="0038155F" w:rsidP="00EB3E8A">
            <w:pPr>
              <w:adjustRightInd w:val="0"/>
              <w:snapToGrid w:val="0"/>
              <w:jc w:val="center"/>
              <w:rPr>
                <w:rFonts w:ascii="Arial" w:hAnsi="Arial" w:cs="Arial"/>
                <w:sz w:val="16"/>
                <w:lang w:val="es-BO"/>
              </w:rPr>
            </w:pPr>
            <w:r>
              <w:rPr>
                <w:rFonts w:ascii="Arial" w:hAnsi="Arial" w:cs="Arial"/>
                <w:sz w:val="16"/>
                <w:lang w:val="es-BO"/>
              </w:rPr>
              <w:t>2025</w:t>
            </w:r>
          </w:p>
          <w:p w14:paraId="50C14053" w14:textId="77777777" w:rsidR="0038155F" w:rsidRDefault="0038155F" w:rsidP="00EB3E8A">
            <w:pPr>
              <w:adjustRightInd w:val="0"/>
              <w:snapToGrid w:val="0"/>
              <w:jc w:val="center"/>
              <w:rPr>
                <w:rFonts w:ascii="Arial" w:hAnsi="Arial" w:cs="Arial"/>
                <w:sz w:val="16"/>
                <w:lang w:val="es-BO"/>
              </w:rPr>
            </w:pPr>
          </w:p>
          <w:p w14:paraId="09AC3602" w14:textId="77777777" w:rsidR="0038155F" w:rsidRDefault="0038155F" w:rsidP="00EB3E8A">
            <w:pPr>
              <w:adjustRightInd w:val="0"/>
              <w:snapToGrid w:val="0"/>
              <w:jc w:val="center"/>
              <w:rPr>
                <w:rFonts w:ascii="Arial" w:hAnsi="Arial" w:cs="Arial"/>
                <w:sz w:val="16"/>
                <w:lang w:val="es-BO"/>
              </w:rPr>
            </w:pPr>
          </w:p>
          <w:p w14:paraId="6266681F" w14:textId="77777777" w:rsidR="0038155F" w:rsidRDefault="0038155F" w:rsidP="00EB3E8A">
            <w:pPr>
              <w:adjustRightInd w:val="0"/>
              <w:snapToGrid w:val="0"/>
              <w:jc w:val="center"/>
              <w:rPr>
                <w:rFonts w:ascii="Arial" w:hAnsi="Arial" w:cs="Arial"/>
                <w:sz w:val="16"/>
                <w:lang w:val="es-BO"/>
              </w:rPr>
            </w:pPr>
          </w:p>
          <w:p w14:paraId="01F379E7" w14:textId="77777777" w:rsidR="0038155F" w:rsidRDefault="0038155F" w:rsidP="00EB3E8A">
            <w:pPr>
              <w:adjustRightInd w:val="0"/>
              <w:snapToGrid w:val="0"/>
              <w:jc w:val="center"/>
              <w:rPr>
                <w:rFonts w:ascii="Arial" w:hAnsi="Arial" w:cs="Arial"/>
                <w:sz w:val="16"/>
                <w:lang w:val="es-BO"/>
              </w:rPr>
            </w:pPr>
          </w:p>
          <w:p w14:paraId="0E675E2D" w14:textId="77777777" w:rsidR="0038155F" w:rsidRDefault="0038155F" w:rsidP="00EB3E8A">
            <w:pPr>
              <w:adjustRightInd w:val="0"/>
              <w:snapToGrid w:val="0"/>
              <w:jc w:val="center"/>
              <w:rPr>
                <w:rFonts w:ascii="Arial" w:hAnsi="Arial" w:cs="Arial"/>
                <w:sz w:val="16"/>
                <w:lang w:val="es-BO"/>
              </w:rPr>
            </w:pPr>
          </w:p>
          <w:p w14:paraId="13BFA047" w14:textId="752973EB" w:rsidR="0038155F" w:rsidRDefault="0038155F" w:rsidP="00EB3E8A">
            <w:pPr>
              <w:adjustRightInd w:val="0"/>
              <w:snapToGrid w:val="0"/>
              <w:jc w:val="center"/>
              <w:rPr>
                <w:rFonts w:ascii="Arial" w:hAnsi="Arial" w:cs="Arial"/>
                <w:sz w:val="16"/>
                <w:lang w:val="es-BO"/>
              </w:rPr>
            </w:pPr>
            <w:r>
              <w:rPr>
                <w:rFonts w:ascii="Arial" w:hAnsi="Arial" w:cs="Arial"/>
                <w:sz w:val="16"/>
                <w:lang w:val="es-BO"/>
              </w:rPr>
              <w:t>2025</w:t>
            </w:r>
          </w:p>
          <w:p w14:paraId="464F49DF" w14:textId="77777777" w:rsidR="0038155F" w:rsidRDefault="0038155F" w:rsidP="00EB3E8A">
            <w:pPr>
              <w:adjustRightInd w:val="0"/>
              <w:snapToGrid w:val="0"/>
              <w:jc w:val="center"/>
              <w:rPr>
                <w:rFonts w:ascii="Arial" w:hAnsi="Arial" w:cs="Arial"/>
                <w:sz w:val="16"/>
                <w:lang w:val="es-BO"/>
              </w:rPr>
            </w:pPr>
          </w:p>
          <w:p w14:paraId="7B8A19ED" w14:textId="09C0BC1B" w:rsidR="0038155F" w:rsidRPr="006E40C2" w:rsidRDefault="0038155F" w:rsidP="00EB3E8A">
            <w:pPr>
              <w:adjustRightInd w:val="0"/>
              <w:snapToGrid w:val="0"/>
              <w:jc w:val="center"/>
              <w:rPr>
                <w:rFonts w:ascii="Arial" w:hAnsi="Arial" w:cs="Arial"/>
                <w:sz w:val="16"/>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6E40C2" w:rsidRDefault="00120392" w:rsidP="00EB3E8A">
            <w:pPr>
              <w:adjustRightInd w:val="0"/>
              <w:snapToGrid w:val="0"/>
              <w:jc w:val="center"/>
              <w:rPr>
                <w:rFonts w:ascii="Arial" w:hAnsi="Arial" w:cs="Arial"/>
                <w:sz w:val="16"/>
                <w:lang w:val="es-BO"/>
              </w:rPr>
            </w:pPr>
          </w:p>
        </w:tc>
        <w:tc>
          <w:tcPr>
            <w:tcW w:w="134" w:type="dxa"/>
            <w:tcBorders>
              <w:top w:val="nil"/>
              <w:left w:val="single" w:sz="12" w:space="0" w:color="auto"/>
              <w:bottom w:val="nil"/>
              <w:right w:val="single" w:sz="4" w:space="0" w:color="auto"/>
            </w:tcBorders>
          </w:tcPr>
          <w:p w14:paraId="4813A93D" w14:textId="77777777" w:rsidR="00120392" w:rsidRPr="006E40C2" w:rsidRDefault="00120392" w:rsidP="00EB3E8A">
            <w:pPr>
              <w:adjustRightInd w:val="0"/>
              <w:snapToGrid w:val="0"/>
              <w:jc w:val="center"/>
              <w:rPr>
                <w:rFonts w:ascii="Arial" w:hAnsi="Arial" w:cs="Arial"/>
                <w:sz w:val="16"/>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F2081" w14:textId="77777777" w:rsidR="00F60BD8" w:rsidRDefault="0038155F" w:rsidP="00EB3E8A">
            <w:pPr>
              <w:adjustRightInd w:val="0"/>
              <w:snapToGrid w:val="0"/>
              <w:jc w:val="center"/>
              <w:rPr>
                <w:rFonts w:ascii="Arial" w:hAnsi="Arial" w:cs="Arial"/>
                <w:sz w:val="16"/>
                <w:lang w:val="es-BO"/>
              </w:rPr>
            </w:pPr>
            <w:r>
              <w:rPr>
                <w:rFonts w:ascii="Arial" w:hAnsi="Arial" w:cs="Arial"/>
                <w:sz w:val="16"/>
                <w:lang w:val="es-BO"/>
              </w:rPr>
              <w:t>15</w:t>
            </w:r>
          </w:p>
          <w:p w14:paraId="3B8F512C" w14:textId="77777777" w:rsidR="0038155F" w:rsidRDefault="0038155F" w:rsidP="00EB3E8A">
            <w:pPr>
              <w:adjustRightInd w:val="0"/>
              <w:snapToGrid w:val="0"/>
              <w:jc w:val="center"/>
              <w:rPr>
                <w:rFonts w:ascii="Arial" w:hAnsi="Arial" w:cs="Arial"/>
                <w:sz w:val="16"/>
                <w:lang w:val="es-BO"/>
              </w:rPr>
            </w:pPr>
          </w:p>
          <w:p w14:paraId="550B59B0" w14:textId="77777777" w:rsidR="0038155F" w:rsidRDefault="0038155F" w:rsidP="00EB3E8A">
            <w:pPr>
              <w:adjustRightInd w:val="0"/>
              <w:snapToGrid w:val="0"/>
              <w:jc w:val="center"/>
              <w:rPr>
                <w:rFonts w:ascii="Arial" w:hAnsi="Arial" w:cs="Arial"/>
                <w:sz w:val="16"/>
                <w:lang w:val="es-BO"/>
              </w:rPr>
            </w:pPr>
          </w:p>
          <w:p w14:paraId="573C4873" w14:textId="77777777" w:rsidR="0038155F" w:rsidRDefault="0038155F" w:rsidP="00EB3E8A">
            <w:pPr>
              <w:adjustRightInd w:val="0"/>
              <w:snapToGrid w:val="0"/>
              <w:jc w:val="center"/>
              <w:rPr>
                <w:rFonts w:ascii="Arial" w:hAnsi="Arial" w:cs="Arial"/>
                <w:sz w:val="16"/>
                <w:lang w:val="es-BO"/>
              </w:rPr>
            </w:pPr>
          </w:p>
          <w:p w14:paraId="23C966C7" w14:textId="77777777" w:rsidR="0038155F" w:rsidRDefault="0038155F" w:rsidP="00EB3E8A">
            <w:pPr>
              <w:adjustRightInd w:val="0"/>
              <w:snapToGrid w:val="0"/>
              <w:jc w:val="center"/>
              <w:rPr>
                <w:rFonts w:ascii="Arial" w:hAnsi="Arial" w:cs="Arial"/>
                <w:sz w:val="16"/>
                <w:lang w:val="es-BO"/>
              </w:rPr>
            </w:pPr>
          </w:p>
          <w:p w14:paraId="320B01B7" w14:textId="77777777" w:rsidR="0038155F" w:rsidRDefault="0038155F" w:rsidP="00EB3E8A">
            <w:pPr>
              <w:adjustRightInd w:val="0"/>
              <w:snapToGrid w:val="0"/>
              <w:jc w:val="center"/>
              <w:rPr>
                <w:rFonts w:ascii="Arial" w:hAnsi="Arial" w:cs="Arial"/>
                <w:sz w:val="16"/>
                <w:lang w:val="es-BO"/>
              </w:rPr>
            </w:pPr>
          </w:p>
          <w:p w14:paraId="1ADBB0D9" w14:textId="0626B777" w:rsidR="0038155F" w:rsidRDefault="0038155F" w:rsidP="00EB3E8A">
            <w:pPr>
              <w:adjustRightInd w:val="0"/>
              <w:snapToGrid w:val="0"/>
              <w:jc w:val="center"/>
              <w:rPr>
                <w:rFonts w:ascii="Arial" w:hAnsi="Arial" w:cs="Arial"/>
                <w:sz w:val="16"/>
                <w:lang w:val="es-BO"/>
              </w:rPr>
            </w:pPr>
            <w:r>
              <w:rPr>
                <w:rFonts w:ascii="Arial" w:hAnsi="Arial" w:cs="Arial"/>
                <w:sz w:val="16"/>
                <w:lang w:val="es-BO"/>
              </w:rPr>
              <w:t>15</w:t>
            </w:r>
          </w:p>
          <w:p w14:paraId="4893ACC0" w14:textId="77777777" w:rsidR="0038155F" w:rsidRDefault="0038155F" w:rsidP="00EB3E8A">
            <w:pPr>
              <w:adjustRightInd w:val="0"/>
              <w:snapToGrid w:val="0"/>
              <w:jc w:val="center"/>
              <w:rPr>
                <w:rFonts w:ascii="Arial" w:hAnsi="Arial" w:cs="Arial"/>
                <w:sz w:val="16"/>
                <w:lang w:val="es-BO"/>
              </w:rPr>
            </w:pPr>
          </w:p>
          <w:p w14:paraId="355055D0" w14:textId="21CF5667" w:rsidR="0038155F" w:rsidRPr="006E40C2" w:rsidRDefault="0038155F" w:rsidP="00EB3E8A">
            <w:pPr>
              <w:adjustRightInd w:val="0"/>
              <w:snapToGrid w:val="0"/>
              <w:jc w:val="center"/>
              <w:rPr>
                <w:rFonts w:ascii="Arial" w:hAnsi="Arial" w:cs="Arial"/>
                <w:sz w:val="16"/>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6E40C2" w:rsidRDefault="00120392" w:rsidP="00EB3E8A">
            <w:pPr>
              <w:adjustRightInd w:val="0"/>
              <w:snapToGrid w:val="0"/>
              <w:jc w:val="center"/>
              <w:rPr>
                <w:rFonts w:ascii="Arial" w:hAnsi="Arial" w:cs="Arial"/>
                <w:sz w:val="16"/>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3428F" w14:textId="77777777" w:rsidR="00F60BD8" w:rsidRDefault="0038155F" w:rsidP="00EB3E8A">
            <w:pPr>
              <w:adjustRightInd w:val="0"/>
              <w:snapToGrid w:val="0"/>
              <w:jc w:val="center"/>
              <w:rPr>
                <w:rFonts w:ascii="Arial" w:hAnsi="Arial" w:cs="Arial"/>
                <w:sz w:val="16"/>
                <w:lang w:val="es-BO"/>
              </w:rPr>
            </w:pPr>
            <w:r>
              <w:rPr>
                <w:rFonts w:ascii="Arial" w:hAnsi="Arial" w:cs="Arial"/>
                <w:sz w:val="16"/>
                <w:lang w:val="es-BO"/>
              </w:rPr>
              <w:t>00</w:t>
            </w:r>
          </w:p>
          <w:p w14:paraId="10813C01" w14:textId="77777777" w:rsidR="0038155F" w:rsidRDefault="0038155F" w:rsidP="00EB3E8A">
            <w:pPr>
              <w:adjustRightInd w:val="0"/>
              <w:snapToGrid w:val="0"/>
              <w:jc w:val="center"/>
              <w:rPr>
                <w:rFonts w:ascii="Arial" w:hAnsi="Arial" w:cs="Arial"/>
                <w:sz w:val="16"/>
                <w:lang w:val="es-BO"/>
              </w:rPr>
            </w:pPr>
          </w:p>
          <w:p w14:paraId="7CF9B66F" w14:textId="77777777" w:rsidR="0038155F" w:rsidRDefault="0038155F" w:rsidP="00EB3E8A">
            <w:pPr>
              <w:adjustRightInd w:val="0"/>
              <w:snapToGrid w:val="0"/>
              <w:jc w:val="center"/>
              <w:rPr>
                <w:rFonts w:ascii="Arial" w:hAnsi="Arial" w:cs="Arial"/>
                <w:sz w:val="16"/>
                <w:lang w:val="es-BO"/>
              </w:rPr>
            </w:pPr>
          </w:p>
          <w:p w14:paraId="1F3C79EE" w14:textId="77777777" w:rsidR="0038155F" w:rsidRDefault="0038155F" w:rsidP="00EB3E8A">
            <w:pPr>
              <w:adjustRightInd w:val="0"/>
              <w:snapToGrid w:val="0"/>
              <w:jc w:val="center"/>
              <w:rPr>
                <w:rFonts w:ascii="Arial" w:hAnsi="Arial" w:cs="Arial"/>
                <w:sz w:val="16"/>
                <w:lang w:val="es-BO"/>
              </w:rPr>
            </w:pPr>
          </w:p>
          <w:p w14:paraId="1D88A58B" w14:textId="77777777" w:rsidR="0038155F" w:rsidRDefault="0038155F" w:rsidP="00EB3E8A">
            <w:pPr>
              <w:adjustRightInd w:val="0"/>
              <w:snapToGrid w:val="0"/>
              <w:jc w:val="center"/>
              <w:rPr>
                <w:rFonts w:ascii="Arial" w:hAnsi="Arial" w:cs="Arial"/>
                <w:sz w:val="16"/>
                <w:lang w:val="es-BO"/>
              </w:rPr>
            </w:pPr>
          </w:p>
          <w:p w14:paraId="1D177F0C" w14:textId="77777777" w:rsidR="0038155F" w:rsidRDefault="0038155F" w:rsidP="00EB3E8A">
            <w:pPr>
              <w:adjustRightInd w:val="0"/>
              <w:snapToGrid w:val="0"/>
              <w:jc w:val="center"/>
              <w:rPr>
                <w:rFonts w:ascii="Arial" w:hAnsi="Arial" w:cs="Arial"/>
                <w:sz w:val="16"/>
                <w:lang w:val="es-BO"/>
              </w:rPr>
            </w:pPr>
          </w:p>
          <w:p w14:paraId="07E838C3" w14:textId="7209903D" w:rsidR="0038155F" w:rsidRDefault="0038155F" w:rsidP="00EB3E8A">
            <w:pPr>
              <w:adjustRightInd w:val="0"/>
              <w:snapToGrid w:val="0"/>
              <w:jc w:val="center"/>
              <w:rPr>
                <w:rFonts w:ascii="Arial" w:hAnsi="Arial" w:cs="Arial"/>
                <w:sz w:val="16"/>
                <w:lang w:val="es-BO"/>
              </w:rPr>
            </w:pPr>
            <w:r>
              <w:rPr>
                <w:rFonts w:ascii="Arial" w:hAnsi="Arial" w:cs="Arial"/>
                <w:sz w:val="16"/>
                <w:lang w:val="es-BO"/>
              </w:rPr>
              <w:t>15</w:t>
            </w:r>
          </w:p>
          <w:p w14:paraId="21B9E115" w14:textId="77777777" w:rsidR="0038155F" w:rsidRDefault="0038155F" w:rsidP="00EB3E8A">
            <w:pPr>
              <w:adjustRightInd w:val="0"/>
              <w:snapToGrid w:val="0"/>
              <w:jc w:val="center"/>
              <w:rPr>
                <w:rFonts w:ascii="Arial" w:hAnsi="Arial" w:cs="Arial"/>
                <w:sz w:val="16"/>
                <w:lang w:val="es-BO"/>
              </w:rPr>
            </w:pPr>
          </w:p>
          <w:p w14:paraId="17A07B1F" w14:textId="6D371AC5" w:rsidR="0038155F" w:rsidRPr="006E40C2" w:rsidRDefault="0038155F" w:rsidP="00EB3E8A">
            <w:pPr>
              <w:adjustRightInd w:val="0"/>
              <w:snapToGrid w:val="0"/>
              <w:jc w:val="center"/>
              <w:rPr>
                <w:rFonts w:ascii="Arial" w:hAnsi="Arial" w:cs="Arial"/>
                <w:sz w:val="16"/>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2BC13"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PRESENTACIÓN DE PROPUESTAS:</w:t>
            </w:r>
          </w:p>
          <w:p w14:paraId="01F5DA7B" w14:textId="77777777" w:rsidR="007321F1" w:rsidRPr="007321F1" w:rsidRDefault="007321F1" w:rsidP="007321F1">
            <w:pPr>
              <w:adjustRightInd w:val="0"/>
              <w:snapToGrid w:val="0"/>
              <w:rPr>
                <w:rFonts w:ascii="Arial" w:hAnsi="Arial" w:cs="Arial"/>
                <w:b/>
                <w:bCs/>
                <w:sz w:val="12"/>
                <w:szCs w:val="18"/>
                <w:lang w:eastAsia="es-BO"/>
              </w:rPr>
            </w:pPr>
          </w:p>
          <w:p w14:paraId="4FCB4F4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 xml:space="preserve">En forma electrónica: </w:t>
            </w:r>
          </w:p>
          <w:p w14:paraId="45ADA2F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A través del RUPE de conformidad al procedimiento establecido en el presente DBC.</w:t>
            </w:r>
          </w:p>
          <w:p w14:paraId="31521A2D" w14:textId="77777777" w:rsidR="007321F1" w:rsidRPr="007321F1" w:rsidRDefault="007321F1" w:rsidP="007321F1">
            <w:pPr>
              <w:adjustRightInd w:val="0"/>
              <w:snapToGrid w:val="0"/>
              <w:rPr>
                <w:rFonts w:ascii="Arial" w:hAnsi="Arial" w:cs="Arial"/>
                <w:b/>
                <w:bCs/>
                <w:sz w:val="12"/>
                <w:szCs w:val="18"/>
                <w:lang w:eastAsia="es-BO"/>
              </w:rPr>
            </w:pPr>
          </w:p>
          <w:p w14:paraId="35C30385"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 xml:space="preserve">APERTURA DE PROPUESTAS </w:t>
            </w:r>
          </w:p>
          <w:p w14:paraId="156AD09F" w14:textId="77777777" w:rsidR="007321F1" w:rsidRPr="007321F1" w:rsidRDefault="007321F1" w:rsidP="007321F1">
            <w:pPr>
              <w:adjustRightInd w:val="0"/>
              <w:snapToGrid w:val="0"/>
              <w:rPr>
                <w:rFonts w:ascii="Arial" w:hAnsi="Arial" w:cs="Arial"/>
                <w:b/>
                <w:bCs/>
                <w:sz w:val="12"/>
                <w:szCs w:val="18"/>
                <w:lang w:val="es-BO" w:eastAsia="es-BO"/>
              </w:rPr>
            </w:pPr>
          </w:p>
          <w:p w14:paraId="3DD22C4B"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PRESENCIAL: UNIDAD DE PREINVERSIÓN, PISO 15 DEL EDIFICIO CENTRO DE COMUNICACIONES LA PAZ, AV. MARISCAL SANTA CRUZ.</w:t>
            </w:r>
          </w:p>
          <w:p w14:paraId="42FA0C7E" w14:textId="77777777" w:rsidR="007321F1" w:rsidRPr="007321F1" w:rsidRDefault="007321F1" w:rsidP="007321F1">
            <w:pPr>
              <w:adjustRightInd w:val="0"/>
              <w:snapToGrid w:val="0"/>
              <w:rPr>
                <w:rFonts w:ascii="Arial" w:hAnsi="Arial" w:cs="Arial"/>
                <w:b/>
                <w:bCs/>
                <w:sz w:val="12"/>
                <w:szCs w:val="18"/>
                <w:lang w:val="es-BO" w:eastAsia="es-BO"/>
              </w:rPr>
            </w:pPr>
          </w:p>
          <w:p w14:paraId="0DBE100C"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val="es-BO" w:eastAsia="es-BO"/>
              </w:rPr>
              <w:t xml:space="preserve">VIRTUAL: A TRAVÉS DEL LINK/ENLACE DE CONEXIÓN: </w:t>
            </w:r>
          </w:p>
          <w:p w14:paraId="4F7A60C5" w14:textId="77777777" w:rsidR="007321F1" w:rsidRPr="007321F1" w:rsidRDefault="007321F1" w:rsidP="007321F1">
            <w:pPr>
              <w:adjustRightInd w:val="0"/>
              <w:snapToGrid w:val="0"/>
              <w:rPr>
                <w:rFonts w:ascii="Arial" w:hAnsi="Arial" w:cs="Arial"/>
                <w:b/>
                <w:bCs/>
                <w:sz w:val="12"/>
                <w:szCs w:val="18"/>
                <w:lang w:val="es-BO" w:eastAsia="es-BO"/>
              </w:rPr>
            </w:pPr>
          </w:p>
          <w:p w14:paraId="24DF3930"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Información para unirse a la reunión de Google Meet</w:t>
            </w:r>
          </w:p>
          <w:p w14:paraId="452D9C79" w14:textId="680FB629" w:rsidR="00120392" w:rsidRPr="00885DA6" w:rsidRDefault="007321F1" w:rsidP="007321F1">
            <w:pPr>
              <w:adjustRightInd w:val="0"/>
              <w:snapToGrid w:val="0"/>
              <w:rPr>
                <w:rFonts w:ascii="Arial" w:hAnsi="Arial" w:cs="Arial"/>
                <w:lang w:val="es-BO"/>
              </w:rPr>
            </w:pPr>
            <w:r w:rsidRPr="007321F1">
              <w:rPr>
                <w:rFonts w:ascii="Arial" w:hAnsi="Arial" w:cs="Arial"/>
                <w:b/>
                <w:bCs/>
                <w:sz w:val="12"/>
                <w:szCs w:val="18"/>
                <w:lang w:val="es-BO" w:eastAsia="es-BO"/>
              </w:rPr>
              <w:t xml:space="preserve">Vínculo a la videollamada: </w:t>
            </w:r>
            <w:r w:rsidR="00CE3790" w:rsidRPr="00CE3790">
              <w:rPr>
                <w:rFonts w:ascii="Arial" w:hAnsi="Arial" w:cs="Arial"/>
                <w:b/>
                <w:bCs/>
                <w:sz w:val="12"/>
                <w:szCs w:val="18"/>
                <w:highlight w:val="yellow"/>
                <w:lang w:val="es-BO" w:eastAsia="es-BO"/>
              </w:rPr>
              <w:t>https://meet.google.com/wdo-irqw-khc</w:t>
            </w:r>
            <w:r w:rsidR="00CE3790" w:rsidRPr="00CE3790">
              <w:rPr>
                <w:rFonts w:ascii="Arial" w:hAnsi="Arial" w:cs="Arial"/>
                <w:b/>
                <w:bCs/>
                <w:sz w:val="12"/>
                <w:szCs w:val="18"/>
                <w:lang w:val="es-BO" w:eastAsia="es-BO"/>
              </w:rPr>
              <w:t xml:space="preserve"> </w:t>
            </w:r>
            <w:r w:rsidR="009802BA" w:rsidRPr="009802BA">
              <w:rPr>
                <w:rFonts w:ascii="Arial" w:hAnsi="Arial" w:cs="Arial"/>
                <w:b/>
                <w:bCs/>
                <w:sz w:val="12"/>
                <w:szCs w:val="18"/>
                <w:u w:val="single"/>
                <w:lang w:val="es-BO" w:eastAsia="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53E5A846"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13</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31E25D0E"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16162D1D"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40922DCF"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16</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2CE5F704"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590F7A2E"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3FC64261"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18</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318EF72B"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2DC6BFAB"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564B536D"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25</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131A2400"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603474ED"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CBEF3AD"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27</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797AD408"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4B27B37F" w:rsidR="00120392" w:rsidRPr="00FA5DD2" w:rsidRDefault="00D7733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bookmarkEnd w:id="102"/>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4" w:name="_Toc61867860"/>
      <w:bookmarkEnd w:id="103"/>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4"/>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43C715C4" w14:textId="77777777" w:rsidR="004F4C83" w:rsidRDefault="004F4C83" w:rsidP="009004E0">
      <w:pPr>
        <w:autoSpaceDE w:val="0"/>
        <w:autoSpaceDN w:val="0"/>
        <w:adjustRightInd w:val="0"/>
        <w:rPr>
          <w:rFonts w:cs="Verdana"/>
          <w:szCs w:val="18"/>
          <w:lang w:val="es-BO"/>
        </w:rPr>
      </w:pPr>
    </w:p>
    <w:tbl>
      <w:tblPr>
        <w:tblW w:w="93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313"/>
      </w:tblGrid>
      <w:tr w:rsidR="00AA42FE" w:rsidRPr="00AA42FE" w14:paraId="2DABF068" w14:textId="77777777" w:rsidTr="00BD6E75">
        <w:trPr>
          <w:trHeight w:val="292"/>
          <w:jc w:val="center"/>
        </w:trPr>
        <w:tc>
          <w:tcPr>
            <w:tcW w:w="9313" w:type="dxa"/>
            <w:tcBorders>
              <w:bottom w:val="single" w:sz="4" w:space="0" w:color="auto"/>
            </w:tcBorders>
            <w:shd w:val="clear" w:color="auto" w:fill="0F243E"/>
          </w:tcPr>
          <w:p w14:paraId="5000117E" w14:textId="77777777" w:rsidR="00AA42FE" w:rsidRPr="00AA42FE" w:rsidRDefault="00AA42FE" w:rsidP="00AA42FE">
            <w:pPr>
              <w:shd w:val="clear" w:color="auto" w:fill="17365D"/>
              <w:tabs>
                <w:tab w:val="left" w:pos="7513"/>
              </w:tabs>
              <w:jc w:val="center"/>
              <w:rPr>
                <w:rFonts w:ascii="Century Gothic" w:hAnsi="Century Gothic" w:cs="Arial"/>
                <w:b/>
                <w:sz w:val="22"/>
                <w:szCs w:val="22"/>
                <w:lang w:val="es-BO"/>
              </w:rPr>
            </w:pPr>
            <w:r w:rsidRPr="00AA42FE">
              <w:rPr>
                <w:rFonts w:ascii="Century Gothic" w:hAnsi="Century Gothic" w:cs="Arial"/>
                <w:b/>
                <w:sz w:val="22"/>
                <w:szCs w:val="22"/>
                <w:lang w:val="es-BO"/>
              </w:rPr>
              <w:t xml:space="preserve">TÉRMINOS DE REFERENCIA </w:t>
            </w:r>
          </w:p>
        </w:tc>
      </w:tr>
      <w:tr w:rsidR="00AA42FE" w:rsidRPr="00AA42FE" w14:paraId="2E19BDD7" w14:textId="77777777" w:rsidTr="00BD6E75">
        <w:trPr>
          <w:trHeight w:val="1026"/>
          <w:jc w:val="center"/>
        </w:trPr>
        <w:tc>
          <w:tcPr>
            <w:tcW w:w="9313" w:type="dxa"/>
            <w:tcBorders>
              <w:top w:val="single" w:sz="4" w:space="0" w:color="auto"/>
            </w:tcBorders>
            <w:shd w:val="clear" w:color="auto" w:fill="FFFFFF"/>
          </w:tcPr>
          <w:p w14:paraId="38329342" w14:textId="77777777" w:rsidR="00AA42FE" w:rsidRPr="00AA42FE" w:rsidRDefault="00AA42FE" w:rsidP="00AA42FE">
            <w:pPr>
              <w:tabs>
                <w:tab w:val="left" w:pos="-1440"/>
                <w:tab w:val="left" w:pos="-720"/>
              </w:tabs>
              <w:suppressAutoHyphens/>
              <w:ind w:left="360"/>
              <w:rPr>
                <w:rFonts w:ascii="Century Gothic" w:hAnsi="Century Gothic" w:cs="Arial"/>
                <w:b/>
                <w:sz w:val="22"/>
                <w:szCs w:val="22"/>
                <w:lang w:val="es-BO"/>
              </w:rPr>
            </w:pPr>
          </w:p>
          <w:p w14:paraId="07481DC7" w14:textId="77777777" w:rsidR="00AA42FE" w:rsidRPr="00AA42FE" w:rsidRDefault="00AA42FE" w:rsidP="00AA42FE">
            <w:pPr>
              <w:ind w:right="439"/>
              <w:jc w:val="center"/>
              <w:rPr>
                <w:rFonts w:ascii="Century Gothic" w:hAnsi="Century Gothic"/>
                <w:b/>
                <w:bCs/>
                <w:sz w:val="22"/>
                <w:szCs w:val="22"/>
              </w:rPr>
            </w:pPr>
            <w:r w:rsidRPr="00AA42FE">
              <w:rPr>
                <w:rFonts w:ascii="Century Gothic" w:hAnsi="Century Gothic"/>
                <w:b/>
                <w:bCs/>
                <w:sz w:val="22"/>
                <w:szCs w:val="22"/>
              </w:rPr>
              <w:t xml:space="preserve">“VIPFE-DGPP-UP SERVICIO DE CONSULTORÍA INDIVIDUAL DE LÍNEA </w:t>
            </w:r>
          </w:p>
          <w:p w14:paraId="74AB03C0" w14:textId="77777777" w:rsidR="00AA42FE" w:rsidRPr="00AA42FE" w:rsidRDefault="00AA42FE" w:rsidP="00AA42FE">
            <w:pPr>
              <w:ind w:right="439"/>
              <w:jc w:val="center"/>
              <w:rPr>
                <w:rFonts w:ascii="Century Gothic" w:hAnsi="Century Gothic"/>
                <w:b/>
                <w:bCs/>
                <w:sz w:val="22"/>
                <w:szCs w:val="22"/>
              </w:rPr>
            </w:pPr>
            <w:r w:rsidRPr="00AA42FE">
              <w:rPr>
                <w:rFonts w:ascii="Century Gothic" w:hAnsi="Century Gothic"/>
                <w:b/>
                <w:bCs/>
                <w:sz w:val="22"/>
                <w:szCs w:val="22"/>
              </w:rPr>
              <w:t>TÉCNICO APOYO ADMINISTRATIVO”</w:t>
            </w:r>
          </w:p>
          <w:p w14:paraId="5FBBE03F" w14:textId="77777777" w:rsidR="00AA42FE" w:rsidRPr="00AA42FE" w:rsidRDefault="00AA42FE" w:rsidP="00AA42FE">
            <w:pPr>
              <w:ind w:right="439"/>
              <w:rPr>
                <w:rFonts w:ascii="Century Gothic" w:hAnsi="Century Gothic"/>
                <w:sz w:val="21"/>
                <w:szCs w:val="21"/>
              </w:rPr>
            </w:pPr>
          </w:p>
          <w:p w14:paraId="4596C8B2" w14:textId="77777777" w:rsidR="00AA42FE" w:rsidRPr="00AA42FE" w:rsidRDefault="00AA42FE" w:rsidP="00AA42FE">
            <w:pPr>
              <w:numPr>
                <w:ilvl w:val="0"/>
                <w:numId w:val="44"/>
              </w:numPr>
              <w:spacing w:after="160" w:line="259" w:lineRule="auto"/>
              <w:ind w:left="539" w:right="439"/>
              <w:contextualSpacing/>
              <w:jc w:val="left"/>
              <w:rPr>
                <w:rFonts w:ascii="Century Gothic" w:hAnsi="Century Gothic"/>
                <w:b/>
                <w:bCs/>
                <w:sz w:val="21"/>
                <w:szCs w:val="21"/>
                <w:lang w:eastAsia="en-US"/>
              </w:rPr>
            </w:pPr>
            <w:r w:rsidRPr="00AA42FE">
              <w:rPr>
                <w:rFonts w:ascii="Century Gothic" w:hAnsi="Century Gothic"/>
                <w:b/>
                <w:bCs/>
                <w:sz w:val="21"/>
                <w:szCs w:val="21"/>
                <w:lang w:eastAsia="en-US"/>
              </w:rPr>
              <w:t xml:space="preserve">ANTECEDENTES </w:t>
            </w:r>
          </w:p>
          <w:p w14:paraId="449E3F83" w14:textId="77777777" w:rsidR="00AA42FE" w:rsidRPr="00AA42FE" w:rsidRDefault="00AA42FE" w:rsidP="00AA42FE">
            <w:pPr>
              <w:ind w:left="255" w:right="255"/>
              <w:rPr>
                <w:rFonts w:ascii="Century Gothic" w:hAnsi="Century Gothic" w:cs="Tahoma"/>
                <w:sz w:val="21"/>
                <w:szCs w:val="21"/>
              </w:rPr>
            </w:pPr>
            <w:r w:rsidRPr="00AA42FE">
              <w:rPr>
                <w:rFonts w:ascii="Century Gothic" w:hAnsi="Century Gothic" w:cs="Tahoma"/>
                <w:sz w:val="21"/>
                <w:szCs w:val="21"/>
              </w:rPr>
              <w:t>En fecha 30 de enero de 2023 se suscribe el Contrato de Préstamo entre el Estado Plurinacional de Bolivia y la Corporación Andina de Fomento, por un monto de USD 30.000.000,00 (Treinta Millones 00/100 Dólares Americanos) destinados al financiamiento del Programa Multisectorial de Preinversión II (PROMULPRE II).</w:t>
            </w:r>
          </w:p>
          <w:p w14:paraId="05F75F2F" w14:textId="77777777" w:rsidR="00AA42FE" w:rsidRPr="00AA42FE" w:rsidRDefault="00AA42FE" w:rsidP="00AA42FE">
            <w:pPr>
              <w:ind w:left="255" w:right="255"/>
              <w:rPr>
                <w:rFonts w:ascii="Century Gothic" w:hAnsi="Century Gothic" w:cs="Tahoma"/>
                <w:sz w:val="21"/>
                <w:szCs w:val="21"/>
              </w:rPr>
            </w:pPr>
          </w:p>
          <w:p w14:paraId="7E0B3256" w14:textId="77777777" w:rsidR="00AA42FE" w:rsidRPr="00AA42FE" w:rsidRDefault="00AA42FE" w:rsidP="00AA42FE">
            <w:pPr>
              <w:ind w:left="255" w:right="255"/>
              <w:rPr>
                <w:rFonts w:ascii="Century Gothic" w:hAnsi="Century Gothic" w:cs="Tahoma"/>
                <w:sz w:val="21"/>
                <w:szCs w:val="21"/>
              </w:rPr>
            </w:pPr>
            <w:r w:rsidRPr="00AA42FE">
              <w:rPr>
                <w:rFonts w:ascii="Century Gothic" w:hAnsi="Century Gothic" w:cs="Tahoma"/>
                <w:sz w:val="21"/>
                <w:szCs w:val="21"/>
              </w:rPr>
              <w:t>El objetivo general del Programa es contribuir al desarrollo económico y social del Estado Plurinacional de Bolivia mediante el financiamiento de estudios de preinversión para la conformación de una cartera de proyectos de inversión pública estratégicos acordes con la Agenda Patriótica 2025 y el Plan de Desarrollo Económico y Social (PDES) 2021-2025.</w:t>
            </w:r>
          </w:p>
          <w:p w14:paraId="0E970A27" w14:textId="77777777" w:rsidR="00AA42FE" w:rsidRPr="00AA42FE" w:rsidRDefault="00AA42FE" w:rsidP="00AA42FE">
            <w:pPr>
              <w:ind w:left="255" w:right="255"/>
              <w:rPr>
                <w:rFonts w:ascii="Century Gothic" w:hAnsi="Century Gothic" w:cs="Tahoma"/>
                <w:sz w:val="21"/>
                <w:szCs w:val="21"/>
              </w:rPr>
            </w:pPr>
          </w:p>
          <w:p w14:paraId="536D25DA" w14:textId="77777777" w:rsidR="00AA42FE" w:rsidRPr="00AA42FE" w:rsidRDefault="00AA42FE" w:rsidP="00AA42FE">
            <w:pPr>
              <w:ind w:left="255" w:right="255"/>
              <w:rPr>
                <w:rFonts w:ascii="Century Gothic" w:hAnsi="Century Gothic" w:cs="Tahoma"/>
                <w:sz w:val="21"/>
                <w:szCs w:val="21"/>
              </w:rPr>
            </w:pPr>
            <w:r w:rsidRPr="00AA42FE">
              <w:rPr>
                <w:rFonts w:ascii="Century Gothic" w:hAnsi="Century Gothic" w:cs="Tahoma"/>
                <w:sz w:val="21"/>
                <w:szCs w:val="21"/>
              </w:rPr>
              <w:t>Los objetivos específicos son:</w:t>
            </w:r>
          </w:p>
          <w:p w14:paraId="1D51F211" w14:textId="77777777" w:rsidR="00AA42FE" w:rsidRPr="00AA42FE" w:rsidRDefault="00AA42FE" w:rsidP="00AA42FE">
            <w:pPr>
              <w:ind w:left="255" w:right="255"/>
              <w:rPr>
                <w:rFonts w:ascii="Century Gothic" w:hAnsi="Century Gothic" w:cs="Tahoma"/>
                <w:sz w:val="21"/>
                <w:szCs w:val="21"/>
              </w:rPr>
            </w:pPr>
          </w:p>
          <w:p w14:paraId="6BC02FCB" w14:textId="77777777" w:rsidR="00AA42FE" w:rsidRPr="00AA42FE" w:rsidRDefault="00AA42FE" w:rsidP="00AA42FE">
            <w:pPr>
              <w:numPr>
                <w:ilvl w:val="0"/>
                <w:numId w:val="45"/>
              </w:numPr>
              <w:spacing w:after="160" w:line="259" w:lineRule="auto"/>
              <w:ind w:left="964" w:right="255"/>
              <w:jc w:val="left"/>
              <w:rPr>
                <w:rFonts w:ascii="Century Gothic" w:hAnsi="Century Gothic" w:cs="Tahoma"/>
                <w:sz w:val="21"/>
                <w:szCs w:val="21"/>
                <w:lang w:eastAsia="en-US"/>
              </w:rPr>
            </w:pPr>
            <w:r w:rsidRPr="00AA42FE">
              <w:rPr>
                <w:rFonts w:ascii="Century Gothic" w:hAnsi="Century Gothic" w:cs="Tahoma"/>
                <w:sz w:val="21"/>
                <w:szCs w:val="21"/>
                <w:lang w:eastAsia="en-US"/>
              </w:rPr>
              <w:t>Mejorar la calidad de la inversión mediante la elaboración de estudios técnicos, ambientales, sociales y económicamente factibles, permitiendo un uso racional y óptimo de los recursos;</w:t>
            </w:r>
          </w:p>
          <w:p w14:paraId="46F672BC" w14:textId="77777777" w:rsidR="00AA42FE" w:rsidRPr="00AA42FE" w:rsidRDefault="00AA42FE" w:rsidP="00AA42FE">
            <w:pPr>
              <w:ind w:left="964" w:right="255"/>
              <w:rPr>
                <w:rFonts w:ascii="Century Gothic" w:hAnsi="Century Gothic" w:cs="Tahoma"/>
                <w:sz w:val="21"/>
                <w:szCs w:val="21"/>
                <w:lang w:eastAsia="en-US"/>
              </w:rPr>
            </w:pPr>
          </w:p>
          <w:p w14:paraId="779C7707" w14:textId="77777777" w:rsidR="00AA42FE" w:rsidRPr="00AA42FE" w:rsidRDefault="00AA42FE" w:rsidP="00AA42FE">
            <w:pPr>
              <w:numPr>
                <w:ilvl w:val="0"/>
                <w:numId w:val="45"/>
              </w:numPr>
              <w:spacing w:after="160" w:line="259" w:lineRule="auto"/>
              <w:ind w:left="964" w:right="255"/>
              <w:jc w:val="left"/>
              <w:rPr>
                <w:rFonts w:ascii="Century Gothic" w:hAnsi="Century Gothic" w:cs="Tahoma"/>
                <w:sz w:val="21"/>
                <w:szCs w:val="21"/>
                <w:lang w:eastAsia="en-US"/>
              </w:rPr>
            </w:pPr>
            <w:r w:rsidRPr="00AA42FE">
              <w:rPr>
                <w:rFonts w:ascii="Century Gothic" w:hAnsi="Century Gothic" w:cs="Tahoma"/>
                <w:sz w:val="21"/>
                <w:szCs w:val="21"/>
                <w:lang w:eastAsia="en-US"/>
              </w:rPr>
              <w:t>Conformar una cartera de proyectos que por su calidad y cantidad permitan una priorización de las estrategias establecidas en la Agenda Patriótica 2025;</w:t>
            </w:r>
          </w:p>
          <w:p w14:paraId="488F347D" w14:textId="77777777" w:rsidR="00AA42FE" w:rsidRPr="00AA42FE" w:rsidRDefault="00AA42FE" w:rsidP="00AA42FE">
            <w:pPr>
              <w:ind w:left="964" w:right="255"/>
              <w:rPr>
                <w:rFonts w:ascii="Century Gothic" w:hAnsi="Century Gothic" w:cs="Tahoma"/>
                <w:sz w:val="21"/>
                <w:szCs w:val="21"/>
                <w:lang w:eastAsia="en-US"/>
              </w:rPr>
            </w:pPr>
          </w:p>
          <w:p w14:paraId="38DD7D72" w14:textId="77777777" w:rsidR="00AA42FE" w:rsidRPr="00AA42FE" w:rsidRDefault="00AA42FE" w:rsidP="00AA42FE">
            <w:pPr>
              <w:numPr>
                <w:ilvl w:val="0"/>
                <w:numId w:val="45"/>
              </w:numPr>
              <w:spacing w:after="160" w:line="259" w:lineRule="auto"/>
              <w:ind w:left="964" w:right="255"/>
              <w:jc w:val="left"/>
              <w:rPr>
                <w:rFonts w:ascii="Century Gothic" w:hAnsi="Century Gothic" w:cs="Tahoma"/>
                <w:sz w:val="21"/>
                <w:szCs w:val="21"/>
                <w:lang w:eastAsia="en-US"/>
              </w:rPr>
            </w:pPr>
            <w:r w:rsidRPr="00AA42FE">
              <w:rPr>
                <w:rFonts w:ascii="Century Gothic" w:hAnsi="Century Gothic" w:cs="Tahoma"/>
                <w:sz w:val="21"/>
                <w:szCs w:val="21"/>
                <w:lang w:eastAsia="en-US"/>
              </w:rPr>
              <w:t xml:space="preserve">Fortalecer la capacidad institucional de la Unidad de Preinversión y de las áreas en los Ministerios relacionadas con los estudios de preinversión. </w:t>
            </w:r>
          </w:p>
          <w:p w14:paraId="242256AE" w14:textId="77777777" w:rsidR="00AA42FE" w:rsidRPr="00AA42FE" w:rsidRDefault="00AA42FE" w:rsidP="00AA42FE">
            <w:pPr>
              <w:ind w:left="255" w:right="255"/>
              <w:rPr>
                <w:rFonts w:ascii="Century Gothic" w:hAnsi="Century Gothic" w:cs="Tahoma"/>
                <w:sz w:val="21"/>
                <w:szCs w:val="21"/>
                <w:highlight w:val="yellow"/>
              </w:rPr>
            </w:pPr>
          </w:p>
          <w:p w14:paraId="54642A00" w14:textId="77777777" w:rsidR="00AA42FE" w:rsidRPr="00AA42FE" w:rsidRDefault="00AA42FE" w:rsidP="00AA42FE">
            <w:pPr>
              <w:ind w:left="255" w:right="255"/>
              <w:rPr>
                <w:rFonts w:ascii="Century Gothic" w:hAnsi="Century Gothic" w:cs="Tahoma"/>
                <w:sz w:val="21"/>
                <w:szCs w:val="21"/>
              </w:rPr>
            </w:pPr>
            <w:r w:rsidRPr="00AA42FE">
              <w:rPr>
                <w:rFonts w:ascii="Century Gothic" w:hAnsi="Century Gothic" w:cs="Tahoma"/>
                <w:sz w:val="21"/>
                <w:szCs w:val="21"/>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21AC2535" w14:textId="77777777" w:rsidR="00AA42FE" w:rsidRPr="00AA42FE" w:rsidRDefault="00AA42FE" w:rsidP="00AA42FE">
            <w:pPr>
              <w:ind w:left="255" w:right="255"/>
              <w:rPr>
                <w:rFonts w:ascii="Century Gothic" w:hAnsi="Century Gothic" w:cs="Tahoma"/>
                <w:sz w:val="21"/>
                <w:szCs w:val="21"/>
              </w:rPr>
            </w:pPr>
          </w:p>
          <w:p w14:paraId="641C289C" w14:textId="77777777" w:rsidR="00AA42FE" w:rsidRPr="00AA42FE" w:rsidRDefault="00AA42FE" w:rsidP="00AA42FE">
            <w:pPr>
              <w:ind w:left="255" w:right="255"/>
              <w:rPr>
                <w:rFonts w:ascii="Century Gothic" w:hAnsi="Century Gothic" w:cs="Tahoma"/>
                <w:sz w:val="21"/>
                <w:szCs w:val="21"/>
              </w:rPr>
            </w:pPr>
            <w:r w:rsidRPr="00AA42FE">
              <w:rPr>
                <w:rFonts w:ascii="Century Gothic" w:hAnsi="Century Gothic" w:cs="Tahoma"/>
                <w:sz w:val="21"/>
                <w:szCs w:val="21"/>
              </w:rPr>
              <w:t>El Artículo 10 de la Ley N° 1178 de Administración y Control Gubernamentales, específica que la normativa del Sistema de Administración de Bienes y Servicios (SABS), establecerá la forma de contratación, manejo y disposición de bienes y servicios, sujetándose a los preceptos determinados por ley.</w:t>
            </w:r>
          </w:p>
          <w:p w14:paraId="274ED804" w14:textId="77777777" w:rsidR="00AA42FE" w:rsidRPr="00AA42FE" w:rsidRDefault="00AA42FE" w:rsidP="00AA42FE">
            <w:pPr>
              <w:ind w:left="255" w:right="255"/>
              <w:rPr>
                <w:rFonts w:ascii="Century Gothic" w:hAnsi="Century Gothic" w:cs="Tahoma"/>
                <w:sz w:val="21"/>
                <w:szCs w:val="21"/>
              </w:rPr>
            </w:pPr>
          </w:p>
          <w:p w14:paraId="16C1E826" w14:textId="77777777" w:rsidR="00AA42FE" w:rsidRPr="00AA42FE" w:rsidRDefault="00AA42FE" w:rsidP="00AA42FE">
            <w:pPr>
              <w:ind w:left="255" w:right="255"/>
              <w:rPr>
                <w:rFonts w:ascii="Century Gothic" w:hAnsi="Century Gothic" w:cs="Tahoma"/>
                <w:sz w:val="21"/>
                <w:szCs w:val="21"/>
              </w:rPr>
            </w:pPr>
            <w:r w:rsidRPr="00AA42FE">
              <w:rPr>
                <w:rFonts w:ascii="Century Gothic" w:hAnsi="Century Gothic" w:cs="Tahoma"/>
                <w:sz w:val="21"/>
                <w:szCs w:val="21"/>
              </w:rPr>
              <w:t>De conformidad al inciso a) del Artículo 2 del Decreto Supremo N° 0181 de 28 de junio de 2009, que aprueba las Normas Básicas del Sistema de Administración de Bienes y Servicios (NBSABS), se establece los principios, normas y condiciones que regulan los procesos de administración de bienes y servicios y las obligaciones y derechos que derivan de éstos, en el marco de la Constitución Política del Estado y la Ley N° 1178.</w:t>
            </w:r>
          </w:p>
          <w:p w14:paraId="27F3B35A" w14:textId="77777777" w:rsidR="00AA42FE" w:rsidRPr="00AA42FE" w:rsidRDefault="00AA42FE" w:rsidP="00AA42FE">
            <w:pPr>
              <w:ind w:left="255" w:right="255"/>
              <w:rPr>
                <w:rFonts w:ascii="Century Gothic" w:hAnsi="Century Gothic" w:cs="Tahoma"/>
                <w:sz w:val="21"/>
                <w:szCs w:val="21"/>
              </w:rPr>
            </w:pPr>
          </w:p>
          <w:p w14:paraId="4B344A5A" w14:textId="77777777" w:rsidR="00AA42FE" w:rsidRPr="00AA42FE" w:rsidRDefault="00AA42FE" w:rsidP="00AA42FE">
            <w:pPr>
              <w:ind w:left="255" w:right="255"/>
              <w:rPr>
                <w:rFonts w:ascii="Century Gothic" w:hAnsi="Century Gothic" w:cs="Tahoma"/>
                <w:sz w:val="21"/>
                <w:szCs w:val="21"/>
              </w:rPr>
            </w:pPr>
            <w:r w:rsidRPr="00AA42FE">
              <w:rPr>
                <w:rFonts w:ascii="Century Gothic" w:hAnsi="Century Gothic" w:cs="Tahoma"/>
                <w:sz w:val="21"/>
                <w:szCs w:val="21"/>
              </w:rPr>
              <w:t>El Artículo 17 del Decreto Supremo N°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3015438D" w14:textId="77777777" w:rsidR="00AA42FE" w:rsidRPr="00AA42FE" w:rsidRDefault="00AA42FE" w:rsidP="00AA42FE">
            <w:pPr>
              <w:ind w:left="255" w:right="439"/>
              <w:rPr>
                <w:rFonts w:ascii="Century Gothic" w:hAnsi="Century Gothic"/>
                <w:bCs/>
                <w:sz w:val="21"/>
                <w:szCs w:val="21"/>
              </w:rPr>
            </w:pPr>
          </w:p>
          <w:p w14:paraId="3ACD3E6E" w14:textId="77777777" w:rsidR="00AA42FE" w:rsidRPr="00AA42FE" w:rsidRDefault="00AA42FE" w:rsidP="00AA42FE">
            <w:pPr>
              <w:ind w:left="255" w:right="255"/>
              <w:rPr>
                <w:rFonts w:ascii="Century Gothic" w:hAnsi="Century Gothic" w:cs="Tahoma"/>
                <w:sz w:val="21"/>
                <w:szCs w:val="21"/>
              </w:rPr>
            </w:pPr>
            <w:r w:rsidRPr="00AA42FE">
              <w:rPr>
                <w:rFonts w:ascii="Century Gothic" w:hAnsi="Century Gothic" w:cs="Tahoma"/>
                <w:sz w:val="21"/>
                <w:szCs w:val="21"/>
              </w:rPr>
              <w:t>En este contexto y con la finalidad de implementar la Unidad Ejecutora del Programa, se requiriere la contratación de Técnico Administrativo Financiero</w:t>
            </w:r>
            <w:r w:rsidRPr="00AA42FE">
              <w:rPr>
                <w:rFonts w:ascii="Century Gothic" w:hAnsi="Century Gothic" w:cs="Tahoma"/>
                <w:sz w:val="21"/>
                <w:szCs w:val="21"/>
                <w:shd w:val="clear" w:color="auto" w:fill="FFFFFF"/>
              </w:rPr>
              <w:t>,</w:t>
            </w:r>
            <w:r w:rsidRPr="00AA42FE">
              <w:rPr>
                <w:rFonts w:ascii="Century Gothic" w:hAnsi="Century Gothic" w:cs="Tahoma"/>
                <w:sz w:val="21"/>
                <w:szCs w:val="21"/>
              </w:rPr>
              <w:t xml:space="preserve"> para conformar el equipo clave requerido para la ejecución de actividades del PROMULPRE II.</w:t>
            </w:r>
          </w:p>
          <w:p w14:paraId="6EE0E35D" w14:textId="77777777" w:rsidR="00AA42FE" w:rsidRPr="00AA42FE" w:rsidRDefault="00AA42FE" w:rsidP="00AA42FE">
            <w:pPr>
              <w:rPr>
                <w:rFonts w:ascii="Century Gothic" w:hAnsi="Century Gothic" w:cs="Tahoma"/>
                <w:sz w:val="21"/>
                <w:szCs w:val="21"/>
              </w:rPr>
            </w:pPr>
          </w:p>
          <w:p w14:paraId="447F6C15" w14:textId="77777777" w:rsidR="00AA42FE" w:rsidRPr="00AA42FE" w:rsidRDefault="00AA42FE" w:rsidP="00AA42FE">
            <w:pPr>
              <w:numPr>
                <w:ilvl w:val="0"/>
                <w:numId w:val="44"/>
              </w:numPr>
              <w:spacing w:after="160" w:line="259" w:lineRule="auto"/>
              <w:ind w:left="681"/>
              <w:contextualSpacing/>
              <w:jc w:val="left"/>
              <w:rPr>
                <w:rFonts w:ascii="Century Gothic" w:hAnsi="Century Gothic" w:cs="Tahoma"/>
                <w:b/>
                <w:sz w:val="21"/>
                <w:szCs w:val="21"/>
                <w:lang w:eastAsia="en-US"/>
              </w:rPr>
            </w:pPr>
            <w:r w:rsidRPr="00AA42FE">
              <w:rPr>
                <w:rFonts w:ascii="Century Gothic" w:hAnsi="Century Gothic" w:cs="Tahoma"/>
                <w:b/>
                <w:sz w:val="21"/>
                <w:szCs w:val="21"/>
                <w:lang w:eastAsia="en-US"/>
              </w:rPr>
              <w:t>OBJETIVO GENERAL</w:t>
            </w:r>
          </w:p>
          <w:p w14:paraId="676240DC" w14:textId="77777777" w:rsidR="00AA42FE" w:rsidRPr="00AA42FE" w:rsidRDefault="00AA42FE" w:rsidP="00AA42FE">
            <w:pPr>
              <w:ind w:right="211"/>
              <w:rPr>
                <w:rFonts w:ascii="Century Gothic" w:hAnsi="Century Gothic" w:cs="Tahoma"/>
                <w:sz w:val="21"/>
                <w:szCs w:val="21"/>
                <w:highlight w:val="yellow"/>
              </w:rPr>
            </w:pPr>
          </w:p>
          <w:p w14:paraId="3F5F32F4" w14:textId="77777777" w:rsidR="00AA42FE" w:rsidRPr="00AA42FE" w:rsidRDefault="00AA42FE" w:rsidP="00AA42FE">
            <w:pPr>
              <w:ind w:left="255" w:right="211"/>
              <w:rPr>
                <w:rFonts w:ascii="Century Gothic" w:hAnsi="Century Gothic" w:cs="Tahoma"/>
                <w:sz w:val="21"/>
                <w:szCs w:val="21"/>
                <w:lang w:val="es-BO"/>
              </w:rPr>
            </w:pPr>
            <w:r w:rsidRPr="00AA42FE">
              <w:rPr>
                <w:rFonts w:ascii="Century Gothic" w:hAnsi="Century Gothic" w:cs="Tahoma"/>
                <w:sz w:val="21"/>
                <w:szCs w:val="21"/>
                <w:lang w:val="es-BO"/>
              </w:rPr>
              <w:t xml:space="preserve">Realizar labores de apoyo administrativo financiero en las distintas actividades que desarrollo la Unidad Ejecutora del Programa, realizando las actividades necesarias para el logro de los objetivos de Programa. </w:t>
            </w:r>
          </w:p>
          <w:p w14:paraId="42329E38" w14:textId="77777777" w:rsidR="00AA42FE" w:rsidRPr="00AA42FE" w:rsidRDefault="00AA42FE" w:rsidP="00AA42FE">
            <w:pPr>
              <w:ind w:left="255" w:right="211"/>
              <w:rPr>
                <w:rFonts w:ascii="Century Gothic" w:hAnsi="Century Gothic" w:cs="Tahoma"/>
                <w:sz w:val="21"/>
                <w:szCs w:val="21"/>
              </w:rPr>
            </w:pPr>
            <w:r w:rsidRPr="00AA42FE">
              <w:rPr>
                <w:rFonts w:ascii="Century Gothic" w:eastAsia="Calibri" w:hAnsi="Century Gothic" w:cs="Calibri"/>
                <w:color w:val="FF0000"/>
                <w:sz w:val="21"/>
                <w:szCs w:val="21"/>
                <w:lang w:val="es-ES_tradnl" w:eastAsia="en-US"/>
              </w:rPr>
              <w:t xml:space="preserve"> </w:t>
            </w:r>
            <w:r w:rsidRPr="00AA42FE">
              <w:rPr>
                <w:rFonts w:ascii="Century Gothic" w:hAnsi="Century Gothic" w:cs="Tahoma"/>
                <w:sz w:val="21"/>
                <w:szCs w:val="21"/>
                <w:lang w:val="es-BO"/>
              </w:rPr>
              <w:t xml:space="preserve"> </w:t>
            </w:r>
          </w:p>
          <w:p w14:paraId="2AECB38B" w14:textId="77777777" w:rsidR="00AA42FE" w:rsidRPr="00AA42FE" w:rsidRDefault="00AA42FE" w:rsidP="00AA42FE">
            <w:pPr>
              <w:numPr>
                <w:ilvl w:val="0"/>
                <w:numId w:val="44"/>
              </w:numPr>
              <w:spacing w:after="160" w:line="259" w:lineRule="auto"/>
              <w:ind w:left="681"/>
              <w:contextualSpacing/>
              <w:jc w:val="left"/>
              <w:rPr>
                <w:rFonts w:ascii="Century Gothic" w:hAnsi="Century Gothic" w:cs="Tahoma"/>
                <w:b/>
                <w:sz w:val="21"/>
                <w:szCs w:val="21"/>
                <w:lang w:eastAsia="en-US"/>
              </w:rPr>
            </w:pPr>
            <w:r w:rsidRPr="00AA42FE">
              <w:rPr>
                <w:rFonts w:ascii="Century Gothic" w:hAnsi="Century Gothic" w:cs="Tahoma"/>
                <w:b/>
                <w:sz w:val="21"/>
                <w:szCs w:val="21"/>
                <w:lang w:eastAsia="en-US"/>
              </w:rPr>
              <w:t>OBJETIVOS ESPECIFICOS</w:t>
            </w:r>
          </w:p>
          <w:p w14:paraId="55B0B63C" w14:textId="77777777" w:rsidR="00AA42FE" w:rsidRPr="00AA42FE" w:rsidRDefault="00AA42FE" w:rsidP="00AA42FE">
            <w:pPr>
              <w:ind w:left="426"/>
              <w:rPr>
                <w:rFonts w:ascii="Century Gothic" w:hAnsi="Century Gothic" w:cs="Tahoma"/>
                <w:sz w:val="21"/>
                <w:szCs w:val="21"/>
              </w:rPr>
            </w:pPr>
          </w:p>
          <w:p w14:paraId="774BF45C" w14:textId="77777777" w:rsidR="00AA42FE" w:rsidRPr="00AA42FE" w:rsidRDefault="00AA42FE" w:rsidP="00AA42FE">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AA42FE">
              <w:rPr>
                <w:rFonts w:ascii="Century Gothic" w:hAnsi="Century Gothic" w:cs="Calibri"/>
                <w:sz w:val="21"/>
                <w:szCs w:val="21"/>
                <w:lang w:val="es-ES_tradnl" w:eastAsia="en-US"/>
              </w:rPr>
              <w:t>Apoyar los trabajos administrativos y financieros de la UEP.</w:t>
            </w:r>
          </w:p>
          <w:p w14:paraId="37EA6216" w14:textId="77777777" w:rsidR="00AA42FE" w:rsidRPr="00AA42FE" w:rsidRDefault="00AA42FE" w:rsidP="00AA42FE">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AA42FE">
              <w:rPr>
                <w:rFonts w:ascii="Century Gothic" w:hAnsi="Century Gothic" w:cs="Calibri"/>
                <w:sz w:val="21"/>
                <w:szCs w:val="21"/>
                <w:lang w:val="es-ES_tradnl" w:eastAsia="en-US"/>
              </w:rPr>
              <w:t>Apoyar en el ordenamiento de la documentación del archivo de la UEP</w:t>
            </w:r>
          </w:p>
          <w:p w14:paraId="35C1B8CA" w14:textId="77777777" w:rsidR="00AA42FE" w:rsidRPr="00AA42FE" w:rsidRDefault="00AA42FE" w:rsidP="00AA42FE">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AA42FE">
              <w:rPr>
                <w:rFonts w:ascii="Century Gothic" w:hAnsi="Century Gothic" w:cs="Calibri"/>
                <w:sz w:val="21"/>
                <w:szCs w:val="21"/>
                <w:lang w:val="es-ES_tradnl" w:eastAsia="en-US"/>
              </w:rPr>
              <w:t>Digitalizar la documentación de la UEP.</w:t>
            </w:r>
          </w:p>
          <w:p w14:paraId="63DAEC35" w14:textId="77777777" w:rsidR="00AA42FE" w:rsidRPr="00AA42FE" w:rsidRDefault="00AA42FE" w:rsidP="00AA42FE">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AA42FE">
              <w:rPr>
                <w:rFonts w:ascii="Century Gothic" w:hAnsi="Century Gothic" w:cs="Calibri"/>
                <w:sz w:val="21"/>
                <w:szCs w:val="21"/>
                <w:lang w:val="es-ES_tradnl" w:eastAsia="en-US"/>
              </w:rPr>
              <w:t>Apoyar en la foliación de la documentación de la UEP.</w:t>
            </w:r>
          </w:p>
          <w:p w14:paraId="60A48A63" w14:textId="77777777" w:rsidR="00AA42FE" w:rsidRPr="00AA42FE" w:rsidRDefault="00AA42FE" w:rsidP="00AA42FE">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AA42FE">
              <w:rPr>
                <w:rFonts w:ascii="Century Gothic" w:hAnsi="Century Gothic" w:cs="Calibri"/>
                <w:sz w:val="21"/>
                <w:szCs w:val="21"/>
                <w:lang w:val="es-ES_tradnl" w:eastAsia="en-US"/>
              </w:rPr>
              <w:t>Apoyar en la entrega y recepción de documentación oficial.</w:t>
            </w:r>
          </w:p>
          <w:p w14:paraId="235DEFB4" w14:textId="77777777" w:rsidR="00AA42FE" w:rsidRPr="00AA42FE" w:rsidRDefault="00AA42FE" w:rsidP="00AA42FE">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AA42FE">
              <w:rPr>
                <w:rFonts w:ascii="Century Gothic" w:hAnsi="Century Gothic" w:cs="Calibri"/>
                <w:sz w:val="21"/>
                <w:szCs w:val="21"/>
                <w:lang w:val="es-ES_tradnl" w:eastAsia="en-US"/>
              </w:rPr>
              <w:t xml:space="preserve">Apoyar en el manejo de los materiales y útiles de escritorio de almacenes  </w:t>
            </w:r>
          </w:p>
          <w:p w14:paraId="65C189E8" w14:textId="77777777" w:rsidR="00AA42FE" w:rsidRPr="00AA42FE" w:rsidRDefault="00AA42FE" w:rsidP="00AA42FE">
            <w:pPr>
              <w:rPr>
                <w:rFonts w:ascii="Century Gothic" w:hAnsi="Century Gothic" w:cs="Tahoma"/>
                <w:sz w:val="21"/>
                <w:szCs w:val="21"/>
                <w:lang w:val="es-BO"/>
              </w:rPr>
            </w:pPr>
          </w:p>
          <w:p w14:paraId="4CD467FD" w14:textId="77777777" w:rsidR="00AA42FE" w:rsidRPr="00AA42FE" w:rsidRDefault="00AA42FE" w:rsidP="00AA42FE">
            <w:pPr>
              <w:numPr>
                <w:ilvl w:val="0"/>
                <w:numId w:val="44"/>
              </w:numPr>
              <w:spacing w:after="160" w:line="259" w:lineRule="auto"/>
              <w:ind w:left="700"/>
              <w:contextualSpacing/>
              <w:jc w:val="left"/>
              <w:rPr>
                <w:rFonts w:ascii="Century Gothic" w:hAnsi="Century Gothic" w:cs="Tahoma"/>
                <w:b/>
                <w:sz w:val="21"/>
                <w:szCs w:val="21"/>
                <w:lang w:eastAsia="en-US"/>
              </w:rPr>
            </w:pPr>
            <w:r w:rsidRPr="00AA42FE">
              <w:rPr>
                <w:rFonts w:ascii="Century Gothic" w:hAnsi="Century Gothic" w:cs="Tahoma"/>
                <w:b/>
                <w:sz w:val="21"/>
                <w:szCs w:val="21"/>
                <w:lang w:eastAsia="en-US"/>
              </w:rPr>
              <w:t xml:space="preserve">ALCANCE </w:t>
            </w:r>
          </w:p>
          <w:p w14:paraId="0BA64588" w14:textId="77777777" w:rsidR="00AA42FE" w:rsidRPr="00AA42FE" w:rsidRDefault="00AA42FE" w:rsidP="00AA42FE">
            <w:pPr>
              <w:ind w:left="360"/>
              <w:rPr>
                <w:rFonts w:ascii="Century Gothic" w:hAnsi="Century Gothic" w:cs="Tahoma"/>
                <w:sz w:val="21"/>
                <w:szCs w:val="21"/>
                <w:highlight w:val="yellow"/>
              </w:rPr>
            </w:pPr>
          </w:p>
          <w:p w14:paraId="04C6261C" w14:textId="77777777" w:rsidR="00AA42FE" w:rsidRPr="00AA42FE" w:rsidRDefault="00AA42FE" w:rsidP="00AA42FE">
            <w:pPr>
              <w:ind w:left="255"/>
              <w:rPr>
                <w:rFonts w:ascii="Century Gothic" w:hAnsi="Century Gothic" w:cs="Tahoma"/>
                <w:sz w:val="21"/>
                <w:szCs w:val="21"/>
              </w:rPr>
            </w:pPr>
            <w:r w:rsidRPr="00AA42FE">
              <w:rPr>
                <w:rFonts w:ascii="Century Gothic" w:hAnsi="Century Gothic" w:cs="Tahoma"/>
                <w:sz w:val="21"/>
                <w:szCs w:val="21"/>
              </w:rPr>
              <w:t xml:space="preserve">Brindar apoyo a las actividades necesarias para el desarrollo de las actividades administrativas de la Unidad Ejecutora del Programa. </w:t>
            </w:r>
          </w:p>
          <w:p w14:paraId="40B0C063" w14:textId="77777777" w:rsidR="00AA42FE" w:rsidRPr="00AA42FE" w:rsidRDefault="00AA42FE" w:rsidP="00AA42FE">
            <w:pPr>
              <w:ind w:left="255"/>
              <w:rPr>
                <w:rFonts w:ascii="Century Gothic" w:hAnsi="Century Gothic" w:cs="Tahoma"/>
                <w:sz w:val="21"/>
                <w:szCs w:val="21"/>
              </w:rPr>
            </w:pPr>
          </w:p>
          <w:p w14:paraId="57D162FD" w14:textId="77777777" w:rsidR="00AA42FE" w:rsidRPr="00AA42FE" w:rsidRDefault="00AA42FE" w:rsidP="00AA42FE">
            <w:pPr>
              <w:ind w:left="255"/>
              <w:rPr>
                <w:rFonts w:ascii="Century Gothic" w:hAnsi="Century Gothic" w:cs="Tahoma"/>
                <w:sz w:val="21"/>
                <w:szCs w:val="21"/>
              </w:rPr>
            </w:pPr>
            <w:r w:rsidRPr="00AA42FE">
              <w:rPr>
                <w:rFonts w:ascii="Century Gothic" w:hAnsi="Century Gothic" w:cs="Tahoma"/>
                <w:sz w:val="21"/>
                <w:szCs w:val="21"/>
              </w:rPr>
              <w:t>El alcance de la consultoría está referido a:</w:t>
            </w:r>
          </w:p>
          <w:p w14:paraId="16CF79A0" w14:textId="77777777" w:rsidR="00AA42FE" w:rsidRPr="00AA42FE" w:rsidRDefault="00AA42FE" w:rsidP="00AA42FE">
            <w:pPr>
              <w:rPr>
                <w:rFonts w:ascii="Century Gothic" w:hAnsi="Century Gothic" w:cs="Tahoma"/>
                <w:sz w:val="21"/>
                <w:szCs w:val="21"/>
              </w:rPr>
            </w:pPr>
          </w:p>
          <w:p w14:paraId="3079B050" w14:textId="77777777" w:rsidR="00AA42FE" w:rsidRPr="00AA42FE" w:rsidRDefault="00AA42FE" w:rsidP="00AA42FE">
            <w:pPr>
              <w:numPr>
                <w:ilvl w:val="0"/>
                <w:numId w:val="51"/>
              </w:numPr>
              <w:spacing w:after="160" w:line="259" w:lineRule="auto"/>
              <w:ind w:left="681" w:right="211"/>
              <w:contextualSpacing/>
              <w:jc w:val="left"/>
              <w:rPr>
                <w:rFonts w:ascii="Century Gothic" w:eastAsia="Calibri" w:hAnsi="Century Gothic" w:cs="Calibri"/>
                <w:sz w:val="21"/>
                <w:szCs w:val="21"/>
                <w:lang w:val="es-BO" w:eastAsia="en-US"/>
              </w:rPr>
            </w:pPr>
            <w:r w:rsidRPr="00AA42FE">
              <w:rPr>
                <w:rFonts w:ascii="Century Gothic" w:hAnsi="Century Gothic" w:cs="Calibri"/>
                <w:sz w:val="21"/>
                <w:szCs w:val="21"/>
                <w:lang w:val="es-BO" w:eastAsia="en-US"/>
              </w:rPr>
              <w:t>Contrato de Préstamo CAF 011999</w:t>
            </w:r>
            <w:r w:rsidRPr="00AA42FE">
              <w:rPr>
                <w:rFonts w:ascii="Century Gothic" w:hAnsi="Century Gothic" w:cs="Calibri"/>
                <w:sz w:val="21"/>
                <w:szCs w:val="21"/>
                <w:lang w:val="es-ES_tradnl" w:eastAsia="en-US"/>
              </w:rPr>
              <w:t>.</w:t>
            </w:r>
          </w:p>
          <w:p w14:paraId="476DC7F3" w14:textId="77777777" w:rsidR="00AA42FE" w:rsidRPr="00AA42FE" w:rsidRDefault="00AA42FE" w:rsidP="00AA42FE">
            <w:pPr>
              <w:numPr>
                <w:ilvl w:val="0"/>
                <w:numId w:val="51"/>
              </w:numPr>
              <w:spacing w:after="160" w:line="259" w:lineRule="auto"/>
              <w:ind w:left="681" w:right="211"/>
              <w:contextualSpacing/>
              <w:jc w:val="left"/>
              <w:rPr>
                <w:rFonts w:ascii="Century Gothic" w:eastAsia="Calibri" w:hAnsi="Century Gothic" w:cs="Calibri"/>
                <w:sz w:val="21"/>
                <w:szCs w:val="21"/>
                <w:lang w:val="es-BO" w:eastAsia="en-US"/>
              </w:rPr>
            </w:pPr>
            <w:r w:rsidRPr="00AA42FE">
              <w:rPr>
                <w:rFonts w:ascii="Century Gothic" w:hAnsi="Century Gothic" w:cs="Calibri"/>
                <w:sz w:val="21"/>
                <w:szCs w:val="21"/>
                <w:lang w:val="es-ES_tradnl" w:eastAsia="en-US"/>
              </w:rPr>
              <w:t>Normas y Políticas contables vigentes.</w:t>
            </w:r>
          </w:p>
          <w:p w14:paraId="599C9BC7" w14:textId="77777777" w:rsidR="00AA42FE" w:rsidRPr="00AA42FE" w:rsidRDefault="00AA42FE" w:rsidP="00AA42FE">
            <w:pPr>
              <w:numPr>
                <w:ilvl w:val="0"/>
                <w:numId w:val="51"/>
              </w:numPr>
              <w:spacing w:after="160" w:line="259" w:lineRule="auto"/>
              <w:ind w:left="681" w:right="211"/>
              <w:contextualSpacing/>
              <w:jc w:val="left"/>
              <w:rPr>
                <w:rFonts w:ascii="Century Gothic" w:eastAsia="Calibri" w:hAnsi="Century Gothic" w:cs="Calibri"/>
                <w:sz w:val="21"/>
                <w:szCs w:val="21"/>
                <w:lang w:val="es-BO" w:eastAsia="en-US"/>
              </w:rPr>
            </w:pPr>
            <w:r w:rsidRPr="00AA42FE">
              <w:rPr>
                <w:rFonts w:ascii="Century Gothic" w:hAnsi="Century Gothic" w:cs="Calibri"/>
                <w:sz w:val="21"/>
                <w:szCs w:val="21"/>
                <w:lang w:val="es-ES_tradnl" w:eastAsia="en-US"/>
              </w:rPr>
              <w:t xml:space="preserve">Ley de Administración y Control Gubernamental (Ley 1178). </w:t>
            </w:r>
          </w:p>
          <w:p w14:paraId="68110DB6" w14:textId="77777777" w:rsidR="00AA42FE" w:rsidRPr="00AA42FE" w:rsidRDefault="00AA42FE" w:rsidP="00AA42FE">
            <w:pPr>
              <w:numPr>
                <w:ilvl w:val="0"/>
                <w:numId w:val="51"/>
              </w:numPr>
              <w:spacing w:after="160" w:line="259" w:lineRule="auto"/>
              <w:ind w:left="681" w:right="211"/>
              <w:contextualSpacing/>
              <w:jc w:val="left"/>
              <w:rPr>
                <w:rFonts w:ascii="Century Gothic" w:eastAsia="Calibri" w:hAnsi="Century Gothic" w:cs="Calibri"/>
                <w:sz w:val="21"/>
                <w:szCs w:val="21"/>
                <w:lang w:val="es-BO" w:eastAsia="en-US"/>
              </w:rPr>
            </w:pPr>
            <w:r w:rsidRPr="00AA42FE">
              <w:rPr>
                <w:rFonts w:ascii="Century Gothic" w:hAnsi="Century Gothic" w:cs="Calibri"/>
                <w:sz w:val="21"/>
                <w:szCs w:val="21"/>
                <w:lang w:val="es-ES_tradnl" w:eastAsia="en-US"/>
              </w:rPr>
              <w:t xml:space="preserve">Manual Operativo del Programa </w:t>
            </w:r>
          </w:p>
          <w:p w14:paraId="7147F8F3" w14:textId="77777777" w:rsidR="00AA42FE" w:rsidRPr="00AA42FE" w:rsidRDefault="00AA42FE" w:rsidP="00AA42FE">
            <w:pPr>
              <w:spacing w:after="160" w:line="259" w:lineRule="auto"/>
              <w:ind w:left="681" w:right="211"/>
              <w:contextualSpacing/>
              <w:rPr>
                <w:rFonts w:ascii="Century Gothic" w:eastAsia="Calibri" w:hAnsi="Century Gothic" w:cs="Calibri"/>
                <w:sz w:val="21"/>
                <w:szCs w:val="21"/>
                <w:lang w:val="es-BO" w:eastAsia="en-US"/>
              </w:rPr>
            </w:pPr>
          </w:p>
          <w:p w14:paraId="71266973" w14:textId="77777777" w:rsidR="00AA42FE" w:rsidRPr="00AA42FE" w:rsidRDefault="00AA42FE" w:rsidP="00AA42FE">
            <w:pPr>
              <w:ind w:left="255" w:right="211"/>
              <w:rPr>
                <w:rFonts w:ascii="Century Gothic" w:hAnsi="Century Gothic" w:cs="Calibri"/>
                <w:i/>
                <w:iCs/>
                <w:sz w:val="21"/>
                <w:szCs w:val="21"/>
              </w:rPr>
            </w:pPr>
            <w:r w:rsidRPr="00AA42FE">
              <w:rPr>
                <w:rFonts w:ascii="Century Gothic" w:hAnsi="Century Gothic" w:cs="Calibri"/>
                <w:sz w:val="21"/>
                <w:szCs w:val="21"/>
              </w:rPr>
              <w:t xml:space="preserve">NOTA: El trabajo de consultoría será desarrollado en las instalaciones del VIPFE, ubicadas en la ciudad de La Paz, con posibles viajes al interior del país, el costo de pasajes y viáticos será asumido por la entidad. </w:t>
            </w:r>
            <w:r w:rsidRPr="00AA42FE">
              <w:rPr>
                <w:rFonts w:ascii="Century Gothic" w:hAnsi="Century Gothic" w:cs="Calibri"/>
                <w:i/>
                <w:iCs/>
                <w:sz w:val="21"/>
                <w:szCs w:val="21"/>
              </w:rPr>
              <w:t xml:space="preserve"> </w:t>
            </w:r>
          </w:p>
          <w:p w14:paraId="69A8659F" w14:textId="77777777" w:rsidR="00AA42FE" w:rsidRPr="00AA42FE" w:rsidRDefault="00AA42FE" w:rsidP="00AA42FE">
            <w:pPr>
              <w:spacing w:after="5" w:line="249" w:lineRule="auto"/>
              <w:ind w:right="42"/>
              <w:rPr>
                <w:rFonts w:ascii="Century Gothic" w:hAnsi="Century Gothic" w:cs="Tahoma"/>
                <w:sz w:val="21"/>
                <w:szCs w:val="21"/>
              </w:rPr>
            </w:pPr>
          </w:p>
          <w:p w14:paraId="7C4F86E9" w14:textId="77777777" w:rsidR="00AA42FE" w:rsidRPr="00AA42FE" w:rsidRDefault="00AA42FE" w:rsidP="00AA42FE">
            <w:pPr>
              <w:numPr>
                <w:ilvl w:val="0"/>
                <w:numId w:val="44"/>
              </w:numPr>
              <w:spacing w:after="160" w:line="259" w:lineRule="auto"/>
              <w:ind w:left="681"/>
              <w:jc w:val="left"/>
              <w:rPr>
                <w:rFonts w:ascii="Century Gothic" w:hAnsi="Century Gothic" w:cs="Tahoma"/>
                <w:b/>
                <w:bCs/>
                <w:sz w:val="21"/>
                <w:szCs w:val="21"/>
                <w:lang w:eastAsia="en-US"/>
              </w:rPr>
            </w:pPr>
            <w:r w:rsidRPr="00AA42FE">
              <w:rPr>
                <w:rFonts w:ascii="Century Gothic" w:hAnsi="Century Gothic" w:cs="Tahoma"/>
                <w:b/>
                <w:sz w:val="21"/>
                <w:szCs w:val="21"/>
                <w:lang w:eastAsia="en-US"/>
              </w:rPr>
              <w:t xml:space="preserve">ACTIVIDADES </w:t>
            </w:r>
            <w:r w:rsidRPr="00AA42FE">
              <w:rPr>
                <w:rFonts w:ascii="Century Gothic" w:hAnsi="Century Gothic" w:cs="Tahoma"/>
                <w:b/>
                <w:bCs/>
                <w:sz w:val="21"/>
                <w:szCs w:val="21"/>
                <w:lang w:eastAsia="en-US"/>
              </w:rPr>
              <w:t>A DESARROLLAR POR EL (LA) CONSULTOR (A)</w:t>
            </w:r>
          </w:p>
          <w:p w14:paraId="11F7860B" w14:textId="77777777" w:rsidR="00AA42FE" w:rsidRPr="00AA42FE" w:rsidRDefault="00AA42FE" w:rsidP="00AA42FE">
            <w:pPr>
              <w:ind w:left="255" w:right="211"/>
              <w:rPr>
                <w:rFonts w:ascii="Century Gothic" w:hAnsi="Century Gothic" w:cs="Tahoma"/>
                <w:sz w:val="21"/>
                <w:szCs w:val="21"/>
              </w:rPr>
            </w:pPr>
            <w:r w:rsidRPr="00AA42FE">
              <w:rPr>
                <w:rFonts w:ascii="Century Gothic" w:hAnsi="Century Gothic" w:cs="Tahoma"/>
                <w:sz w:val="21"/>
                <w:szCs w:val="21"/>
              </w:rPr>
              <w:t>Las actividades específicas que desarrollará el (la) Consultor (a) Individual serán las siguientes:</w:t>
            </w:r>
          </w:p>
          <w:p w14:paraId="5FDE0EF7" w14:textId="77777777" w:rsidR="00AA42FE" w:rsidRPr="00AA42FE" w:rsidRDefault="00AA42FE" w:rsidP="00AA42FE">
            <w:pPr>
              <w:rPr>
                <w:rFonts w:ascii="Century Gothic" w:hAnsi="Century Gothic" w:cs="Calibri"/>
                <w:sz w:val="21"/>
                <w:szCs w:val="21"/>
              </w:rPr>
            </w:pPr>
          </w:p>
          <w:p w14:paraId="64F0F1B2" w14:textId="77777777" w:rsidR="00AA42FE" w:rsidRPr="00AA42FE" w:rsidRDefault="00AA42FE" w:rsidP="00AA42FE">
            <w:pPr>
              <w:numPr>
                <w:ilvl w:val="0"/>
                <w:numId w:val="88"/>
              </w:numPr>
              <w:spacing w:after="160" w:line="259" w:lineRule="auto"/>
              <w:contextualSpacing/>
              <w:jc w:val="left"/>
              <w:rPr>
                <w:rFonts w:ascii="Century Gothic" w:eastAsia="Calibri" w:hAnsi="Century Gothic" w:cs="Calibri"/>
                <w:sz w:val="21"/>
                <w:szCs w:val="21"/>
                <w:lang w:val="es-MX" w:eastAsia="en-US"/>
              </w:rPr>
            </w:pPr>
            <w:r w:rsidRPr="00AA42FE">
              <w:rPr>
                <w:rFonts w:ascii="Century Gothic" w:eastAsia="Calibri" w:hAnsi="Century Gothic" w:cs="Calibri"/>
                <w:sz w:val="21"/>
                <w:szCs w:val="21"/>
                <w:lang w:val="es-MX" w:eastAsia="en-US"/>
              </w:rPr>
              <w:t>Revisión de la correspondencia generada por el personal de la UEP</w:t>
            </w:r>
          </w:p>
          <w:p w14:paraId="0A751CF3" w14:textId="77777777" w:rsidR="00AA42FE" w:rsidRPr="00AA42FE" w:rsidRDefault="00AA42FE" w:rsidP="00AA42FE">
            <w:pPr>
              <w:numPr>
                <w:ilvl w:val="0"/>
                <w:numId w:val="88"/>
              </w:numPr>
              <w:spacing w:after="160" w:line="259" w:lineRule="auto"/>
              <w:contextualSpacing/>
              <w:jc w:val="left"/>
              <w:rPr>
                <w:rFonts w:ascii="Century Gothic" w:eastAsia="Calibri" w:hAnsi="Century Gothic" w:cs="Calibri"/>
                <w:sz w:val="21"/>
                <w:szCs w:val="21"/>
                <w:lang w:val="es-MX" w:eastAsia="en-US"/>
              </w:rPr>
            </w:pPr>
            <w:r w:rsidRPr="00AA42FE">
              <w:rPr>
                <w:rFonts w:ascii="Century Gothic" w:eastAsia="Calibri" w:hAnsi="Century Gothic" w:cs="Calibri"/>
                <w:sz w:val="21"/>
                <w:szCs w:val="21"/>
                <w:lang w:val="es-MX" w:eastAsia="en-US"/>
              </w:rPr>
              <w:t>Apoyar al personal de la UEP en todos los trabajos administrativos y financieros que desarrollan.</w:t>
            </w:r>
          </w:p>
          <w:p w14:paraId="49E43D3D" w14:textId="77777777" w:rsidR="00AA42FE" w:rsidRPr="00AA42FE" w:rsidRDefault="00AA42FE" w:rsidP="00AA42FE">
            <w:pPr>
              <w:numPr>
                <w:ilvl w:val="0"/>
                <w:numId w:val="88"/>
              </w:numPr>
              <w:spacing w:after="160" w:line="259" w:lineRule="auto"/>
              <w:ind w:right="211"/>
              <w:contextualSpacing/>
              <w:jc w:val="left"/>
              <w:rPr>
                <w:rFonts w:ascii="Century Gothic" w:eastAsia="Calibri" w:hAnsi="Century Gothic" w:cs="Calibri"/>
                <w:sz w:val="21"/>
                <w:szCs w:val="21"/>
                <w:lang w:val="es-MX" w:eastAsia="en-US"/>
              </w:rPr>
            </w:pPr>
            <w:r w:rsidRPr="00AA42FE">
              <w:rPr>
                <w:rFonts w:ascii="Century Gothic" w:eastAsia="Calibri" w:hAnsi="Century Gothic" w:cs="Calibri"/>
                <w:sz w:val="21"/>
                <w:szCs w:val="21"/>
                <w:lang w:val="es-MX" w:eastAsia="en-US"/>
              </w:rPr>
              <w:t>Recepción y despacho de correspondencia registrado de manera adecuada en un sistema digital y/o manual al interior y exterior de la UEP.</w:t>
            </w:r>
          </w:p>
          <w:p w14:paraId="540E3862" w14:textId="77777777" w:rsidR="00AA42FE" w:rsidRPr="00AA42FE" w:rsidRDefault="00AA42FE" w:rsidP="00AA42FE">
            <w:pPr>
              <w:numPr>
                <w:ilvl w:val="0"/>
                <w:numId w:val="88"/>
              </w:numPr>
              <w:spacing w:after="160" w:line="259" w:lineRule="auto"/>
              <w:ind w:right="211"/>
              <w:contextualSpacing/>
              <w:jc w:val="left"/>
              <w:rPr>
                <w:rFonts w:ascii="Century Gothic" w:eastAsia="Calibri" w:hAnsi="Century Gothic" w:cs="Calibri"/>
                <w:sz w:val="21"/>
                <w:szCs w:val="21"/>
                <w:lang w:val="es-MX" w:eastAsia="en-US"/>
              </w:rPr>
            </w:pPr>
            <w:r w:rsidRPr="00AA42FE">
              <w:rPr>
                <w:rFonts w:ascii="Century Gothic" w:eastAsia="Calibri" w:hAnsi="Century Gothic" w:cs="Calibri"/>
                <w:sz w:val="21"/>
                <w:szCs w:val="21"/>
                <w:lang w:val="es-MX" w:eastAsia="en-US"/>
              </w:rPr>
              <w:t>Apoyar en el sacado de fotocopias del personal de la UEP.</w:t>
            </w:r>
          </w:p>
          <w:p w14:paraId="4095DEAB" w14:textId="77777777" w:rsidR="00AA42FE" w:rsidRPr="00AA42FE" w:rsidRDefault="00AA42FE" w:rsidP="00AA42FE">
            <w:pPr>
              <w:numPr>
                <w:ilvl w:val="0"/>
                <w:numId w:val="88"/>
              </w:numPr>
              <w:spacing w:after="160" w:line="259" w:lineRule="auto"/>
              <w:ind w:right="211"/>
              <w:contextualSpacing/>
              <w:jc w:val="left"/>
              <w:rPr>
                <w:rFonts w:ascii="Century Gothic" w:eastAsia="Calibri" w:hAnsi="Century Gothic" w:cs="Calibri"/>
                <w:sz w:val="21"/>
                <w:szCs w:val="21"/>
                <w:lang w:val="es-MX" w:eastAsia="en-US"/>
              </w:rPr>
            </w:pPr>
            <w:r w:rsidRPr="00AA42FE">
              <w:rPr>
                <w:rFonts w:ascii="Century Gothic" w:eastAsia="Calibri" w:hAnsi="Century Gothic" w:cs="Calibri"/>
                <w:sz w:val="21"/>
                <w:szCs w:val="21"/>
                <w:lang w:val="es-MX" w:eastAsia="en-US"/>
              </w:rPr>
              <w:t xml:space="preserve">Seguimiento y control de las hojas de ruta de la UEP. </w:t>
            </w:r>
          </w:p>
          <w:p w14:paraId="508C2282" w14:textId="77777777" w:rsidR="00AA42FE" w:rsidRPr="00AA42FE" w:rsidRDefault="00AA42FE" w:rsidP="00AA42FE">
            <w:pPr>
              <w:numPr>
                <w:ilvl w:val="0"/>
                <w:numId w:val="88"/>
              </w:numPr>
              <w:spacing w:after="160" w:line="259" w:lineRule="auto"/>
              <w:ind w:right="211"/>
              <w:contextualSpacing/>
              <w:jc w:val="left"/>
              <w:rPr>
                <w:rFonts w:ascii="Century Gothic" w:eastAsia="Calibri" w:hAnsi="Century Gothic" w:cs="Calibri"/>
                <w:sz w:val="21"/>
                <w:szCs w:val="21"/>
                <w:lang w:val="es-MX" w:eastAsia="en-US"/>
              </w:rPr>
            </w:pPr>
            <w:r w:rsidRPr="00AA42FE">
              <w:rPr>
                <w:rFonts w:ascii="Century Gothic" w:eastAsia="Calibri" w:hAnsi="Century Gothic" w:cs="Calibri"/>
                <w:sz w:val="21"/>
                <w:szCs w:val="21"/>
                <w:lang w:val="es-MX" w:eastAsia="en-US"/>
              </w:rPr>
              <w:t xml:space="preserve">Generación de notas internas y externas de respuesta de la jefatura de la Unidad de Preinversión. </w:t>
            </w:r>
          </w:p>
          <w:p w14:paraId="2B14ADA5" w14:textId="77777777" w:rsidR="00AA42FE" w:rsidRPr="00AA42FE" w:rsidRDefault="00AA42FE" w:rsidP="00AA42FE">
            <w:pPr>
              <w:numPr>
                <w:ilvl w:val="0"/>
                <w:numId w:val="88"/>
              </w:numPr>
              <w:spacing w:after="160" w:line="259" w:lineRule="auto"/>
              <w:ind w:right="211"/>
              <w:contextualSpacing/>
              <w:jc w:val="left"/>
              <w:rPr>
                <w:rFonts w:ascii="Century Gothic" w:eastAsia="Calibri" w:hAnsi="Century Gothic" w:cs="Calibri"/>
                <w:sz w:val="21"/>
                <w:szCs w:val="21"/>
                <w:lang w:val="es-MX" w:eastAsia="en-US"/>
              </w:rPr>
            </w:pPr>
            <w:r w:rsidRPr="00AA42FE">
              <w:rPr>
                <w:rFonts w:ascii="Century Gothic" w:eastAsia="Calibri" w:hAnsi="Century Gothic" w:cs="Calibri"/>
                <w:sz w:val="21"/>
                <w:szCs w:val="21"/>
                <w:lang w:val="es-MX" w:eastAsia="en-US"/>
              </w:rPr>
              <w:t xml:space="preserve">Otras actividades asignadas por el inmediato superior en el marco del contrato de préstamo.  </w:t>
            </w:r>
          </w:p>
          <w:p w14:paraId="5356534E" w14:textId="77777777" w:rsidR="00AA42FE" w:rsidRPr="00AA42FE" w:rsidRDefault="00AA42FE" w:rsidP="00AA42FE">
            <w:pPr>
              <w:rPr>
                <w:rFonts w:ascii="Century Gothic" w:hAnsi="Century Gothic" w:cs="Calibri"/>
                <w:sz w:val="21"/>
                <w:szCs w:val="21"/>
              </w:rPr>
            </w:pPr>
          </w:p>
          <w:p w14:paraId="31C6B24D" w14:textId="77777777" w:rsidR="00AA42FE" w:rsidRPr="00AA42FE" w:rsidRDefault="00AA42FE" w:rsidP="00AA42FE">
            <w:pPr>
              <w:ind w:left="113" w:right="211"/>
              <w:rPr>
                <w:rFonts w:ascii="Century Gothic" w:hAnsi="Century Gothic" w:cs="Tahoma"/>
                <w:iCs/>
                <w:sz w:val="21"/>
                <w:szCs w:val="21"/>
              </w:rPr>
            </w:pPr>
            <w:r w:rsidRPr="00AA42FE">
              <w:rPr>
                <w:rFonts w:ascii="Century Gothic" w:hAnsi="Century Gothic" w:cs="Tahoma"/>
                <w:iCs/>
                <w:sz w:val="21"/>
                <w:szCs w:val="21"/>
              </w:rPr>
              <w:t>Las funciones asignadas en los Términos de Referencia tienen carácter enunciativo y no limitativo, pudiendo asignarle al consultor adjudicado cualquier otra actividad y/o función, según las necesidades institucionales y según las responsabilidades del cargo mediante memorándum.</w:t>
            </w:r>
          </w:p>
          <w:p w14:paraId="2EB2FB15" w14:textId="77777777" w:rsidR="00AA42FE" w:rsidRPr="00AA42FE" w:rsidRDefault="00AA42FE" w:rsidP="00AA42FE">
            <w:pPr>
              <w:rPr>
                <w:rFonts w:ascii="Century Gothic" w:hAnsi="Century Gothic" w:cs="Tahoma"/>
                <w:b/>
                <w:sz w:val="21"/>
                <w:szCs w:val="21"/>
              </w:rPr>
            </w:pPr>
          </w:p>
          <w:p w14:paraId="23571691" w14:textId="77777777" w:rsidR="00AA42FE" w:rsidRPr="00AA42FE" w:rsidRDefault="00AA42FE" w:rsidP="00AA42FE">
            <w:pPr>
              <w:numPr>
                <w:ilvl w:val="0"/>
                <w:numId w:val="44"/>
              </w:numPr>
              <w:spacing w:after="160" w:line="259" w:lineRule="auto"/>
              <w:ind w:left="681"/>
              <w:contextualSpacing/>
              <w:jc w:val="left"/>
              <w:rPr>
                <w:rFonts w:ascii="Century Gothic" w:hAnsi="Century Gothic" w:cs="Tahoma"/>
                <w:b/>
                <w:sz w:val="21"/>
                <w:szCs w:val="21"/>
                <w:lang w:eastAsia="en-US"/>
              </w:rPr>
            </w:pPr>
            <w:r w:rsidRPr="00AA42FE">
              <w:rPr>
                <w:rFonts w:ascii="Century Gothic" w:hAnsi="Century Gothic"/>
                <w:b/>
                <w:bCs/>
                <w:sz w:val="21"/>
                <w:szCs w:val="21"/>
                <w:lang w:eastAsia="en-US"/>
              </w:rPr>
              <w:t>CONTRAPARTE</w:t>
            </w:r>
            <w:r w:rsidRPr="00AA42FE">
              <w:rPr>
                <w:rFonts w:ascii="Century Gothic" w:hAnsi="Century Gothic" w:cs="Tahoma"/>
                <w:b/>
                <w:sz w:val="21"/>
                <w:szCs w:val="21"/>
                <w:lang w:eastAsia="en-US"/>
              </w:rPr>
              <w:t xml:space="preserve"> </w:t>
            </w:r>
          </w:p>
          <w:p w14:paraId="5F098C85" w14:textId="77777777" w:rsidR="00AA42FE" w:rsidRPr="00AA42FE" w:rsidRDefault="00AA42FE" w:rsidP="00AA42FE">
            <w:pPr>
              <w:ind w:left="720"/>
              <w:contextualSpacing/>
              <w:rPr>
                <w:rFonts w:ascii="Century Gothic" w:hAnsi="Century Gothic" w:cs="Tahoma"/>
                <w:b/>
                <w:sz w:val="21"/>
                <w:szCs w:val="21"/>
                <w:lang w:eastAsia="en-US"/>
              </w:rPr>
            </w:pPr>
          </w:p>
          <w:p w14:paraId="0C60ADF9" w14:textId="77777777" w:rsidR="00AA42FE" w:rsidRPr="00AA42FE" w:rsidRDefault="00AA42FE" w:rsidP="00AA42FE">
            <w:pPr>
              <w:ind w:left="255" w:right="211"/>
              <w:rPr>
                <w:rFonts w:ascii="Century Gothic" w:hAnsi="Century Gothic"/>
                <w:bCs/>
                <w:sz w:val="21"/>
                <w:szCs w:val="21"/>
                <w:lang w:eastAsia="en-US"/>
              </w:rPr>
            </w:pPr>
            <w:r w:rsidRPr="00AA42FE">
              <w:rPr>
                <w:rFonts w:ascii="Century Gothic" w:hAnsi="Century Gothic"/>
                <w:bCs/>
                <w:sz w:val="21"/>
                <w:szCs w:val="21"/>
                <w:lang w:eastAsia="en-US"/>
              </w:rPr>
              <w:t xml:space="preserve">La consultoría estará supervisada por el (la) Jefe (a) de la Unidad de Preinversión, dependiente de la Dirección General Programación y Preinversión del Viceministerio de Inversión Pública y Financiamiento Externo del Ministerio de Planificación del Desarrollo, </w:t>
            </w:r>
            <w:r w:rsidRPr="00AA42FE">
              <w:rPr>
                <w:rFonts w:ascii="Century Gothic" w:hAnsi="Century Gothic"/>
                <w:sz w:val="21"/>
                <w:szCs w:val="21"/>
                <w:lang w:eastAsia="en-US"/>
              </w:rPr>
              <w:t>quién tendrá las siguientes funciones:</w:t>
            </w:r>
          </w:p>
          <w:p w14:paraId="73FEF342" w14:textId="77777777" w:rsidR="00AA42FE" w:rsidRPr="00AA42FE" w:rsidRDefault="00AA42FE" w:rsidP="00AA42FE">
            <w:pPr>
              <w:ind w:left="255" w:right="211"/>
              <w:rPr>
                <w:rFonts w:ascii="Century Gothic" w:hAnsi="Century Gothic"/>
                <w:bCs/>
                <w:sz w:val="21"/>
                <w:szCs w:val="21"/>
                <w:lang w:eastAsia="en-US"/>
              </w:rPr>
            </w:pPr>
          </w:p>
          <w:p w14:paraId="16C727F6" w14:textId="77777777" w:rsidR="00AA42FE" w:rsidRPr="00AA42FE" w:rsidRDefault="00AA42FE" w:rsidP="00AA42FE">
            <w:pPr>
              <w:numPr>
                <w:ilvl w:val="0"/>
                <w:numId w:val="47"/>
              </w:numPr>
              <w:spacing w:after="160" w:line="259" w:lineRule="auto"/>
              <w:ind w:right="211"/>
              <w:contextualSpacing/>
              <w:jc w:val="left"/>
              <w:rPr>
                <w:rFonts w:ascii="Century Gothic" w:hAnsi="Century Gothic"/>
                <w:sz w:val="21"/>
                <w:szCs w:val="21"/>
                <w:lang w:eastAsia="en-US"/>
              </w:rPr>
            </w:pPr>
            <w:r w:rsidRPr="00AA42FE">
              <w:rPr>
                <w:rFonts w:ascii="Century Gothic" w:hAnsi="Century Gothic"/>
                <w:sz w:val="21"/>
                <w:szCs w:val="21"/>
                <w:lang w:eastAsia="en-US"/>
              </w:rPr>
              <w:t>Verificar el cumplimiento de las condiciones establecidas en los Términos de Referencia y contrato.</w:t>
            </w:r>
          </w:p>
          <w:p w14:paraId="7154BAF1" w14:textId="77777777" w:rsidR="00AA42FE" w:rsidRPr="00AA42FE" w:rsidRDefault="00AA42FE" w:rsidP="00AA42FE">
            <w:pPr>
              <w:numPr>
                <w:ilvl w:val="0"/>
                <w:numId w:val="47"/>
              </w:numPr>
              <w:spacing w:after="160" w:line="259" w:lineRule="auto"/>
              <w:ind w:right="211"/>
              <w:contextualSpacing/>
              <w:jc w:val="left"/>
              <w:rPr>
                <w:rFonts w:ascii="Century Gothic" w:hAnsi="Century Gothic"/>
                <w:sz w:val="21"/>
                <w:szCs w:val="21"/>
                <w:lang w:eastAsia="en-US"/>
              </w:rPr>
            </w:pPr>
            <w:r w:rsidRPr="00AA42FE">
              <w:rPr>
                <w:rFonts w:ascii="Century Gothic" w:hAnsi="Century Gothic"/>
                <w:sz w:val="21"/>
                <w:szCs w:val="21"/>
                <w:lang w:eastAsia="en-US"/>
              </w:rPr>
              <w:t>Revisión y aprobación de informes parciales de la consultoría.</w:t>
            </w:r>
          </w:p>
          <w:p w14:paraId="5A94A0B1" w14:textId="77777777" w:rsidR="00AA42FE" w:rsidRPr="00AA42FE" w:rsidRDefault="00AA42FE" w:rsidP="00AA42FE">
            <w:pPr>
              <w:numPr>
                <w:ilvl w:val="0"/>
                <w:numId w:val="47"/>
              </w:numPr>
              <w:spacing w:after="160" w:line="259" w:lineRule="auto"/>
              <w:ind w:right="211"/>
              <w:contextualSpacing/>
              <w:jc w:val="left"/>
              <w:rPr>
                <w:rFonts w:ascii="Century Gothic" w:hAnsi="Century Gothic"/>
                <w:sz w:val="21"/>
                <w:szCs w:val="21"/>
                <w:lang w:eastAsia="en-US"/>
              </w:rPr>
            </w:pPr>
            <w:r w:rsidRPr="00AA42FE">
              <w:rPr>
                <w:rFonts w:ascii="Century Gothic" w:hAnsi="Century Gothic"/>
                <w:sz w:val="21"/>
                <w:szCs w:val="21"/>
                <w:lang w:eastAsia="en-US"/>
              </w:rPr>
              <w:t>Revisión y aprobación del informe final de la consultoría.</w:t>
            </w:r>
          </w:p>
          <w:p w14:paraId="12E58AEF" w14:textId="77777777" w:rsidR="00AA42FE" w:rsidRPr="00AA42FE" w:rsidRDefault="00AA42FE" w:rsidP="00AA42FE">
            <w:pPr>
              <w:numPr>
                <w:ilvl w:val="0"/>
                <w:numId w:val="47"/>
              </w:numPr>
              <w:spacing w:after="160" w:line="259" w:lineRule="auto"/>
              <w:ind w:right="211"/>
              <w:contextualSpacing/>
              <w:jc w:val="left"/>
              <w:rPr>
                <w:rFonts w:ascii="Century Gothic" w:hAnsi="Century Gothic"/>
                <w:sz w:val="21"/>
                <w:szCs w:val="21"/>
                <w:lang w:eastAsia="en-US"/>
              </w:rPr>
            </w:pPr>
            <w:r w:rsidRPr="00AA42FE">
              <w:rPr>
                <w:rFonts w:ascii="Century Gothic" w:hAnsi="Century Gothic"/>
                <w:sz w:val="21"/>
                <w:szCs w:val="21"/>
                <w:lang w:eastAsia="en-US"/>
              </w:rPr>
              <w:t>Solicitar el pago correspondiente previa aprobación de informes.</w:t>
            </w:r>
          </w:p>
          <w:p w14:paraId="0B0FA421" w14:textId="77777777" w:rsidR="00AA42FE" w:rsidRPr="00AA42FE" w:rsidRDefault="00AA42FE" w:rsidP="00AA42FE">
            <w:pPr>
              <w:numPr>
                <w:ilvl w:val="0"/>
                <w:numId w:val="47"/>
              </w:numPr>
              <w:spacing w:after="160" w:line="259" w:lineRule="auto"/>
              <w:ind w:right="211"/>
              <w:contextualSpacing/>
              <w:jc w:val="left"/>
              <w:rPr>
                <w:rFonts w:ascii="Century Gothic" w:hAnsi="Century Gothic"/>
                <w:sz w:val="21"/>
                <w:szCs w:val="21"/>
                <w:lang w:eastAsia="en-US"/>
              </w:rPr>
            </w:pPr>
            <w:r w:rsidRPr="00AA42FE">
              <w:rPr>
                <w:rFonts w:ascii="Century Gothic" w:hAnsi="Century Gothic"/>
                <w:sz w:val="21"/>
                <w:szCs w:val="21"/>
                <w:lang w:eastAsia="en-US"/>
              </w:rPr>
              <w:t>Otras funciones relacionadas a la contraparte.</w:t>
            </w:r>
          </w:p>
          <w:p w14:paraId="72184D64" w14:textId="77777777" w:rsidR="00AA42FE" w:rsidRPr="00AA42FE" w:rsidRDefault="00AA42FE" w:rsidP="00AA42FE">
            <w:pPr>
              <w:spacing w:after="160"/>
              <w:ind w:left="1080" w:right="211"/>
              <w:contextualSpacing/>
              <w:rPr>
                <w:rFonts w:ascii="Century Gothic" w:hAnsi="Century Gothic"/>
                <w:sz w:val="21"/>
                <w:szCs w:val="21"/>
                <w:lang w:eastAsia="en-US"/>
              </w:rPr>
            </w:pPr>
          </w:p>
          <w:p w14:paraId="295DF981" w14:textId="77777777" w:rsidR="00AA42FE" w:rsidRPr="00AA42FE" w:rsidRDefault="00AA42FE" w:rsidP="00AA42FE">
            <w:pPr>
              <w:numPr>
                <w:ilvl w:val="0"/>
                <w:numId w:val="44"/>
              </w:numPr>
              <w:spacing w:after="160" w:line="259" w:lineRule="auto"/>
              <w:ind w:left="681" w:right="439"/>
              <w:contextualSpacing/>
              <w:jc w:val="left"/>
              <w:rPr>
                <w:b/>
                <w:bCs/>
                <w:sz w:val="21"/>
                <w:szCs w:val="21"/>
                <w:lang w:val="es-BO" w:eastAsia="en-US"/>
              </w:rPr>
            </w:pPr>
            <w:r w:rsidRPr="00AA42FE">
              <w:rPr>
                <w:rFonts w:ascii="Century Gothic" w:eastAsia="Century Gothic" w:hAnsi="Century Gothic" w:cs="Century Gothic"/>
                <w:b/>
                <w:bCs/>
                <w:sz w:val="21"/>
                <w:szCs w:val="21"/>
                <w:lang w:val="es-BO" w:eastAsia="en-US"/>
              </w:rPr>
              <w:t>RÉGIMEN DISCIPLINARIO:</w:t>
            </w:r>
          </w:p>
          <w:p w14:paraId="15398D3A" w14:textId="77777777" w:rsidR="00AA42FE" w:rsidRPr="00AA42FE" w:rsidRDefault="00AA42FE" w:rsidP="00AA42FE">
            <w:pPr>
              <w:ind w:left="681" w:right="439"/>
              <w:contextualSpacing/>
              <w:rPr>
                <w:b/>
                <w:bCs/>
                <w:sz w:val="21"/>
                <w:szCs w:val="21"/>
                <w:lang w:val="es-BO" w:eastAsia="en-US"/>
              </w:rPr>
            </w:pPr>
          </w:p>
          <w:p w14:paraId="5BEBA8DC" w14:textId="77777777" w:rsidR="00AA42FE" w:rsidRPr="00AA42FE" w:rsidRDefault="00AA42FE" w:rsidP="00AA42FE">
            <w:pPr>
              <w:spacing w:after="160"/>
              <w:ind w:left="113" w:right="211"/>
              <w:contextualSpacing/>
              <w:rPr>
                <w:rFonts w:ascii="Century Gothic" w:eastAsia="Century Gothic" w:hAnsi="Century Gothic" w:cs="Century Gothic"/>
                <w:sz w:val="21"/>
                <w:szCs w:val="21"/>
                <w:lang w:val="es-BO"/>
              </w:rPr>
            </w:pPr>
            <w:r w:rsidRPr="00AA42FE">
              <w:rPr>
                <w:rFonts w:ascii="Century Gothic" w:eastAsia="Century Gothic" w:hAnsi="Century Gothic" w:cs="Century Gothic"/>
                <w:sz w:val="21"/>
                <w:szCs w:val="21"/>
                <w:lang w:val="es-BO"/>
              </w:rPr>
              <w:t>A continuación, se describen las acciones que el consultor podría realizar en la ejecución del servicio, que serán considerados como faltas disciplinarias:</w:t>
            </w:r>
          </w:p>
          <w:p w14:paraId="7AB9E200" w14:textId="77777777" w:rsidR="00AA42FE" w:rsidRPr="00AA42FE" w:rsidRDefault="00AA42FE" w:rsidP="00AA42FE">
            <w:pPr>
              <w:spacing w:after="160"/>
              <w:ind w:left="113" w:right="211"/>
              <w:contextualSpacing/>
              <w:rPr>
                <w:sz w:val="21"/>
                <w:szCs w:val="21"/>
              </w:rPr>
            </w:pPr>
          </w:p>
          <w:p w14:paraId="48201149" w14:textId="77777777" w:rsidR="00AA42FE" w:rsidRPr="00AA42FE" w:rsidRDefault="00AA42FE" w:rsidP="00AA42FE">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AA42FE">
              <w:rPr>
                <w:rFonts w:ascii="Century Gothic" w:eastAsia="Century Gothic" w:hAnsi="Century Gothic" w:cs="Century Gothic"/>
                <w:sz w:val="21"/>
                <w:szCs w:val="21"/>
                <w:lang w:val="es-BO" w:eastAsia="en-US"/>
              </w:rPr>
              <w:t>Ejercer atribuciones o funciones ajenas a los Términos de Referencia y funciones asignadas.</w:t>
            </w:r>
          </w:p>
          <w:p w14:paraId="1143FDF5" w14:textId="77777777" w:rsidR="00AA42FE" w:rsidRPr="00AA42FE" w:rsidRDefault="00AA42FE" w:rsidP="00AA42FE">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AA42FE">
              <w:rPr>
                <w:rFonts w:ascii="Century Gothic" w:eastAsia="Century Gothic" w:hAnsi="Century Gothic" w:cs="Century Gothic"/>
                <w:sz w:val="21"/>
                <w:szCs w:val="21"/>
                <w:lang w:val="es-BO" w:eastAsia="en-US"/>
              </w:rPr>
              <w:t>Realizar actividades de interés particular durante la jornada laboral o en el ejercicio de sus funciones conforme a los Términos de Referencia y funciones asignadas.</w:t>
            </w:r>
          </w:p>
          <w:p w14:paraId="78724AB6" w14:textId="77777777" w:rsidR="00AA42FE" w:rsidRPr="00AA42FE" w:rsidRDefault="00AA42FE" w:rsidP="00AA42FE">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AA42FE">
              <w:rPr>
                <w:rFonts w:ascii="Century Gothic" w:eastAsia="Century Gothic" w:hAnsi="Century Gothic" w:cs="Century Gothic"/>
                <w:sz w:val="21"/>
                <w:szCs w:val="21"/>
                <w:lang w:val="es-BO" w:eastAsia="en-US"/>
              </w:rPr>
              <w:t>Utilizar bienes inmuebles, muebles o recursos públicos en objetivos particulares o de cualquier otra naturaleza que no sea compatible con los Términos de Referencia y funciones asignadas.</w:t>
            </w:r>
          </w:p>
          <w:p w14:paraId="53A9167C" w14:textId="77777777" w:rsidR="00AA42FE" w:rsidRPr="00AA42FE" w:rsidRDefault="00AA42FE" w:rsidP="00AA42FE">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AA42FE">
              <w:rPr>
                <w:rFonts w:ascii="Century Gothic" w:eastAsia="Century Gothic" w:hAnsi="Century Gothic" w:cs="Century Gothic"/>
                <w:sz w:val="21"/>
                <w:szCs w:val="21"/>
                <w:lang w:val="es-BO" w:eastAsia="en-US"/>
              </w:rPr>
              <w:t>Promover o participar directa o indirectamente, en prácticas destinadas a lograr ventajas ilícitas.</w:t>
            </w:r>
          </w:p>
          <w:p w14:paraId="18D08251" w14:textId="77777777" w:rsidR="00AA42FE" w:rsidRPr="00AA42FE" w:rsidRDefault="00AA42FE" w:rsidP="00AA42FE">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AA42FE">
              <w:rPr>
                <w:rFonts w:ascii="Century Gothic" w:eastAsia="Century Gothic" w:hAnsi="Century Gothic" w:cs="Century Gothic"/>
                <w:sz w:val="21"/>
                <w:szCs w:val="21"/>
                <w:lang w:val="es-BO" w:eastAsia="en-US"/>
              </w:rPr>
              <w:t>Disponer o utilizar información previamente establecida como confidencial y reservada, en fines distintos a los de los Términos de Referencia y funciones asignadas.</w:t>
            </w:r>
          </w:p>
          <w:p w14:paraId="12242D27" w14:textId="77777777" w:rsidR="00AA42FE" w:rsidRPr="00AA42FE" w:rsidRDefault="00AA42FE" w:rsidP="00AA42FE">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AA42FE">
              <w:rPr>
                <w:rFonts w:ascii="Century Gothic" w:eastAsia="Century Gothic" w:hAnsi="Century Gothic" w:cs="Century Gothic"/>
                <w:sz w:val="21"/>
                <w:szCs w:val="21"/>
                <w:lang w:val="es-BO" w:eastAsia="en-US"/>
              </w:rPr>
              <w:t>Abandonar su puesto de trabajo en horas laborales, sin permiso de su inmediato superior.</w:t>
            </w:r>
          </w:p>
          <w:p w14:paraId="10E4EED6" w14:textId="77777777" w:rsidR="00AA42FE" w:rsidRPr="00AA42FE" w:rsidRDefault="00AA42FE" w:rsidP="00AA42FE">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AA42FE">
              <w:rPr>
                <w:rFonts w:ascii="Century Gothic" w:eastAsia="Century Gothic" w:hAnsi="Century Gothic" w:cs="Century Gothic"/>
                <w:sz w:val="21"/>
                <w:szCs w:val="21"/>
                <w:lang w:val="es-BO" w:eastAsia="en-US"/>
              </w:rPr>
              <w:t>Sustituir, alterar y/o modificar notas oficiales debidamente suscritas por las autoridades.</w:t>
            </w:r>
          </w:p>
          <w:p w14:paraId="39AB4E07" w14:textId="77777777" w:rsidR="00AA42FE" w:rsidRPr="00AA42FE" w:rsidRDefault="00AA42FE" w:rsidP="00AA42FE">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AA42FE">
              <w:rPr>
                <w:rFonts w:ascii="Century Gothic" w:eastAsia="Century Gothic" w:hAnsi="Century Gothic" w:cs="Century Gothic"/>
                <w:sz w:val="21"/>
                <w:szCs w:val="21"/>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7BDD248D" w14:textId="77777777" w:rsidR="00AA42FE" w:rsidRPr="00AA42FE" w:rsidRDefault="00AA42FE" w:rsidP="00AA42FE">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AA42FE">
              <w:rPr>
                <w:rFonts w:ascii="Century Gothic" w:eastAsia="Century Gothic" w:hAnsi="Century Gothic" w:cs="Century Gothic"/>
                <w:sz w:val="21"/>
                <w:szCs w:val="21"/>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6DD03666" w14:textId="77777777" w:rsidR="00AA42FE" w:rsidRPr="00AA42FE" w:rsidRDefault="00AA42FE" w:rsidP="00AA42FE">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AA42FE">
              <w:rPr>
                <w:rFonts w:ascii="Century Gothic" w:eastAsia="Century Gothic" w:hAnsi="Century Gothic" w:cs="Century Gothic"/>
                <w:sz w:val="21"/>
                <w:szCs w:val="21"/>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67C3C696" w14:textId="77777777" w:rsidR="00AA42FE" w:rsidRPr="00AA42FE" w:rsidRDefault="00AA42FE" w:rsidP="00AA42FE">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AA42FE">
              <w:rPr>
                <w:rFonts w:ascii="Century Gothic" w:eastAsia="Century Gothic" w:hAnsi="Century Gothic" w:cs="Century Gothic"/>
                <w:sz w:val="21"/>
                <w:szCs w:val="21"/>
                <w:lang w:val="es-BO" w:eastAsia="en-US"/>
              </w:rPr>
              <w:t>Suspender actividades o realizarlas a desgano.</w:t>
            </w:r>
          </w:p>
          <w:p w14:paraId="5CA6591C" w14:textId="77777777" w:rsidR="00AA42FE" w:rsidRPr="00AA42FE" w:rsidRDefault="00AA42FE" w:rsidP="00AA42FE">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AA42FE">
              <w:rPr>
                <w:rFonts w:ascii="Century Gothic" w:eastAsia="Century Gothic" w:hAnsi="Century Gothic" w:cs="Century Gothic"/>
                <w:sz w:val="21"/>
                <w:szCs w:val="21"/>
                <w:lang w:val="es-BO" w:eastAsia="en-US"/>
              </w:rPr>
              <w:t xml:space="preserve">Recibir directa o indirectamente beneficios originados en contratos, concesiones, franquicias o adjudicaciones celebradas por la entidad. </w:t>
            </w:r>
          </w:p>
          <w:p w14:paraId="74B5613C" w14:textId="77777777" w:rsidR="00AA42FE" w:rsidRPr="00AA42FE" w:rsidRDefault="00AA42FE" w:rsidP="00AA42FE">
            <w:pPr>
              <w:tabs>
                <w:tab w:val="left" w:pos="2175"/>
              </w:tabs>
              <w:ind w:right="211"/>
              <w:contextualSpacing/>
              <w:rPr>
                <w:sz w:val="21"/>
                <w:szCs w:val="21"/>
              </w:rPr>
            </w:pPr>
            <w:r w:rsidRPr="00AA42FE">
              <w:rPr>
                <w:rFonts w:ascii="Calibri" w:eastAsia="Calibri" w:hAnsi="Calibri" w:cs="Calibri"/>
                <w:sz w:val="21"/>
                <w:szCs w:val="21"/>
                <w:lang w:val="es-BO"/>
              </w:rPr>
              <w:t xml:space="preserve"> </w:t>
            </w:r>
            <w:r w:rsidRPr="00AA42FE">
              <w:rPr>
                <w:rFonts w:ascii="Calibri" w:eastAsia="Calibri" w:hAnsi="Calibri" w:cs="Calibri"/>
                <w:sz w:val="21"/>
                <w:szCs w:val="21"/>
                <w:lang w:val="es-BO"/>
              </w:rPr>
              <w:tab/>
            </w:r>
          </w:p>
          <w:p w14:paraId="6D60215F" w14:textId="77777777" w:rsidR="00AA42FE" w:rsidRPr="00AA42FE" w:rsidRDefault="00AA42FE" w:rsidP="00AA42FE">
            <w:pPr>
              <w:spacing w:after="160"/>
              <w:ind w:left="113" w:right="211"/>
              <w:contextualSpacing/>
              <w:rPr>
                <w:rFonts w:ascii="Century Gothic" w:eastAsia="Century Gothic" w:hAnsi="Century Gothic" w:cs="Century Gothic"/>
                <w:sz w:val="21"/>
                <w:szCs w:val="21"/>
                <w:lang w:val="es-BO"/>
              </w:rPr>
            </w:pPr>
            <w:r w:rsidRPr="00AA42FE">
              <w:rPr>
                <w:rFonts w:ascii="Century Gothic" w:eastAsia="Century Gothic" w:hAnsi="Century Gothic" w:cs="Century Gothic"/>
                <w:sz w:val="21"/>
                <w:szCs w:val="21"/>
                <w:lang w:val="es-BO"/>
              </w:rPr>
              <w:t>Estas faltas serán puestas a conocimiento del (la) consultor (a) mediante nota de llamada de atención:</w:t>
            </w:r>
          </w:p>
          <w:p w14:paraId="1BED2CFB" w14:textId="77777777" w:rsidR="00AA42FE" w:rsidRPr="00AA42FE" w:rsidRDefault="00AA42FE" w:rsidP="00AA42FE">
            <w:pPr>
              <w:numPr>
                <w:ilvl w:val="0"/>
                <w:numId w:val="40"/>
              </w:numPr>
              <w:spacing w:after="160" w:line="259" w:lineRule="auto"/>
              <w:ind w:right="211" w:hanging="383"/>
              <w:contextualSpacing/>
              <w:jc w:val="left"/>
              <w:rPr>
                <w:rFonts w:ascii="Century Gothic" w:eastAsia="Century Gothic" w:hAnsi="Century Gothic" w:cs="Century Gothic"/>
                <w:sz w:val="21"/>
                <w:szCs w:val="21"/>
                <w:lang w:val="es-BO"/>
              </w:rPr>
            </w:pPr>
            <w:r w:rsidRPr="00AA42FE">
              <w:rPr>
                <w:rFonts w:ascii="Century Gothic" w:eastAsia="Century Gothic" w:hAnsi="Century Gothic" w:cs="Century Gothic"/>
                <w:sz w:val="21"/>
                <w:szCs w:val="21"/>
                <w:lang w:val="es-BO"/>
              </w:rPr>
              <w:t xml:space="preserve">Por primera vez: Amonestación verbal </w:t>
            </w:r>
          </w:p>
          <w:p w14:paraId="74E34936" w14:textId="77777777" w:rsidR="00AA42FE" w:rsidRPr="00AA42FE" w:rsidRDefault="00AA42FE" w:rsidP="00AA42FE">
            <w:pPr>
              <w:numPr>
                <w:ilvl w:val="0"/>
                <w:numId w:val="40"/>
              </w:numPr>
              <w:spacing w:after="160" w:line="259" w:lineRule="auto"/>
              <w:ind w:right="211" w:hanging="383"/>
              <w:contextualSpacing/>
              <w:jc w:val="left"/>
              <w:rPr>
                <w:rFonts w:ascii="Century Gothic" w:eastAsia="Century Gothic" w:hAnsi="Century Gothic" w:cs="Century Gothic"/>
                <w:sz w:val="21"/>
                <w:szCs w:val="21"/>
                <w:lang w:val="es-BO"/>
              </w:rPr>
            </w:pPr>
            <w:r w:rsidRPr="00AA42FE">
              <w:rPr>
                <w:rFonts w:ascii="Century Gothic" w:eastAsia="Century Gothic" w:hAnsi="Century Gothic" w:cs="Century Gothic"/>
                <w:sz w:val="21"/>
                <w:szCs w:val="21"/>
                <w:lang w:val="es-BO"/>
              </w:rPr>
              <w:t xml:space="preserve">Segunda vez y reincidencia: Amonestación escrita </w:t>
            </w:r>
          </w:p>
          <w:p w14:paraId="4E7C8704" w14:textId="77777777" w:rsidR="00AA42FE" w:rsidRPr="00AA42FE" w:rsidRDefault="00AA42FE" w:rsidP="00AA42FE">
            <w:pPr>
              <w:spacing w:after="160"/>
              <w:ind w:left="113" w:right="211"/>
              <w:contextualSpacing/>
              <w:rPr>
                <w:sz w:val="21"/>
                <w:szCs w:val="21"/>
              </w:rPr>
            </w:pPr>
            <w:r w:rsidRPr="00AA42FE">
              <w:rPr>
                <w:rFonts w:ascii="Century Gothic" w:eastAsia="Century Gothic" w:hAnsi="Century Gothic" w:cs="Century Gothic"/>
                <w:sz w:val="21"/>
                <w:szCs w:val="21"/>
                <w:lang w:val="es-BO"/>
              </w:rPr>
              <w:t xml:space="preserve">Las notas de llamadas de atención serán registradas en el expediente del (la) consultor (a) por el supervisor del servicio y una copia del memorándum deberá ser remitida a la Unidad de Recursos Humanos para archivo en la carpeta personal del consultor. </w:t>
            </w:r>
          </w:p>
          <w:p w14:paraId="1A547B99" w14:textId="77777777" w:rsidR="00AA42FE" w:rsidRPr="00AA42FE" w:rsidRDefault="00AA42FE" w:rsidP="00AA42FE">
            <w:pPr>
              <w:spacing w:after="160"/>
              <w:ind w:right="211"/>
              <w:contextualSpacing/>
              <w:rPr>
                <w:sz w:val="21"/>
                <w:szCs w:val="21"/>
              </w:rPr>
            </w:pPr>
            <w:r w:rsidRPr="00AA42FE">
              <w:rPr>
                <w:rFonts w:ascii="Century Gothic" w:eastAsia="Century Gothic" w:hAnsi="Century Gothic" w:cs="Century Gothic"/>
                <w:sz w:val="21"/>
                <w:szCs w:val="21"/>
                <w:lang w:val="es-BO"/>
              </w:rPr>
              <w:t xml:space="preserve"> </w:t>
            </w:r>
          </w:p>
          <w:p w14:paraId="36165993" w14:textId="77777777" w:rsidR="00AA42FE" w:rsidRPr="00AA42FE" w:rsidRDefault="00AA42FE" w:rsidP="00AA42FE">
            <w:pPr>
              <w:ind w:left="113" w:right="211"/>
              <w:contextualSpacing/>
              <w:rPr>
                <w:sz w:val="21"/>
                <w:szCs w:val="21"/>
              </w:rPr>
            </w:pPr>
            <w:r w:rsidRPr="00AA42FE">
              <w:rPr>
                <w:rFonts w:ascii="Century Gothic" w:eastAsia="Century Gothic" w:hAnsi="Century Gothic" w:cs="Century Gothic"/>
                <w:sz w:val="21"/>
                <w:szCs w:val="21"/>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127730B3" w14:textId="77777777" w:rsidR="00AA42FE" w:rsidRPr="00AA42FE" w:rsidRDefault="00AA42FE" w:rsidP="00AA42FE">
            <w:pPr>
              <w:ind w:left="113" w:right="211"/>
              <w:contextualSpacing/>
              <w:rPr>
                <w:sz w:val="21"/>
                <w:szCs w:val="21"/>
              </w:rPr>
            </w:pPr>
            <w:r w:rsidRPr="00AA42FE">
              <w:rPr>
                <w:rFonts w:ascii="Century Gothic" w:eastAsia="Century Gothic" w:hAnsi="Century Gothic" w:cs="Century Gothic"/>
                <w:sz w:val="21"/>
                <w:szCs w:val="21"/>
                <w:lang w:val="es-BO"/>
              </w:rPr>
              <w:t xml:space="preserve"> </w:t>
            </w:r>
          </w:p>
          <w:p w14:paraId="019403C5" w14:textId="77777777" w:rsidR="00AA42FE" w:rsidRPr="00AA42FE" w:rsidRDefault="00AA42FE" w:rsidP="00AA42FE">
            <w:pPr>
              <w:ind w:left="113" w:right="211"/>
              <w:contextualSpacing/>
              <w:rPr>
                <w:sz w:val="21"/>
                <w:szCs w:val="21"/>
                <w:lang w:val="es-BO"/>
              </w:rPr>
            </w:pPr>
            <w:r w:rsidRPr="00AA42FE">
              <w:rPr>
                <w:rFonts w:ascii="Century Gothic" w:eastAsia="Century Gothic" w:hAnsi="Century Gothic" w:cs="Century Gothic"/>
                <w:color w:val="000000"/>
                <w:sz w:val="21"/>
                <w:szCs w:val="21"/>
                <w:lang w:val="es-BO"/>
              </w:rPr>
              <w:t>El Consultor será sujeto de evaluaciones semestrales respecto al cumplimiento de sus actividades, una evaluación desfavorable, será causal de resolución del contrato administrativo.</w:t>
            </w:r>
          </w:p>
          <w:p w14:paraId="26614DA5" w14:textId="77777777" w:rsidR="00AA42FE" w:rsidRPr="00AA42FE" w:rsidRDefault="00AA42FE" w:rsidP="00AA42FE">
            <w:pPr>
              <w:ind w:right="211"/>
              <w:contextualSpacing/>
              <w:rPr>
                <w:rFonts w:ascii="Century Gothic" w:hAnsi="Century Gothic" w:cs="Tahoma"/>
                <w:sz w:val="21"/>
                <w:szCs w:val="21"/>
              </w:rPr>
            </w:pPr>
          </w:p>
          <w:p w14:paraId="7DEC8BCE" w14:textId="77777777" w:rsidR="00AA42FE" w:rsidRPr="00AA42FE" w:rsidRDefault="00AA42FE" w:rsidP="00AA42FE">
            <w:pPr>
              <w:numPr>
                <w:ilvl w:val="0"/>
                <w:numId w:val="44"/>
              </w:numPr>
              <w:spacing w:after="160" w:line="259" w:lineRule="auto"/>
              <w:ind w:left="681"/>
              <w:jc w:val="left"/>
              <w:rPr>
                <w:rFonts w:ascii="Century Gothic" w:hAnsi="Century Gothic" w:cs="Tahoma"/>
                <w:b/>
                <w:sz w:val="21"/>
                <w:szCs w:val="21"/>
                <w:lang w:eastAsia="en-US"/>
              </w:rPr>
            </w:pPr>
            <w:r w:rsidRPr="00AA42FE">
              <w:rPr>
                <w:rFonts w:ascii="Century Gothic" w:hAnsi="Century Gothic" w:cs="Tahoma"/>
                <w:b/>
                <w:sz w:val="21"/>
                <w:szCs w:val="21"/>
                <w:lang w:eastAsia="en-US"/>
              </w:rPr>
              <w:t>CONDICIONES DE LA CONSULTORÍA</w:t>
            </w:r>
          </w:p>
          <w:p w14:paraId="76BC5382" w14:textId="77777777" w:rsidR="00AA42FE" w:rsidRPr="00AA42FE" w:rsidRDefault="00AA42FE" w:rsidP="00AA42FE">
            <w:pPr>
              <w:ind w:left="681"/>
              <w:rPr>
                <w:rFonts w:ascii="Century Gothic" w:hAnsi="Century Gothic" w:cs="Tahoma"/>
                <w:b/>
                <w:sz w:val="21"/>
                <w:szCs w:val="21"/>
                <w:lang w:eastAsia="en-US"/>
              </w:rPr>
            </w:pPr>
          </w:p>
          <w:p w14:paraId="31DC9997" w14:textId="77777777" w:rsidR="00AA42FE" w:rsidRPr="00AA42FE" w:rsidRDefault="00AA42FE" w:rsidP="00AA42FE">
            <w:pPr>
              <w:numPr>
                <w:ilvl w:val="1"/>
                <w:numId w:val="49"/>
              </w:numPr>
              <w:spacing w:after="160" w:line="259" w:lineRule="auto"/>
              <w:ind w:left="681" w:right="211"/>
              <w:jc w:val="left"/>
              <w:rPr>
                <w:rFonts w:ascii="Century Gothic" w:hAnsi="Century Gothic" w:cs="Tahoma"/>
                <w:b/>
                <w:bCs/>
                <w:sz w:val="21"/>
                <w:szCs w:val="21"/>
                <w:lang w:eastAsia="en-US"/>
              </w:rPr>
            </w:pPr>
            <w:r w:rsidRPr="00AA42FE">
              <w:rPr>
                <w:rFonts w:ascii="Century Gothic" w:hAnsi="Century Gothic" w:cs="Tahoma"/>
                <w:b/>
                <w:bCs/>
                <w:sz w:val="21"/>
                <w:szCs w:val="21"/>
                <w:lang w:eastAsia="en-US"/>
              </w:rPr>
              <w:t>CONDICIONES MÍNIMAS REQUERIDAS POR LA ENTIDAD (Evaluación Cumple / No Cumple, Puntaje: 35 Pts.)</w:t>
            </w:r>
          </w:p>
          <w:p w14:paraId="76FCF6F7" w14:textId="77777777" w:rsidR="00AA42FE" w:rsidRPr="00AA42FE" w:rsidRDefault="00AA42FE" w:rsidP="00AA42FE">
            <w:pPr>
              <w:ind w:left="700"/>
              <w:contextualSpacing/>
              <w:rPr>
                <w:rFonts w:ascii="Century Gothic" w:hAnsi="Century Gothic" w:cs="Tahoma"/>
                <w:b/>
                <w:sz w:val="21"/>
                <w:szCs w:val="21"/>
                <w:lang w:eastAsia="en-US"/>
              </w:rPr>
            </w:pPr>
          </w:p>
          <w:p w14:paraId="619B5C03" w14:textId="77777777" w:rsidR="00AA42FE" w:rsidRPr="00AA42FE" w:rsidRDefault="00AA42FE" w:rsidP="00AA42FE">
            <w:pPr>
              <w:numPr>
                <w:ilvl w:val="0"/>
                <w:numId w:val="48"/>
              </w:numPr>
              <w:spacing w:after="160" w:line="259" w:lineRule="auto"/>
              <w:jc w:val="left"/>
              <w:rPr>
                <w:rFonts w:ascii="Century Gothic" w:hAnsi="Century Gothic" w:cs="Tahoma"/>
                <w:b/>
                <w:i/>
                <w:sz w:val="21"/>
                <w:szCs w:val="21"/>
                <w:lang w:eastAsia="en-US"/>
              </w:rPr>
            </w:pPr>
            <w:r w:rsidRPr="00AA42FE">
              <w:rPr>
                <w:rFonts w:ascii="Century Gothic" w:hAnsi="Century Gothic" w:cs="Tahoma"/>
                <w:b/>
                <w:bCs/>
                <w:sz w:val="21"/>
                <w:szCs w:val="21"/>
                <w:lang w:eastAsia="en-US"/>
              </w:rPr>
              <w:t>FORMACIÓN</w:t>
            </w:r>
            <w:r w:rsidRPr="00AA42FE">
              <w:rPr>
                <w:rFonts w:ascii="Century Gothic" w:hAnsi="Century Gothic" w:cs="Tahoma"/>
                <w:b/>
                <w:bCs/>
                <w:i/>
                <w:sz w:val="21"/>
                <w:szCs w:val="21"/>
                <w:lang w:eastAsia="en-US"/>
              </w:rPr>
              <w:t xml:space="preserve"> </w:t>
            </w:r>
          </w:p>
          <w:p w14:paraId="64B83729" w14:textId="77777777" w:rsidR="00AA42FE" w:rsidRPr="00AA42FE" w:rsidRDefault="00AA42FE" w:rsidP="00AA42FE">
            <w:pPr>
              <w:ind w:left="1106" w:right="211"/>
              <w:rPr>
                <w:rFonts w:ascii="Century Gothic" w:hAnsi="Century Gothic"/>
                <w:sz w:val="21"/>
                <w:szCs w:val="21"/>
                <w:lang w:eastAsia="en-US"/>
              </w:rPr>
            </w:pPr>
            <w:r w:rsidRPr="00AA42FE">
              <w:rPr>
                <w:rFonts w:ascii="Century Gothic" w:hAnsi="Century Gothic"/>
                <w:sz w:val="21"/>
                <w:szCs w:val="21"/>
                <w:lang w:eastAsia="en-US"/>
              </w:rPr>
              <w:t>Licenciatura en Auditoria o Contaduría Pública o Economía o Administración de Empresas o Técnico Superior en Contaduría General.</w:t>
            </w:r>
          </w:p>
          <w:p w14:paraId="0A291D41" w14:textId="77777777" w:rsidR="00AA42FE" w:rsidRPr="00AA42FE" w:rsidRDefault="00AA42FE" w:rsidP="00AA42FE">
            <w:pPr>
              <w:ind w:left="1106" w:right="211"/>
              <w:rPr>
                <w:rFonts w:ascii="Century Gothic" w:hAnsi="Century Gothic"/>
                <w:sz w:val="21"/>
                <w:szCs w:val="21"/>
                <w:lang w:eastAsia="en-US"/>
              </w:rPr>
            </w:pPr>
          </w:p>
          <w:p w14:paraId="6653F5AB" w14:textId="77777777" w:rsidR="00AA42FE" w:rsidRPr="00AA42FE" w:rsidRDefault="00AA42FE" w:rsidP="00AA42FE">
            <w:pPr>
              <w:ind w:left="1110" w:right="439"/>
              <w:rPr>
                <w:rFonts w:ascii="Century Gothic" w:hAnsi="Century Gothic"/>
                <w:sz w:val="21"/>
                <w:szCs w:val="21"/>
                <w:lang w:eastAsia="en-US"/>
              </w:rPr>
            </w:pPr>
            <w:r w:rsidRPr="00AA42FE">
              <w:rPr>
                <w:rFonts w:ascii="Century Gothic" w:hAnsi="Century Gothic"/>
                <w:sz w:val="21"/>
                <w:szCs w:val="21"/>
                <w:lang w:eastAsia="en-US"/>
              </w:rPr>
              <w:t>El proponente deberá acreditar la Formación con el Título en Provisión Nacional o Título Profesional a nivel Técnico Superior, que deberá presentar en su propuesta en forma escaneada y para la formalización del contrato en original o fotocopia legalizada para la verificación respectiva.</w:t>
            </w:r>
          </w:p>
          <w:p w14:paraId="3E047DA8" w14:textId="77777777" w:rsidR="00AA42FE" w:rsidRPr="00AA42FE" w:rsidRDefault="00AA42FE" w:rsidP="00AA42FE">
            <w:pPr>
              <w:contextualSpacing/>
              <w:rPr>
                <w:rFonts w:ascii="Century Gothic" w:hAnsi="Century Gothic" w:cs="Tahoma"/>
                <w:b/>
                <w:sz w:val="21"/>
                <w:szCs w:val="21"/>
              </w:rPr>
            </w:pPr>
          </w:p>
          <w:p w14:paraId="4D557C62" w14:textId="77777777" w:rsidR="00AA42FE" w:rsidRPr="00AA42FE" w:rsidRDefault="00AA42FE" w:rsidP="00AA42FE">
            <w:pPr>
              <w:numPr>
                <w:ilvl w:val="0"/>
                <w:numId w:val="48"/>
              </w:numPr>
              <w:spacing w:after="160" w:line="259" w:lineRule="auto"/>
              <w:jc w:val="left"/>
              <w:rPr>
                <w:rFonts w:ascii="Century Gothic" w:hAnsi="Century Gothic" w:cs="Tahoma"/>
                <w:b/>
                <w:sz w:val="21"/>
                <w:szCs w:val="21"/>
                <w:lang w:eastAsia="en-US"/>
              </w:rPr>
            </w:pPr>
            <w:r w:rsidRPr="00AA42FE">
              <w:rPr>
                <w:rFonts w:ascii="Century Gothic" w:hAnsi="Century Gothic" w:cs="Tahoma"/>
                <w:b/>
                <w:bCs/>
                <w:sz w:val="21"/>
                <w:szCs w:val="21"/>
                <w:lang w:eastAsia="en-US"/>
              </w:rPr>
              <w:t>CURSOS</w:t>
            </w:r>
          </w:p>
          <w:p w14:paraId="63919A16" w14:textId="77777777" w:rsidR="00AA42FE" w:rsidRPr="00AA42FE" w:rsidRDefault="00AA42FE" w:rsidP="00AA42FE">
            <w:pPr>
              <w:numPr>
                <w:ilvl w:val="1"/>
                <w:numId w:val="48"/>
              </w:numPr>
              <w:spacing w:after="160" w:line="259" w:lineRule="auto"/>
              <w:contextualSpacing/>
              <w:jc w:val="left"/>
              <w:rPr>
                <w:rFonts w:ascii="Century Gothic" w:hAnsi="Century Gothic" w:cs="Tahoma"/>
                <w:sz w:val="21"/>
                <w:szCs w:val="21"/>
                <w:lang w:eastAsia="en-US"/>
              </w:rPr>
            </w:pPr>
            <w:r w:rsidRPr="00AA42FE">
              <w:rPr>
                <w:rFonts w:ascii="Century Gothic" w:hAnsi="Century Gothic" w:cs="Tahoma"/>
                <w:sz w:val="21"/>
                <w:szCs w:val="21"/>
                <w:lang w:eastAsia="en-US"/>
              </w:rPr>
              <w:t xml:space="preserve">Curso de la Ley N° 1178 </w:t>
            </w:r>
          </w:p>
          <w:p w14:paraId="63D119B4" w14:textId="77777777" w:rsidR="00AA42FE" w:rsidRPr="00AA42FE" w:rsidRDefault="00AA42FE" w:rsidP="00AA42FE">
            <w:pPr>
              <w:numPr>
                <w:ilvl w:val="1"/>
                <w:numId w:val="48"/>
              </w:numPr>
              <w:spacing w:after="160" w:line="259" w:lineRule="auto"/>
              <w:contextualSpacing/>
              <w:jc w:val="left"/>
              <w:rPr>
                <w:rFonts w:ascii="Century Gothic" w:hAnsi="Century Gothic" w:cs="Tahoma"/>
                <w:sz w:val="21"/>
                <w:szCs w:val="21"/>
                <w:lang w:eastAsia="en-US"/>
              </w:rPr>
            </w:pPr>
            <w:r w:rsidRPr="00AA42FE">
              <w:rPr>
                <w:rFonts w:ascii="Century Gothic" w:hAnsi="Century Gothic" w:cs="Tahoma"/>
                <w:sz w:val="21"/>
                <w:szCs w:val="21"/>
                <w:lang w:eastAsia="en-US"/>
              </w:rPr>
              <w:t xml:space="preserve">Curso de Responsabilidad por la Función Pública </w:t>
            </w:r>
            <w:r w:rsidRPr="00AA42FE">
              <w:rPr>
                <w:rFonts w:ascii="Century Gothic" w:hAnsi="Century Gothic" w:cs="Tahoma"/>
                <w:sz w:val="21"/>
                <w:szCs w:val="21"/>
                <w:lang w:eastAsia="en-US"/>
              </w:rPr>
              <w:tab/>
            </w:r>
          </w:p>
          <w:p w14:paraId="67D3F4D1" w14:textId="77777777" w:rsidR="00AA42FE" w:rsidRPr="00AA42FE" w:rsidRDefault="00AA42FE" w:rsidP="00AA42FE">
            <w:pPr>
              <w:contextualSpacing/>
              <w:rPr>
                <w:rFonts w:ascii="Century Gothic" w:hAnsi="Century Gothic" w:cs="Tahoma"/>
                <w:sz w:val="21"/>
                <w:szCs w:val="21"/>
              </w:rPr>
            </w:pPr>
          </w:p>
          <w:p w14:paraId="4963DB61" w14:textId="77777777" w:rsidR="00AA42FE" w:rsidRPr="00AA42FE" w:rsidRDefault="00AA42FE" w:rsidP="00AA42FE">
            <w:pPr>
              <w:ind w:left="1110" w:right="439"/>
              <w:rPr>
                <w:rFonts w:ascii="Century Gothic" w:hAnsi="Century Gothic"/>
                <w:sz w:val="21"/>
                <w:szCs w:val="21"/>
                <w:lang w:eastAsia="en-US"/>
              </w:rPr>
            </w:pPr>
            <w:r w:rsidRPr="00AA42FE">
              <w:rPr>
                <w:rFonts w:ascii="Century Gothic" w:hAnsi="Century Gothic"/>
                <w:sz w:val="21"/>
                <w:szCs w:val="21"/>
                <w:u w:val="single"/>
                <w:lang w:val="es-BO" w:eastAsia="en-US"/>
              </w:rPr>
              <w:t>Adjuntar a su propuesta en formato digital los certificados de respaldo que avalen los cursos</w:t>
            </w:r>
            <w:r w:rsidRPr="00AA42FE">
              <w:rPr>
                <w:rFonts w:ascii="Century Gothic" w:hAnsi="Century Gothic"/>
                <w:sz w:val="21"/>
                <w:szCs w:val="21"/>
                <w:lang w:val="es-BO" w:eastAsia="en-US"/>
              </w:rPr>
              <w:t xml:space="preserve">. </w:t>
            </w:r>
            <w:r w:rsidRPr="00AA42FE">
              <w:rPr>
                <w:rFonts w:ascii="Century Gothic" w:hAnsi="Century Gothic"/>
                <w:sz w:val="21"/>
                <w:szCs w:val="21"/>
                <w:lang w:eastAsia="en-US"/>
              </w:rPr>
              <w:t xml:space="preserve">El proponente adjudicado para la firma de contrato deberá presentar el o los certificados de respaldo declarados en original o fotocopia legalizada </w:t>
            </w:r>
            <w:r w:rsidRPr="00AA42FE">
              <w:rPr>
                <w:rFonts w:ascii="Century Gothic" w:hAnsi="Century Gothic"/>
                <w:sz w:val="21"/>
                <w:szCs w:val="21"/>
                <w:lang w:val="es-BO" w:eastAsia="en-US"/>
              </w:rPr>
              <w:t>o certificación electrónica según corresponda,</w:t>
            </w:r>
            <w:r w:rsidRPr="00AA42FE">
              <w:rPr>
                <w:rFonts w:ascii="Century Gothic" w:hAnsi="Century Gothic"/>
                <w:sz w:val="21"/>
                <w:szCs w:val="21"/>
                <w:lang w:eastAsia="en-US"/>
              </w:rPr>
              <w:t xml:space="preserve"> que avalen los cursos, para la respectiva verificación.</w:t>
            </w:r>
          </w:p>
          <w:p w14:paraId="16E3EFD5" w14:textId="77777777" w:rsidR="00AA42FE" w:rsidRPr="00AA42FE" w:rsidRDefault="00AA42FE" w:rsidP="00AA42FE">
            <w:pPr>
              <w:contextualSpacing/>
              <w:rPr>
                <w:rFonts w:ascii="Century Gothic" w:hAnsi="Century Gothic" w:cs="Tahoma"/>
                <w:b/>
                <w:sz w:val="21"/>
                <w:szCs w:val="21"/>
              </w:rPr>
            </w:pPr>
          </w:p>
          <w:p w14:paraId="41747ED1" w14:textId="77777777" w:rsidR="00AA42FE" w:rsidRPr="00AA42FE" w:rsidRDefault="00AA42FE" w:rsidP="00AA42FE">
            <w:pPr>
              <w:numPr>
                <w:ilvl w:val="0"/>
                <w:numId w:val="48"/>
              </w:numPr>
              <w:spacing w:after="160" w:line="259" w:lineRule="auto"/>
              <w:jc w:val="left"/>
              <w:rPr>
                <w:rFonts w:ascii="Century Gothic" w:hAnsi="Century Gothic" w:cs="Tahoma"/>
                <w:b/>
                <w:bCs/>
                <w:sz w:val="21"/>
                <w:szCs w:val="21"/>
                <w:lang w:eastAsia="en-US"/>
              </w:rPr>
            </w:pPr>
            <w:r w:rsidRPr="00AA42FE">
              <w:rPr>
                <w:rFonts w:ascii="Century Gothic" w:hAnsi="Century Gothic" w:cs="Tahoma"/>
                <w:b/>
                <w:bCs/>
                <w:sz w:val="21"/>
                <w:szCs w:val="21"/>
                <w:lang w:eastAsia="en-US"/>
              </w:rPr>
              <w:t xml:space="preserve">EXPERIENCIA GENERAL </w:t>
            </w:r>
          </w:p>
          <w:p w14:paraId="2D31F9DC" w14:textId="77777777" w:rsidR="00AA42FE" w:rsidRPr="00AA42FE" w:rsidRDefault="00AA42FE" w:rsidP="00AA42FE">
            <w:pPr>
              <w:ind w:left="1110" w:right="156"/>
              <w:rPr>
                <w:rFonts w:ascii="Century Gothic" w:hAnsi="Century Gothic" w:cs="Tahoma"/>
                <w:sz w:val="21"/>
                <w:szCs w:val="21"/>
                <w:lang w:eastAsia="en-US"/>
              </w:rPr>
            </w:pPr>
            <w:r w:rsidRPr="00AA42FE">
              <w:rPr>
                <w:rFonts w:ascii="Century Gothic" w:hAnsi="Century Gothic"/>
                <w:bCs/>
                <w:sz w:val="21"/>
                <w:szCs w:val="21"/>
                <w:lang w:eastAsia="en-US"/>
              </w:rPr>
              <w:t>Dos (2) años de experiencia general en el sector público o privado, misma que será evaluada a partir de la fecha de emisión del Título en Provisión Nacional o Título Profesional a nivel Técnico Superior, que deberá ser acreditado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714B2FE8" w14:textId="77777777" w:rsidR="00AA42FE" w:rsidRPr="00AA42FE" w:rsidRDefault="00AA42FE" w:rsidP="00AA42FE">
            <w:pPr>
              <w:ind w:left="700"/>
              <w:contextualSpacing/>
              <w:rPr>
                <w:rFonts w:ascii="Century Gothic" w:hAnsi="Century Gothic" w:cs="Tahoma"/>
                <w:sz w:val="21"/>
                <w:szCs w:val="21"/>
                <w:u w:val="single"/>
                <w:lang w:eastAsia="en-US"/>
              </w:rPr>
            </w:pPr>
          </w:p>
          <w:p w14:paraId="6C79BFF4" w14:textId="77777777" w:rsidR="00AA42FE" w:rsidRPr="00AA42FE" w:rsidRDefault="00AA42FE" w:rsidP="00AA42FE">
            <w:pPr>
              <w:ind w:left="1110" w:right="156"/>
              <w:rPr>
                <w:rFonts w:ascii="Century Gothic" w:hAnsi="Century Gothic"/>
                <w:bCs/>
                <w:sz w:val="21"/>
                <w:szCs w:val="21"/>
                <w:lang w:eastAsia="en-US"/>
              </w:rPr>
            </w:pPr>
            <w:r w:rsidRPr="00AA42FE">
              <w:rPr>
                <w:rFonts w:ascii="Century Gothic" w:hAnsi="Century Gothic"/>
                <w:bCs/>
                <w:sz w:val="21"/>
                <w:szCs w:val="21"/>
                <w:lang w:eastAsia="en-US"/>
              </w:rPr>
              <w:t>Adjuntar en su propuesta en formato (digital) la documentación de respaldo, referente a la experiencia general en orden cronológico. El proponente adjudicado para la firma de contrato deberá presentar los documentos de respaldo declarados en original o fotocopia legalizada que avalen su experiencia general, para la respectiva verificación.</w:t>
            </w:r>
          </w:p>
          <w:p w14:paraId="15C5EA68" w14:textId="77777777" w:rsidR="00AA42FE" w:rsidRPr="00AA42FE" w:rsidRDefault="00AA42FE" w:rsidP="00AA42FE">
            <w:pPr>
              <w:ind w:left="700"/>
              <w:contextualSpacing/>
              <w:rPr>
                <w:rFonts w:ascii="Century Gothic" w:hAnsi="Century Gothic" w:cs="Tahoma"/>
                <w:b/>
                <w:bCs/>
                <w:sz w:val="21"/>
                <w:szCs w:val="21"/>
                <w:lang w:eastAsia="en-US"/>
              </w:rPr>
            </w:pPr>
          </w:p>
          <w:p w14:paraId="64BE4782" w14:textId="3F8095C8" w:rsidR="00AA42FE" w:rsidRPr="00AA42FE" w:rsidRDefault="00AA42FE" w:rsidP="00AA42FE">
            <w:pPr>
              <w:numPr>
                <w:ilvl w:val="0"/>
                <w:numId w:val="48"/>
              </w:numPr>
              <w:spacing w:after="160" w:line="259" w:lineRule="auto"/>
              <w:jc w:val="left"/>
              <w:rPr>
                <w:rFonts w:ascii="Century Gothic" w:hAnsi="Century Gothic" w:cs="Tahoma"/>
                <w:b/>
                <w:bCs/>
                <w:sz w:val="21"/>
                <w:szCs w:val="21"/>
                <w:lang w:eastAsia="en-US"/>
              </w:rPr>
            </w:pPr>
            <w:r w:rsidRPr="00AA42FE">
              <w:rPr>
                <w:rFonts w:ascii="Century Gothic" w:hAnsi="Century Gothic" w:cs="Tahoma"/>
                <w:b/>
                <w:bCs/>
                <w:sz w:val="21"/>
                <w:szCs w:val="21"/>
                <w:lang w:eastAsia="en-US"/>
              </w:rPr>
              <w:t>EXPERIENCIA ESPECÍFICA</w:t>
            </w:r>
          </w:p>
          <w:p w14:paraId="72CA3B1D" w14:textId="77777777" w:rsidR="00AA42FE" w:rsidRPr="00AA42FE" w:rsidRDefault="00AA42FE" w:rsidP="00AA42FE">
            <w:pPr>
              <w:spacing w:after="160" w:line="259" w:lineRule="auto"/>
              <w:ind w:left="1110" w:right="439"/>
              <w:rPr>
                <w:rFonts w:ascii="Century Gothic" w:hAnsi="Century Gothic"/>
                <w:sz w:val="21"/>
                <w:szCs w:val="21"/>
                <w:lang w:eastAsia="en-US"/>
              </w:rPr>
            </w:pPr>
            <w:r w:rsidRPr="00AA42FE">
              <w:rPr>
                <w:rFonts w:ascii="Century Gothic" w:hAnsi="Century Gothic" w:cs="Tahoma"/>
                <w:sz w:val="21"/>
                <w:szCs w:val="21"/>
              </w:rPr>
              <w:t xml:space="preserve">Acreditar experiencia específica de un (1) año como Apoyo Administrativo  en el sector público en programas con financiamiento CAF o BID, </w:t>
            </w:r>
            <w:r w:rsidRPr="00AA42FE">
              <w:rPr>
                <w:rFonts w:ascii="Century Gothic" w:hAnsi="Century Gothic"/>
                <w:sz w:val="21"/>
                <w:szCs w:val="21"/>
                <w:lang w:eastAsia="en-US"/>
              </w:rPr>
              <w:t xml:space="preserve">contabilizada a partir del </w:t>
            </w:r>
            <w:r w:rsidRPr="00AA42FE">
              <w:rPr>
                <w:rFonts w:ascii="Century Gothic" w:hAnsi="Century Gothic"/>
                <w:bCs/>
                <w:sz w:val="21"/>
                <w:szCs w:val="21"/>
                <w:lang w:eastAsia="en-US"/>
              </w:rPr>
              <w:t>Título en Provisión Nacional o Título Profesional a nivel Técnico Superior</w:t>
            </w:r>
            <w:r w:rsidRPr="00AA42FE">
              <w:rPr>
                <w:rFonts w:ascii="Century Gothic" w:hAnsi="Century Gothic"/>
                <w:sz w:val="21"/>
                <w:szCs w:val="21"/>
                <w:lang w:eastAsia="en-US"/>
              </w:rPr>
              <w:t>, que deberá ser acreditado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534AAF29" w14:textId="77777777" w:rsidR="00AA42FE" w:rsidRPr="00AA42FE" w:rsidRDefault="00AA42FE" w:rsidP="00AA42FE">
            <w:pPr>
              <w:ind w:left="1110" w:right="439"/>
              <w:rPr>
                <w:rFonts w:ascii="Century Gothic" w:hAnsi="Century Gothic"/>
                <w:sz w:val="21"/>
                <w:szCs w:val="21"/>
                <w:lang w:eastAsia="en-US"/>
              </w:rPr>
            </w:pPr>
            <w:r w:rsidRPr="00AA42FE">
              <w:rPr>
                <w:rFonts w:ascii="Century Gothic" w:hAnsi="Century Gothic"/>
                <w:sz w:val="21"/>
                <w:szCs w:val="21"/>
                <w:u w:val="single"/>
                <w:lang w:eastAsia="en-US"/>
              </w:rPr>
              <w:t>Adjuntar en su propuesta en formato (digital) la documentación de respaldo referente a la experiencia específica</w:t>
            </w:r>
            <w:r w:rsidRPr="00AA42FE">
              <w:rPr>
                <w:rFonts w:ascii="Century Gothic" w:hAnsi="Century Gothic"/>
                <w:sz w:val="21"/>
                <w:szCs w:val="21"/>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732E99D3" w14:textId="77777777" w:rsidR="00AA42FE" w:rsidRPr="00AA42FE" w:rsidRDefault="00AA42FE" w:rsidP="00AA42FE">
            <w:pPr>
              <w:ind w:left="1247"/>
              <w:contextualSpacing/>
              <w:rPr>
                <w:rFonts w:ascii="Century Gothic" w:hAnsi="Century Gothic" w:cs="Tahoma"/>
                <w:sz w:val="21"/>
                <w:szCs w:val="21"/>
              </w:rPr>
            </w:pPr>
          </w:p>
          <w:p w14:paraId="5DD01D00" w14:textId="77777777" w:rsidR="00AA42FE" w:rsidRPr="00AA42FE" w:rsidRDefault="00AA42FE" w:rsidP="00AA42FE">
            <w:pPr>
              <w:numPr>
                <w:ilvl w:val="1"/>
                <w:numId w:val="49"/>
              </w:numPr>
              <w:tabs>
                <w:tab w:val="left" w:pos="1202"/>
              </w:tabs>
              <w:spacing w:after="160" w:line="259" w:lineRule="auto"/>
              <w:ind w:left="681"/>
              <w:contextualSpacing/>
              <w:jc w:val="left"/>
              <w:rPr>
                <w:rFonts w:ascii="Century Gothic" w:hAnsi="Century Gothic" w:cs="Tahoma"/>
                <w:b/>
                <w:sz w:val="21"/>
                <w:szCs w:val="21"/>
                <w:lang w:eastAsia="en-US"/>
              </w:rPr>
            </w:pPr>
            <w:r w:rsidRPr="00AA42FE">
              <w:rPr>
                <w:rFonts w:ascii="Century Gothic" w:hAnsi="Century Gothic" w:cs="Tahoma"/>
                <w:b/>
                <w:sz w:val="21"/>
                <w:szCs w:val="21"/>
                <w:lang w:eastAsia="en-US"/>
              </w:rPr>
              <w:t xml:space="preserve">CONDICIONES ADICIONALES </w:t>
            </w:r>
            <w:r w:rsidRPr="00AA42FE">
              <w:rPr>
                <w:rFonts w:ascii="Century Gothic" w:hAnsi="Century Gothic" w:cs="Tahoma"/>
                <w:bCs/>
                <w:sz w:val="21"/>
                <w:szCs w:val="21"/>
                <w:lang w:eastAsia="en-US"/>
              </w:rPr>
              <w:t>(Evaluación Puntuable, Puntaje Máximo: 35 Puntos)</w:t>
            </w:r>
          </w:p>
          <w:p w14:paraId="13F571D4" w14:textId="77777777" w:rsidR="00AA42FE" w:rsidRPr="00AA42FE" w:rsidRDefault="00AA42FE" w:rsidP="00AA42FE">
            <w:pPr>
              <w:contextualSpacing/>
              <w:rPr>
                <w:rFonts w:ascii="Century Gothic" w:hAnsi="Century Gothic" w:cs="Tahoma"/>
                <w:b/>
                <w:sz w:val="22"/>
                <w:szCs w:val="22"/>
              </w:rPr>
            </w:pP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6035"/>
              <w:gridCol w:w="1134"/>
            </w:tblGrid>
            <w:tr w:rsidR="00AA42FE" w:rsidRPr="00AA42FE" w14:paraId="4276C306" w14:textId="77777777" w:rsidTr="00BD6E75">
              <w:trPr>
                <w:trHeight w:val="324"/>
                <w:jc w:val="center"/>
              </w:trPr>
              <w:tc>
                <w:tcPr>
                  <w:tcW w:w="441" w:type="dxa"/>
                  <w:shd w:val="clear" w:color="auto" w:fill="B8CCE4"/>
                  <w:vAlign w:val="center"/>
                </w:tcPr>
                <w:p w14:paraId="4A1C89E9" w14:textId="77777777" w:rsidR="00AA42FE" w:rsidRPr="00AA42FE" w:rsidRDefault="00AA42FE" w:rsidP="00AA42FE">
                  <w:pPr>
                    <w:jc w:val="center"/>
                    <w:rPr>
                      <w:rFonts w:ascii="Century Gothic" w:hAnsi="Century Gothic" w:cs="Arial"/>
                      <w:b/>
                      <w:szCs w:val="18"/>
                    </w:rPr>
                  </w:pPr>
                  <w:r w:rsidRPr="00AA42FE">
                    <w:rPr>
                      <w:rFonts w:ascii="Century Gothic" w:hAnsi="Century Gothic" w:cs="Arial"/>
                      <w:b/>
                      <w:szCs w:val="18"/>
                    </w:rPr>
                    <w:t>N°</w:t>
                  </w:r>
                </w:p>
              </w:tc>
              <w:tc>
                <w:tcPr>
                  <w:tcW w:w="6035" w:type="dxa"/>
                  <w:shd w:val="clear" w:color="auto" w:fill="B8CCE4"/>
                  <w:vAlign w:val="center"/>
                </w:tcPr>
                <w:p w14:paraId="43E39CD1" w14:textId="77777777" w:rsidR="00AA42FE" w:rsidRPr="00AA42FE" w:rsidRDefault="00AA42FE" w:rsidP="00AA42FE">
                  <w:pPr>
                    <w:ind w:right="439"/>
                    <w:jc w:val="center"/>
                    <w:rPr>
                      <w:rFonts w:ascii="Century Gothic" w:hAnsi="Century Gothic" w:cs="Arial"/>
                      <w:b/>
                      <w:szCs w:val="18"/>
                    </w:rPr>
                  </w:pPr>
                  <w:r w:rsidRPr="00AA42FE">
                    <w:rPr>
                      <w:rFonts w:ascii="Century Gothic" w:hAnsi="Century Gothic" w:cs="Arial"/>
                      <w:b/>
                      <w:szCs w:val="18"/>
                    </w:rPr>
                    <w:t xml:space="preserve">Condiciones Adicionales a ser evaluadas </w:t>
                  </w:r>
                </w:p>
              </w:tc>
              <w:tc>
                <w:tcPr>
                  <w:tcW w:w="1134" w:type="dxa"/>
                  <w:shd w:val="clear" w:color="auto" w:fill="B8CCE4"/>
                  <w:vAlign w:val="center"/>
                </w:tcPr>
                <w:p w14:paraId="0E03CA5B" w14:textId="77777777" w:rsidR="00AA42FE" w:rsidRPr="00AA42FE" w:rsidRDefault="00AA42FE" w:rsidP="00AA42FE">
                  <w:pPr>
                    <w:ind w:right="21"/>
                    <w:jc w:val="center"/>
                    <w:rPr>
                      <w:rFonts w:ascii="Century Gothic" w:hAnsi="Century Gothic" w:cs="Arial"/>
                      <w:b/>
                      <w:i/>
                      <w:szCs w:val="18"/>
                    </w:rPr>
                  </w:pPr>
                  <w:r w:rsidRPr="00AA42FE">
                    <w:rPr>
                      <w:rFonts w:ascii="Century Gothic" w:hAnsi="Century Gothic" w:cs="Arial"/>
                      <w:b/>
                      <w:szCs w:val="18"/>
                    </w:rPr>
                    <w:t xml:space="preserve">Puntaje asignado </w:t>
                  </w:r>
                </w:p>
              </w:tc>
            </w:tr>
            <w:tr w:rsidR="00AA42FE" w:rsidRPr="00AA42FE" w14:paraId="7515DD34" w14:textId="77777777" w:rsidTr="00BD6E75">
              <w:trPr>
                <w:trHeight w:val="210"/>
                <w:jc w:val="center"/>
              </w:trPr>
              <w:tc>
                <w:tcPr>
                  <w:tcW w:w="441" w:type="dxa"/>
                  <w:shd w:val="clear" w:color="auto" w:fill="D9D9D9"/>
                  <w:vAlign w:val="center"/>
                </w:tcPr>
                <w:p w14:paraId="61249F56" w14:textId="77777777" w:rsidR="00AA42FE" w:rsidRPr="00AA42FE" w:rsidRDefault="00AA42FE" w:rsidP="00AA42FE">
                  <w:pPr>
                    <w:jc w:val="center"/>
                    <w:rPr>
                      <w:rFonts w:ascii="Century Gothic" w:hAnsi="Century Gothic" w:cs="Arial"/>
                      <w:b/>
                      <w:szCs w:val="18"/>
                    </w:rPr>
                  </w:pPr>
                  <w:r w:rsidRPr="00AA42FE">
                    <w:rPr>
                      <w:rFonts w:ascii="Century Gothic" w:hAnsi="Century Gothic" w:cs="Arial"/>
                      <w:b/>
                      <w:szCs w:val="18"/>
                    </w:rPr>
                    <w:t>1</w:t>
                  </w:r>
                </w:p>
              </w:tc>
              <w:tc>
                <w:tcPr>
                  <w:tcW w:w="6035" w:type="dxa"/>
                  <w:shd w:val="clear" w:color="auto" w:fill="D9D9D9"/>
                </w:tcPr>
                <w:p w14:paraId="55017E22" w14:textId="77777777" w:rsidR="00AA42FE" w:rsidRPr="00AA42FE" w:rsidRDefault="00AA42FE" w:rsidP="00AA42FE">
                  <w:pPr>
                    <w:tabs>
                      <w:tab w:val="left" w:pos="4435"/>
                    </w:tabs>
                    <w:ind w:right="81"/>
                    <w:rPr>
                      <w:rFonts w:ascii="Century Gothic" w:hAnsi="Century Gothic" w:cs="Arial"/>
                      <w:b/>
                      <w:szCs w:val="18"/>
                      <w:lang w:val="es-BO"/>
                    </w:rPr>
                  </w:pPr>
                  <w:r w:rsidRPr="00AA42FE">
                    <w:rPr>
                      <w:rFonts w:ascii="Century Gothic" w:hAnsi="Century Gothic" w:cs="Arial"/>
                      <w:b/>
                      <w:szCs w:val="18"/>
                      <w:lang w:val="es-BO"/>
                    </w:rPr>
                    <w:t xml:space="preserve">Cursos </w:t>
                  </w:r>
                  <w:r w:rsidRPr="00AA42FE">
                    <w:rPr>
                      <w:rFonts w:ascii="Century Gothic" w:hAnsi="Century Gothic" w:cs="Arial"/>
                      <w:b/>
                      <w:szCs w:val="18"/>
                    </w:rPr>
                    <w:t>(especialización, seminarios, capacitaciones, entre otros):</w:t>
                  </w:r>
                </w:p>
              </w:tc>
              <w:tc>
                <w:tcPr>
                  <w:tcW w:w="1134" w:type="dxa"/>
                  <w:shd w:val="clear" w:color="auto" w:fill="D9D9D9"/>
                  <w:vAlign w:val="center"/>
                </w:tcPr>
                <w:p w14:paraId="3550BAAA" w14:textId="77777777" w:rsidR="00AA42FE" w:rsidRPr="00AA42FE" w:rsidRDefault="00AA42FE" w:rsidP="00AA42FE">
                  <w:pPr>
                    <w:jc w:val="center"/>
                    <w:rPr>
                      <w:rFonts w:ascii="Century Gothic" w:hAnsi="Century Gothic"/>
                      <w:b/>
                      <w:szCs w:val="18"/>
                    </w:rPr>
                  </w:pPr>
                  <w:r w:rsidRPr="00AA42FE">
                    <w:rPr>
                      <w:rFonts w:ascii="Century Gothic" w:hAnsi="Century Gothic"/>
                      <w:b/>
                      <w:szCs w:val="18"/>
                    </w:rPr>
                    <w:t>10</w:t>
                  </w:r>
                </w:p>
              </w:tc>
            </w:tr>
            <w:tr w:rsidR="00AA42FE" w:rsidRPr="00AA42FE" w14:paraId="3E80E756" w14:textId="77777777" w:rsidTr="00BD6E75">
              <w:trPr>
                <w:trHeight w:val="210"/>
                <w:jc w:val="center"/>
              </w:trPr>
              <w:tc>
                <w:tcPr>
                  <w:tcW w:w="441" w:type="dxa"/>
                  <w:vAlign w:val="center"/>
                </w:tcPr>
                <w:p w14:paraId="62D3FEBD" w14:textId="77777777" w:rsidR="00AA42FE" w:rsidRPr="00AA42FE" w:rsidRDefault="00AA42FE" w:rsidP="00AA42FE">
                  <w:pPr>
                    <w:jc w:val="center"/>
                    <w:rPr>
                      <w:rFonts w:ascii="Century Gothic" w:hAnsi="Century Gothic" w:cs="Arial"/>
                      <w:b/>
                      <w:szCs w:val="18"/>
                    </w:rPr>
                  </w:pPr>
                  <w:r w:rsidRPr="00AA42FE">
                    <w:rPr>
                      <w:rFonts w:ascii="Century Gothic" w:hAnsi="Century Gothic" w:cs="Arial"/>
                      <w:b/>
                      <w:szCs w:val="18"/>
                    </w:rPr>
                    <w:t>1.1</w:t>
                  </w:r>
                </w:p>
              </w:tc>
              <w:tc>
                <w:tcPr>
                  <w:tcW w:w="6035" w:type="dxa"/>
                </w:tcPr>
                <w:p w14:paraId="79E07365" w14:textId="77777777" w:rsidR="00AA42FE" w:rsidRPr="00AA42FE" w:rsidRDefault="00AA42FE" w:rsidP="00AA42FE">
                  <w:pPr>
                    <w:tabs>
                      <w:tab w:val="left" w:pos="4435"/>
                    </w:tabs>
                    <w:ind w:right="81"/>
                    <w:rPr>
                      <w:rFonts w:ascii="Century Gothic" w:hAnsi="Century Gothic" w:cs="Arial"/>
                      <w:szCs w:val="18"/>
                      <w:lang w:val="es-BO"/>
                    </w:rPr>
                  </w:pPr>
                  <w:r w:rsidRPr="00AA42FE">
                    <w:rPr>
                      <w:rFonts w:ascii="Century Gothic" w:hAnsi="Century Gothic" w:cs="Arial"/>
                      <w:bCs/>
                      <w:iCs/>
                      <w:szCs w:val="18"/>
                    </w:rPr>
                    <w:t xml:space="preserve">Relacionadas con la consultoría y la gestión pública.             </w:t>
                  </w:r>
                </w:p>
                <w:p w14:paraId="32B7E89F" w14:textId="77777777" w:rsidR="00AA42FE" w:rsidRPr="00AA42FE" w:rsidRDefault="00AA42FE" w:rsidP="00AA42FE">
                  <w:pPr>
                    <w:tabs>
                      <w:tab w:val="left" w:pos="4435"/>
                    </w:tabs>
                    <w:ind w:right="81"/>
                    <w:rPr>
                      <w:rFonts w:ascii="Century Gothic" w:hAnsi="Century Gothic" w:cs="Arial"/>
                      <w:szCs w:val="18"/>
                      <w:lang w:val="es-BO"/>
                    </w:rPr>
                  </w:pPr>
                </w:p>
                <w:p w14:paraId="5463EA36" w14:textId="77777777" w:rsidR="00AA42FE" w:rsidRPr="00AA42FE" w:rsidRDefault="00AA42FE" w:rsidP="00AA42FE">
                  <w:pPr>
                    <w:tabs>
                      <w:tab w:val="left" w:pos="4435"/>
                    </w:tabs>
                    <w:ind w:right="81"/>
                    <w:rPr>
                      <w:rFonts w:ascii="Century Gothic" w:hAnsi="Century Gothic" w:cs="Arial"/>
                      <w:szCs w:val="18"/>
                      <w:lang w:val="es-BO"/>
                    </w:rPr>
                  </w:pPr>
                  <w:r w:rsidRPr="00AA42FE">
                    <w:rPr>
                      <w:rFonts w:ascii="Century Gothic" w:hAnsi="Century Gothic" w:cs="Arial"/>
                      <w:szCs w:val="18"/>
                      <w:lang w:val="es-BO"/>
                    </w:rPr>
                    <w:t>(2 puntos por curso, hasta un máximo de 10 puntos)</w:t>
                  </w:r>
                </w:p>
                <w:p w14:paraId="181CFA47" w14:textId="77777777" w:rsidR="00AA42FE" w:rsidRPr="00AA42FE" w:rsidRDefault="00AA42FE" w:rsidP="00AA42FE">
                  <w:pPr>
                    <w:tabs>
                      <w:tab w:val="left" w:pos="4435"/>
                    </w:tabs>
                    <w:ind w:right="81"/>
                    <w:rPr>
                      <w:rFonts w:ascii="Century Gothic" w:hAnsi="Century Gothic" w:cs="Arial"/>
                      <w:szCs w:val="18"/>
                      <w:lang w:val="es-BO"/>
                    </w:rPr>
                  </w:pPr>
                </w:p>
                <w:p w14:paraId="2ABA3569" w14:textId="77777777" w:rsidR="00AA42FE" w:rsidRPr="00AA42FE" w:rsidRDefault="00AA42FE" w:rsidP="00AA42FE">
                  <w:pPr>
                    <w:tabs>
                      <w:tab w:val="left" w:pos="4435"/>
                    </w:tabs>
                    <w:ind w:right="81"/>
                    <w:rPr>
                      <w:rFonts w:ascii="Century Gothic" w:hAnsi="Century Gothic" w:cs="Arial"/>
                      <w:szCs w:val="18"/>
                    </w:rPr>
                  </w:pPr>
                  <w:r w:rsidRPr="00AA42FE">
                    <w:rPr>
                      <w:rFonts w:ascii="Century Gothic" w:hAnsi="Century Gothic" w:cs="Arial"/>
                      <w:szCs w:val="18"/>
                      <w:u w:val="single"/>
                      <w:lang w:val="es-BO"/>
                    </w:rPr>
                    <w:t>Adjuntar a su propuesta en formato digital los certificados de respaldo que avalen los cursos</w:t>
                  </w:r>
                  <w:r w:rsidRPr="00AA42FE">
                    <w:rPr>
                      <w:rFonts w:ascii="Century Gothic" w:hAnsi="Century Gothic" w:cs="Arial"/>
                      <w:szCs w:val="18"/>
                      <w:lang w:val="es-BO"/>
                    </w:rPr>
                    <w:t xml:space="preserve">. </w:t>
                  </w:r>
                  <w:r w:rsidRPr="00AA42FE">
                    <w:rPr>
                      <w:rFonts w:ascii="Century Gothic" w:hAnsi="Century Gothic" w:cs="Arial"/>
                      <w:szCs w:val="18"/>
                    </w:rPr>
                    <w:t xml:space="preserve">El proponente adjudicado para la firma de contrato deberá presentar el o los certificados de respaldo declarados en original o fotocopia legalizada </w:t>
                  </w:r>
                  <w:r w:rsidRPr="00AA42FE">
                    <w:rPr>
                      <w:rFonts w:ascii="Century Gothic" w:hAnsi="Century Gothic" w:cs="Arial"/>
                      <w:szCs w:val="18"/>
                      <w:lang w:val="es-BO"/>
                    </w:rPr>
                    <w:t>o certificación electrónica según corresponda,</w:t>
                  </w:r>
                  <w:r w:rsidRPr="00AA42FE">
                    <w:rPr>
                      <w:rFonts w:ascii="Century Gothic" w:hAnsi="Century Gothic" w:cs="Arial"/>
                      <w:szCs w:val="18"/>
                    </w:rPr>
                    <w:t xml:space="preserve"> que avalen los cursos, para la respectiva verificación.</w:t>
                  </w:r>
                </w:p>
              </w:tc>
              <w:tc>
                <w:tcPr>
                  <w:tcW w:w="1134" w:type="dxa"/>
                  <w:vAlign w:val="center"/>
                </w:tcPr>
                <w:p w14:paraId="449FB8CA" w14:textId="77777777" w:rsidR="00AA42FE" w:rsidRPr="00AA42FE" w:rsidRDefault="00AA42FE" w:rsidP="00AA42FE">
                  <w:pPr>
                    <w:jc w:val="center"/>
                    <w:rPr>
                      <w:rFonts w:ascii="Century Gothic" w:hAnsi="Century Gothic"/>
                      <w:bCs/>
                      <w:szCs w:val="18"/>
                    </w:rPr>
                  </w:pPr>
                  <w:r w:rsidRPr="00AA42FE">
                    <w:rPr>
                      <w:rFonts w:ascii="Century Gothic" w:hAnsi="Century Gothic"/>
                      <w:bCs/>
                      <w:szCs w:val="18"/>
                    </w:rPr>
                    <w:t>10</w:t>
                  </w:r>
                </w:p>
              </w:tc>
            </w:tr>
            <w:tr w:rsidR="00AA42FE" w:rsidRPr="00AA42FE" w14:paraId="698698E0" w14:textId="77777777" w:rsidTr="00BD6E75">
              <w:trPr>
                <w:trHeight w:val="283"/>
                <w:jc w:val="center"/>
              </w:trPr>
              <w:tc>
                <w:tcPr>
                  <w:tcW w:w="441" w:type="dxa"/>
                  <w:shd w:val="clear" w:color="auto" w:fill="D9D9D9"/>
                  <w:vAlign w:val="center"/>
                </w:tcPr>
                <w:p w14:paraId="7237B2CB" w14:textId="6F87CF4A" w:rsidR="00AA42FE" w:rsidRPr="00AA42FE" w:rsidRDefault="00AA42FE" w:rsidP="00AA42FE">
                  <w:pPr>
                    <w:jc w:val="center"/>
                    <w:rPr>
                      <w:rFonts w:ascii="Century Gothic" w:hAnsi="Century Gothic" w:cs="Arial"/>
                      <w:b/>
                      <w:szCs w:val="18"/>
                    </w:rPr>
                  </w:pPr>
                  <w:r>
                    <w:rPr>
                      <w:rFonts w:ascii="Century Gothic" w:hAnsi="Century Gothic" w:cs="Arial"/>
                      <w:b/>
                      <w:szCs w:val="18"/>
                    </w:rPr>
                    <w:t>2</w:t>
                  </w:r>
                </w:p>
              </w:tc>
              <w:tc>
                <w:tcPr>
                  <w:tcW w:w="6035" w:type="dxa"/>
                  <w:shd w:val="clear" w:color="auto" w:fill="D9D9D9"/>
                </w:tcPr>
                <w:p w14:paraId="5DD30CCE" w14:textId="77777777" w:rsidR="00AA42FE" w:rsidRPr="00AA42FE" w:rsidRDefault="00AA42FE" w:rsidP="00AA42FE">
                  <w:pPr>
                    <w:tabs>
                      <w:tab w:val="left" w:pos="4435"/>
                    </w:tabs>
                    <w:ind w:right="6"/>
                    <w:rPr>
                      <w:rFonts w:ascii="Century Gothic" w:hAnsi="Century Gothic" w:cs="Arial"/>
                      <w:b/>
                      <w:szCs w:val="18"/>
                    </w:rPr>
                  </w:pPr>
                  <w:r w:rsidRPr="00AA42FE">
                    <w:rPr>
                      <w:rFonts w:ascii="Century Gothic" w:hAnsi="Century Gothic" w:cs="Arial"/>
                      <w:b/>
                      <w:szCs w:val="18"/>
                    </w:rPr>
                    <w:t>Experiencia complementaria</w:t>
                  </w:r>
                </w:p>
              </w:tc>
              <w:tc>
                <w:tcPr>
                  <w:tcW w:w="1134" w:type="dxa"/>
                  <w:shd w:val="clear" w:color="auto" w:fill="D9D9D9"/>
                  <w:vAlign w:val="center"/>
                </w:tcPr>
                <w:p w14:paraId="049F2CCE" w14:textId="77777777" w:rsidR="00AA42FE" w:rsidRPr="00AA42FE" w:rsidRDefault="00AA42FE" w:rsidP="00AA42FE">
                  <w:pPr>
                    <w:jc w:val="center"/>
                    <w:rPr>
                      <w:rFonts w:ascii="Century Gothic" w:hAnsi="Century Gothic" w:cs="Arial"/>
                      <w:b/>
                      <w:szCs w:val="18"/>
                    </w:rPr>
                  </w:pPr>
                  <w:r w:rsidRPr="00AA42FE">
                    <w:rPr>
                      <w:rFonts w:ascii="Century Gothic" w:hAnsi="Century Gothic" w:cs="Arial"/>
                      <w:b/>
                      <w:szCs w:val="18"/>
                    </w:rPr>
                    <w:t>10</w:t>
                  </w:r>
                </w:p>
              </w:tc>
            </w:tr>
            <w:tr w:rsidR="00AA42FE" w:rsidRPr="00AA42FE" w14:paraId="0AC2BFD1" w14:textId="77777777" w:rsidTr="00BD6E75">
              <w:trPr>
                <w:trHeight w:val="457"/>
                <w:jc w:val="center"/>
              </w:trPr>
              <w:tc>
                <w:tcPr>
                  <w:tcW w:w="441" w:type="dxa"/>
                  <w:vAlign w:val="center"/>
                </w:tcPr>
                <w:p w14:paraId="6BA3B27F" w14:textId="47EC3693" w:rsidR="00AA42FE" w:rsidRPr="00AA42FE" w:rsidRDefault="00AA42FE" w:rsidP="00AA42FE">
                  <w:pPr>
                    <w:jc w:val="center"/>
                    <w:rPr>
                      <w:rFonts w:ascii="Century Gothic" w:hAnsi="Century Gothic" w:cs="Arial"/>
                      <w:b/>
                      <w:szCs w:val="18"/>
                    </w:rPr>
                  </w:pPr>
                  <w:r>
                    <w:rPr>
                      <w:rFonts w:ascii="Century Gothic" w:hAnsi="Century Gothic" w:cs="Arial"/>
                      <w:b/>
                      <w:szCs w:val="18"/>
                    </w:rPr>
                    <w:t>2</w:t>
                  </w:r>
                  <w:r w:rsidRPr="00AA42FE">
                    <w:rPr>
                      <w:rFonts w:ascii="Century Gothic" w:hAnsi="Century Gothic" w:cs="Arial"/>
                      <w:b/>
                      <w:szCs w:val="18"/>
                    </w:rPr>
                    <w:t>.1</w:t>
                  </w:r>
                </w:p>
              </w:tc>
              <w:tc>
                <w:tcPr>
                  <w:tcW w:w="6035" w:type="dxa"/>
                </w:tcPr>
                <w:p w14:paraId="0203AC46" w14:textId="77777777" w:rsidR="00AA42FE" w:rsidRPr="00AA42FE" w:rsidRDefault="00AA42FE" w:rsidP="00AA42FE">
                  <w:pPr>
                    <w:autoSpaceDE w:val="0"/>
                    <w:autoSpaceDN w:val="0"/>
                    <w:adjustRightInd w:val="0"/>
                    <w:ind w:right="255"/>
                    <w:rPr>
                      <w:rFonts w:ascii="Century Gothic" w:hAnsi="Century Gothic" w:cs="Arial"/>
                      <w:b/>
                      <w:szCs w:val="18"/>
                      <w:lang w:val="es-BO"/>
                    </w:rPr>
                  </w:pPr>
                  <w:r w:rsidRPr="00AA42FE">
                    <w:rPr>
                      <w:rFonts w:ascii="Century Gothic" w:hAnsi="Century Gothic" w:cs="Arial"/>
                      <w:b/>
                      <w:szCs w:val="18"/>
                      <w:lang w:val="es-BO"/>
                    </w:rPr>
                    <w:t xml:space="preserve">Experiencia General Complementaria en: </w:t>
                  </w:r>
                </w:p>
                <w:p w14:paraId="61F4AFE7" w14:textId="77777777" w:rsidR="00AA42FE" w:rsidRPr="00AA42FE" w:rsidRDefault="00AA42FE" w:rsidP="00AA42FE">
                  <w:pPr>
                    <w:ind w:right="81"/>
                    <w:rPr>
                      <w:rFonts w:ascii="Century Gothic" w:eastAsia="Century Gothic" w:hAnsi="Century Gothic" w:cs="Century Gothic"/>
                      <w:color w:val="000000"/>
                      <w:szCs w:val="18"/>
                    </w:rPr>
                  </w:pPr>
                  <w:r w:rsidRPr="00AA42FE">
                    <w:rPr>
                      <w:rFonts w:ascii="Century Gothic" w:eastAsia="Century Gothic" w:hAnsi="Century Gothic" w:cs="Century Gothic"/>
                      <w:bCs/>
                      <w:color w:val="000000"/>
                      <w:szCs w:val="18"/>
                    </w:rPr>
                    <w:t>Experiencia general en el sector público relacionados a la gestión pública</w:t>
                  </w:r>
                  <w:r w:rsidRPr="00AA42FE">
                    <w:rPr>
                      <w:rFonts w:ascii="Century Gothic" w:eastAsia="Century Gothic" w:hAnsi="Century Gothic" w:cs="Century Gothic"/>
                      <w:color w:val="000000"/>
                      <w:szCs w:val="18"/>
                    </w:rPr>
                    <w:t xml:space="preserve">, contabilizada a partir del </w:t>
                  </w:r>
                  <w:r w:rsidRPr="00AA42FE">
                    <w:rPr>
                      <w:rFonts w:ascii="Century Gothic" w:eastAsia="Century Gothic" w:hAnsi="Century Gothic" w:cs="Century Gothic"/>
                      <w:bCs/>
                      <w:color w:val="000000"/>
                      <w:szCs w:val="18"/>
                    </w:rPr>
                    <w:t>Título en Provisión Nacional o Título Profesional a nivel Técnico Superior</w:t>
                  </w:r>
                  <w:r w:rsidRPr="00AA42FE">
                    <w:rPr>
                      <w:rFonts w:ascii="Century Gothic" w:eastAsia="Century Gothic" w:hAnsi="Century Gothic" w:cs="Century Gothic"/>
                      <w:color w:val="000000"/>
                      <w:szCs w:val="18"/>
                    </w:rPr>
                    <w:t>.</w:t>
                  </w:r>
                </w:p>
                <w:p w14:paraId="030D0CC9" w14:textId="77777777" w:rsidR="00AA42FE" w:rsidRPr="00AA42FE" w:rsidRDefault="00AA42FE" w:rsidP="00AA42FE">
                  <w:pPr>
                    <w:ind w:right="81"/>
                    <w:rPr>
                      <w:rFonts w:ascii="Century Gothic" w:hAnsi="Century Gothic"/>
                      <w:szCs w:val="18"/>
                    </w:rPr>
                  </w:pPr>
                </w:p>
                <w:p w14:paraId="26B039A9" w14:textId="77777777" w:rsidR="00AA42FE" w:rsidRPr="00AA42FE" w:rsidRDefault="00AA42FE" w:rsidP="00AA42FE">
                  <w:pPr>
                    <w:ind w:right="81"/>
                    <w:rPr>
                      <w:rFonts w:ascii="Century Gothic" w:hAnsi="Century Gothic"/>
                      <w:szCs w:val="18"/>
                    </w:rPr>
                  </w:pPr>
                  <w:r w:rsidRPr="00AA42FE">
                    <w:rPr>
                      <w:rFonts w:ascii="Century Gothic" w:hAnsi="Century Gothic"/>
                      <w:szCs w:val="18"/>
                    </w:rPr>
                    <w:t>(5 puntos por año de experiencia general adicional a la mínima solicitada, hasta un máximo de 10 puntos).</w:t>
                  </w:r>
                </w:p>
                <w:p w14:paraId="51A0DC8A" w14:textId="77777777" w:rsidR="00AA42FE" w:rsidRPr="00AA42FE" w:rsidRDefault="00AA42FE" w:rsidP="00AA42FE">
                  <w:pPr>
                    <w:ind w:right="81"/>
                    <w:rPr>
                      <w:rFonts w:ascii="Century Gothic" w:hAnsi="Century Gothic"/>
                      <w:szCs w:val="18"/>
                    </w:rPr>
                  </w:pPr>
                </w:p>
                <w:p w14:paraId="23398A4D" w14:textId="77777777" w:rsidR="00AA42FE" w:rsidRPr="00AA42FE" w:rsidRDefault="00AA42FE" w:rsidP="00AA42FE">
                  <w:pPr>
                    <w:ind w:right="183"/>
                    <w:rPr>
                      <w:rFonts w:ascii="Century Gothic" w:hAnsi="Century Gothic" w:cs="Arial"/>
                      <w:szCs w:val="18"/>
                      <w:lang w:val="es-BO"/>
                    </w:rPr>
                  </w:pPr>
                  <w:r w:rsidRPr="00AA42FE">
                    <w:rPr>
                      <w:rFonts w:ascii="Century Gothic" w:hAnsi="Century Gothic" w:cs="Arial"/>
                      <w:szCs w:val="18"/>
                      <w:lang w:val="es-BO"/>
                    </w:rPr>
                    <w:t>La Experiencia General Complementaria será evaluada a partir de la fecha de emisión del T</w:t>
                  </w:r>
                  <w:r w:rsidRPr="00AA42FE">
                    <w:rPr>
                      <w:rFonts w:ascii="Century Gothic" w:hAnsi="Century Gothic" w:cs="Arial"/>
                      <w:bCs/>
                      <w:szCs w:val="18"/>
                    </w:rPr>
                    <w:t xml:space="preserve">ítulo en Provisión Nacional o Título Profesional a nivel Técnico Superior  </w:t>
                  </w:r>
                  <w:r w:rsidRPr="00AA42FE">
                    <w:rPr>
                      <w:rFonts w:ascii="Century Gothic" w:hAnsi="Century Gothic" w:cs="Arial"/>
                      <w:szCs w:val="18"/>
                      <w:lang w:val="es-BO"/>
                    </w:rPr>
                    <w:t xml:space="preserve">y deberá ser acreditado </w:t>
                  </w:r>
                  <w:r w:rsidRPr="00AA42FE">
                    <w:rPr>
                      <w:rFonts w:ascii="Century Gothic" w:hAnsi="Century Gothic" w:cs="Arial"/>
                      <w:szCs w:val="18"/>
                    </w:rPr>
                    <w:t>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w:t>
                  </w:r>
                  <w:r w:rsidRPr="00AA42FE">
                    <w:rPr>
                      <w:rFonts w:ascii="Century Gothic" w:hAnsi="Century Gothic" w:cs="Arial"/>
                      <w:szCs w:val="18"/>
                      <w:lang w:val="es-BO"/>
                    </w:rPr>
                    <w:t>.</w:t>
                  </w:r>
                </w:p>
                <w:p w14:paraId="717B8296" w14:textId="77777777" w:rsidR="00AA42FE" w:rsidRPr="00AA42FE" w:rsidRDefault="00AA42FE" w:rsidP="00AA42FE">
                  <w:pPr>
                    <w:ind w:right="183"/>
                    <w:rPr>
                      <w:rFonts w:ascii="Century Gothic" w:hAnsi="Century Gothic" w:cs="Arial"/>
                      <w:szCs w:val="18"/>
                      <w:u w:val="single"/>
                      <w:lang w:val="es-BO"/>
                    </w:rPr>
                  </w:pPr>
                </w:p>
                <w:p w14:paraId="2A4DB3CC" w14:textId="77777777" w:rsidR="00AA42FE" w:rsidRPr="00AA42FE" w:rsidRDefault="00AA42FE" w:rsidP="00AA42FE">
                  <w:pPr>
                    <w:ind w:right="183"/>
                    <w:rPr>
                      <w:rFonts w:ascii="Century Gothic" w:hAnsi="Century Gothic"/>
                      <w:bCs/>
                      <w:szCs w:val="18"/>
                    </w:rPr>
                  </w:pPr>
                  <w:r w:rsidRPr="00AA42FE">
                    <w:rPr>
                      <w:rFonts w:ascii="Century Gothic" w:hAnsi="Century Gothic" w:cs="Arial"/>
                      <w:szCs w:val="18"/>
                      <w:u w:val="single"/>
                    </w:rPr>
                    <w:t>Adjuntar en su propuesta en formato (digital) la documentación de respaldo referente a la experiencia general en orden cronológico. El proponente adjudicado para la firma de contrato deberá presentar los documentos de respaldo declarados en original o fotocopia legalizada que avalen su experiencia específica, para la respectiva verificación.</w:t>
                  </w:r>
                </w:p>
              </w:tc>
              <w:tc>
                <w:tcPr>
                  <w:tcW w:w="1134" w:type="dxa"/>
                  <w:vAlign w:val="center"/>
                </w:tcPr>
                <w:p w14:paraId="01F763F8" w14:textId="77777777" w:rsidR="00AA42FE" w:rsidRPr="00AA42FE" w:rsidRDefault="00AA42FE" w:rsidP="00AA42FE">
                  <w:pPr>
                    <w:jc w:val="center"/>
                    <w:rPr>
                      <w:rFonts w:ascii="Century Gothic" w:hAnsi="Century Gothic"/>
                      <w:bCs/>
                      <w:szCs w:val="18"/>
                    </w:rPr>
                  </w:pPr>
                  <w:r w:rsidRPr="00AA42FE">
                    <w:rPr>
                      <w:rFonts w:ascii="Century Gothic" w:hAnsi="Century Gothic"/>
                      <w:bCs/>
                      <w:szCs w:val="18"/>
                    </w:rPr>
                    <w:t>10</w:t>
                  </w:r>
                </w:p>
              </w:tc>
            </w:tr>
            <w:tr w:rsidR="00AA42FE" w:rsidRPr="00AA42FE" w14:paraId="5CCB89CC" w14:textId="77777777" w:rsidTr="00BD6E75">
              <w:trPr>
                <w:trHeight w:val="283"/>
                <w:jc w:val="center"/>
              </w:trPr>
              <w:tc>
                <w:tcPr>
                  <w:tcW w:w="441" w:type="dxa"/>
                  <w:shd w:val="clear" w:color="auto" w:fill="D9D9D9"/>
                  <w:vAlign w:val="center"/>
                </w:tcPr>
                <w:p w14:paraId="6C457A89" w14:textId="77777777" w:rsidR="00AA42FE" w:rsidRPr="00AA42FE" w:rsidRDefault="00AA42FE" w:rsidP="00AA42FE">
                  <w:pPr>
                    <w:jc w:val="center"/>
                    <w:rPr>
                      <w:rFonts w:ascii="Century Gothic" w:hAnsi="Century Gothic" w:cs="Arial"/>
                      <w:b/>
                      <w:szCs w:val="18"/>
                    </w:rPr>
                  </w:pPr>
                  <w:r w:rsidRPr="00AA42FE">
                    <w:rPr>
                      <w:rFonts w:ascii="Century Gothic" w:hAnsi="Century Gothic" w:cs="Arial"/>
                      <w:b/>
                      <w:szCs w:val="18"/>
                    </w:rPr>
                    <w:t>4</w:t>
                  </w:r>
                </w:p>
              </w:tc>
              <w:tc>
                <w:tcPr>
                  <w:tcW w:w="6035" w:type="dxa"/>
                  <w:shd w:val="clear" w:color="auto" w:fill="D9D9D9"/>
                  <w:vAlign w:val="center"/>
                </w:tcPr>
                <w:p w14:paraId="407AC0C9" w14:textId="77777777" w:rsidR="00AA42FE" w:rsidRPr="00AA42FE" w:rsidRDefault="00AA42FE" w:rsidP="00AA42FE">
                  <w:pPr>
                    <w:autoSpaceDE w:val="0"/>
                    <w:autoSpaceDN w:val="0"/>
                    <w:adjustRightInd w:val="0"/>
                    <w:ind w:right="255"/>
                    <w:jc w:val="left"/>
                    <w:rPr>
                      <w:rFonts w:ascii="Century Gothic" w:hAnsi="Century Gothic" w:cs="Arial"/>
                      <w:b/>
                      <w:szCs w:val="18"/>
                      <w:lang w:val="es-BO"/>
                    </w:rPr>
                  </w:pPr>
                  <w:r w:rsidRPr="00AA42FE">
                    <w:rPr>
                      <w:rFonts w:ascii="Century Gothic" w:hAnsi="Century Gothic" w:cs="Arial"/>
                      <w:b/>
                      <w:szCs w:val="18"/>
                      <w:lang w:val="es-BO"/>
                    </w:rPr>
                    <w:t>Entrevista relacionada a la consultoría</w:t>
                  </w:r>
                </w:p>
              </w:tc>
              <w:tc>
                <w:tcPr>
                  <w:tcW w:w="1134" w:type="dxa"/>
                  <w:shd w:val="clear" w:color="auto" w:fill="D9D9D9"/>
                  <w:vAlign w:val="center"/>
                </w:tcPr>
                <w:p w14:paraId="4042C6A5" w14:textId="77777777" w:rsidR="00AA42FE" w:rsidRPr="00AA42FE" w:rsidRDefault="00AA42FE" w:rsidP="00AA42FE">
                  <w:pPr>
                    <w:jc w:val="center"/>
                    <w:rPr>
                      <w:rFonts w:ascii="Century Gothic" w:hAnsi="Century Gothic"/>
                      <w:b/>
                      <w:szCs w:val="18"/>
                    </w:rPr>
                  </w:pPr>
                  <w:r w:rsidRPr="00AA42FE">
                    <w:rPr>
                      <w:rFonts w:ascii="Century Gothic" w:hAnsi="Century Gothic"/>
                      <w:b/>
                      <w:szCs w:val="18"/>
                    </w:rPr>
                    <w:t>15</w:t>
                  </w:r>
                </w:p>
              </w:tc>
            </w:tr>
            <w:tr w:rsidR="00AA42FE" w:rsidRPr="00AA42FE" w14:paraId="5C488A33" w14:textId="77777777" w:rsidTr="00BD6E75">
              <w:trPr>
                <w:trHeight w:val="283"/>
                <w:jc w:val="center"/>
              </w:trPr>
              <w:tc>
                <w:tcPr>
                  <w:tcW w:w="6476" w:type="dxa"/>
                  <w:gridSpan w:val="2"/>
                  <w:shd w:val="clear" w:color="auto" w:fill="B8CCE4"/>
                  <w:vAlign w:val="center"/>
                </w:tcPr>
                <w:p w14:paraId="0772397E" w14:textId="77777777" w:rsidR="00AA42FE" w:rsidRPr="00AA42FE" w:rsidRDefault="00AA42FE" w:rsidP="00AA42FE">
                  <w:pPr>
                    <w:ind w:right="439"/>
                    <w:jc w:val="center"/>
                    <w:rPr>
                      <w:rFonts w:ascii="Century Gothic" w:hAnsi="Century Gothic" w:cs="Arial"/>
                      <w:b/>
                      <w:szCs w:val="18"/>
                    </w:rPr>
                  </w:pPr>
                  <w:r w:rsidRPr="00AA42FE">
                    <w:rPr>
                      <w:rFonts w:ascii="Century Gothic" w:hAnsi="Century Gothic" w:cs="Arial"/>
                      <w:b/>
                      <w:szCs w:val="18"/>
                    </w:rPr>
                    <w:t>PUNTAJE TOTAL</w:t>
                  </w:r>
                </w:p>
              </w:tc>
              <w:tc>
                <w:tcPr>
                  <w:tcW w:w="1134" w:type="dxa"/>
                  <w:shd w:val="clear" w:color="auto" w:fill="B8CCE4"/>
                  <w:vAlign w:val="center"/>
                </w:tcPr>
                <w:p w14:paraId="44145D35" w14:textId="77777777" w:rsidR="00AA42FE" w:rsidRPr="00AA42FE" w:rsidRDefault="00AA42FE" w:rsidP="00AA42FE">
                  <w:pPr>
                    <w:jc w:val="center"/>
                    <w:rPr>
                      <w:rFonts w:ascii="Century Gothic" w:hAnsi="Century Gothic" w:cs="Arial"/>
                      <w:b/>
                      <w:bCs/>
                      <w:szCs w:val="18"/>
                    </w:rPr>
                  </w:pPr>
                  <w:r w:rsidRPr="00AA42FE">
                    <w:rPr>
                      <w:rFonts w:ascii="Century Gothic" w:hAnsi="Century Gothic" w:cs="Arial"/>
                      <w:b/>
                      <w:bCs/>
                      <w:szCs w:val="18"/>
                    </w:rPr>
                    <w:t xml:space="preserve"> 35 </w:t>
                  </w:r>
                </w:p>
              </w:tc>
            </w:tr>
          </w:tbl>
          <w:p w14:paraId="65EABF76" w14:textId="77777777" w:rsidR="00AA42FE" w:rsidRPr="00AA42FE" w:rsidRDefault="00AA42FE" w:rsidP="00AA42FE">
            <w:pPr>
              <w:contextualSpacing/>
              <w:rPr>
                <w:rFonts w:ascii="Century Gothic" w:hAnsi="Century Gothic" w:cs="Tahoma"/>
                <w:b/>
                <w:sz w:val="21"/>
                <w:szCs w:val="21"/>
              </w:rPr>
            </w:pPr>
          </w:p>
          <w:p w14:paraId="79BFF226" w14:textId="77777777" w:rsidR="00AA42FE" w:rsidRPr="00AA42FE" w:rsidRDefault="00AA42FE" w:rsidP="00AA42FE">
            <w:pPr>
              <w:numPr>
                <w:ilvl w:val="0"/>
                <w:numId w:val="44"/>
              </w:numPr>
              <w:spacing w:after="160" w:line="259" w:lineRule="auto"/>
              <w:ind w:left="681"/>
              <w:contextualSpacing/>
              <w:jc w:val="left"/>
              <w:rPr>
                <w:rFonts w:ascii="Century Gothic" w:hAnsi="Century Gothic" w:cs="Tahoma"/>
                <w:b/>
                <w:sz w:val="21"/>
                <w:szCs w:val="21"/>
                <w:lang w:eastAsia="en-US"/>
              </w:rPr>
            </w:pPr>
            <w:r w:rsidRPr="00AA42FE">
              <w:rPr>
                <w:rFonts w:ascii="Century Gothic" w:hAnsi="Century Gothic"/>
                <w:b/>
                <w:bCs/>
                <w:sz w:val="21"/>
                <w:szCs w:val="21"/>
                <w:lang w:eastAsia="en-US"/>
              </w:rPr>
              <w:t>PRESENTACIÓN DE DOCUMENTACIÓN PARA PROPONENTES ADJUDICADOS</w:t>
            </w:r>
          </w:p>
          <w:p w14:paraId="53B9854E" w14:textId="77777777" w:rsidR="00AA42FE" w:rsidRPr="00AA42FE" w:rsidRDefault="00AA42FE" w:rsidP="00AA42FE">
            <w:pPr>
              <w:spacing w:after="160"/>
              <w:ind w:right="439"/>
              <w:contextualSpacing/>
              <w:rPr>
                <w:rFonts w:ascii="Century Gothic" w:hAnsi="Century Gothic"/>
                <w:sz w:val="21"/>
                <w:szCs w:val="21"/>
              </w:rPr>
            </w:pPr>
          </w:p>
          <w:p w14:paraId="0F3BD196" w14:textId="77777777" w:rsidR="00AA42FE" w:rsidRPr="00AA42FE" w:rsidRDefault="00AA42FE" w:rsidP="00AA42FE">
            <w:pPr>
              <w:ind w:left="113" w:right="211"/>
              <w:contextualSpacing/>
              <w:rPr>
                <w:rFonts w:ascii="Century Gothic" w:hAnsi="Century Gothic"/>
                <w:sz w:val="21"/>
                <w:szCs w:val="21"/>
              </w:rPr>
            </w:pPr>
            <w:r w:rsidRPr="00AA42FE">
              <w:rPr>
                <w:rFonts w:ascii="Century Gothic" w:hAnsi="Century Gothic"/>
                <w:sz w:val="21"/>
                <w:szCs w:val="21"/>
              </w:rPr>
              <w:t>El proponente adjudicado, para la elaboración y suscripción del contrato, deberá presentar los siguientes documentos:</w:t>
            </w:r>
          </w:p>
          <w:p w14:paraId="04E42F94" w14:textId="77777777" w:rsidR="00AA42FE" w:rsidRPr="00AA42FE" w:rsidRDefault="00AA42FE" w:rsidP="00AA42FE">
            <w:pPr>
              <w:ind w:left="113" w:right="211"/>
              <w:contextualSpacing/>
              <w:rPr>
                <w:rFonts w:ascii="Century Gothic" w:hAnsi="Century Gothic"/>
                <w:sz w:val="21"/>
                <w:szCs w:val="21"/>
              </w:rPr>
            </w:pPr>
          </w:p>
          <w:p w14:paraId="4101EA34" w14:textId="77777777" w:rsidR="00AA42FE" w:rsidRPr="00AA42FE" w:rsidRDefault="00AA42FE" w:rsidP="00AA42FE">
            <w:pPr>
              <w:ind w:left="720" w:right="439"/>
              <w:contextualSpacing/>
              <w:rPr>
                <w:rFonts w:ascii="Century Gothic" w:hAnsi="Century Gothic"/>
                <w:b/>
                <w:bCs/>
                <w:sz w:val="21"/>
                <w:szCs w:val="21"/>
                <w:lang w:eastAsia="en-US"/>
              </w:rPr>
            </w:pPr>
            <w:r w:rsidRPr="00AA42FE">
              <w:rPr>
                <w:rFonts w:ascii="Century Gothic" w:hAnsi="Century Gothic"/>
                <w:sz w:val="21"/>
                <w:szCs w:val="21"/>
                <w:lang w:eastAsia="en-US"/>
              </w:rPr>
              <w:t xml:space="preserve">      </w:t>
            </w:r>
            <w:r w:rsidRPr="00AA42FE">
              <w:rPr>
                <w:rFonts w:ascii="Century Gothic" w:hAnsi="Century Gothic"/>
                <w:b/>
                <w:bCs/>
                <w:sz w:val="21"/>
                <w:szCs w:val="21"/>
                <w:lang w:eastAsia="en-US"/>
              </w:rPr>
              <w:t>En original:</w:t>
            </w:r>
          </w:p>
          <w:p w14:paraId="01829187" w14:textId="77777777" w:rsidR="00AA42FE" w:rsidRPr="00AA42FE" w:rsidRDefault="00AA42FE" w:rsidP="00AA42FE">
            <w:pPr>
              <w:numPr>
                <w:ilvl w:val="0"/>
                <w:numId w:val="41"/>
              </w:numPr>
              <w:spacing w:after="160" w:line="259" w:lineRule="auto"/>
              <w:ind w:right="439"/>
              <w:contextualSpacing/>
              <w:jc w:val="left"/>
              <w:rPr>
                <w:rFonts w:ascii="Century Gothic" w:hAnsi="Century Gothic"/>
                <w:sz w:val="21"/>
                <w:szCs w:val="21"/>
                <w:lang w:eastAsia="en-US"/>
              </w:rPr>
            </w:pPr>
            <w:r w:rsidRPr="00AA42FE">
              <w:rPr>
                <w:rFonts w:ascii="Century Gothic" w:hAnsi="Century Gothic"/>
                <w:sz w:val="21"/>
                <w:szCs w:val="21"/>
                <w:lang w:eastAsia="en-US"/>
              </w:rPr>
              <w:t>Certificado SIPPASE.</w:t>
            </w:r>
          </w:p>
          <w:p w14:paraId="0915AA35" w14:textId="77777777" w:rsidR="00AA42FE" w:rsidRPr="00AA42FE" w:rsidRDefault="00AA42FE" w:rsidP="00AA42FE">
            <w:pPr>
              <w:ind w:left="1440" w:right="439"/>
              <w:contextualSpacing/>
              <w:rPr>
                <w:rFonts w:ascii="Century Gothic" w:hAnsi="Century Gothic"/>
                <w:sz w:val="21"/>
                <w:szCs w:val="21"/>
                <w:lang w:eastAsia="en-US"/>
              </w:rPr>
            </w:pPr>
          </w:p>
          <w:p w14:paraId="1F2F75A5" w14:textId="77777777" w:rsidR="00AA42FE" w:rsidRPr="00AA42FE" w:rsidRDefault="00AA42FE" w:rsidP="00AA42FE">
            <w:pPr>
              <w:ind w:left="1080" w:right="439"/>
              <w:contextualSpacing/>
              <w:rPr>
                <w:rFonts w:ascii="Century Gothic" w:hAnsi="Century Gothic"/>
                <w:b/>
                <w:bCs/>
                <w:sz w:val="21"/>
                <w:szCs w:val="21"/>
              </w:rPr>
            </w:pPr>
            <w:r w:rsidRPr="00AA42FE">
              <w:rPr>
                <w:rFonts w:ascii="Century Gothic" w:hAnsi="Century Gothic"/>
                <w:b/>
                <w:bCs/>
                <w:sz w:val="21"/>
                <w:szCs w:val="21"/>
              </w:rPr>
              <w:t>En fotocopia Simple o Certificación Electrónica:</w:t>
            </w:r>
          </w:p>
          <w:p w14:paraId="7AC0F75E" w14:textId="77777777" w:rsidR="00AA42FE" w:rsidRPr="00AA42FE" w:rsidRDefault="00AA42FE" w:rsidP="00AA42FE">
            <w:pPr>
              <w:numPr>
                <w:ilvl w:val="0"/>
                <w:numId w:val="41"/>
              </w:numPr>
              <w:spacing w:after="160" w:line="259" w:lineRule="auto"/>
              <w:ind w:right="439"/>
              <w:contextualSpacing/>
              <w:jc w:val="left"/>
              <w:rPr>
                <w:rFonts w:ascii="Century Gothic" w:hAnsi="Century Gothic"/>
                <w:sz w:val="21"/>
                <w:szCs w:val="21"/>
                <w:lang w:eastAsia="en-US"/>
              </w:rPr>
            </w:pPr>
            <w:r w:rsidRPr="00AA42FE">
              <w:rPr>
                <w:rFonts w:ascii="Century Gothic" w:hAnsi="Century Gothic"/>
                <w:sz w:val="21"/>
                <w:szCs w:val="21"/>
                <w:lang w:eastAsia="en-US"/>
              </w:rPr>
              <w:t>Código Único de Asegurado CUA emitido por cualquiera de las Administradoras de Fondos de Pensiones.</w:t>
            </w:r>
          </w:p>
          <w:p w14:paraId="57DED116" w14:textId="77777777" w:rsidR="00AA42FE" w:rsidRPr="00AA42FE" w:rsidRDefault="00AA42FE" w:rsidP="00AA42FE">
            <w:pPr>
              <w:numPr>
                <w:ilvl w:val="0"/>
                <w:numId w:val="41"/>
              </w:numPr>
              <w:spacing w:after="160" w:line="259" w:lineRule="auto"/>
              <w:ind w:right="439"/>
              <w:contextualSpacing/>
              <w:jc w:val="left"/>
              <w:rPr>
                <w:rFonts w:ascii="Century Gothic" w:hAnsi="Century Gothic"/>
                <w:sz w:val="21"/>
                <w:szCs w:val="21"/>
                <w:lang w:eastAsia="en-US"/>
              </w:rPr>
            </w:pPr>
            <w:r w:rsidRPr="00AA42FE">
              <w:rPr>
                <w:rFonts w:ascii="Century Gothic" w:hAnsi="Century Gothic"/>
                <w:sz w:val="21"/>
                <w:szCs w:val="21"/>
                <w:lang w:eastAsia="en-US"/>
              </w:rPr>
              <w:t xml:space="preserve">Número de Identificación Tributaria (NIT) </w:t>
            </w:r>
          </w:p>
          <w:p w14:paraId="1A082BDC" w14:textId="77777777" w:rsidR="00AA42FE" w:rsidRPr="00AA42FE" w:rsidRDefault="00AA42FE" w:rsidP="00AA42FE">
            <w:pPr>
              <w:numPr>
                <w:ilvl w:val="0"/>
                <w:numId w:val="41"/>
              </w:numPr>
              <w:spacing w:after="160" w:line="259" w:lineRule="auto"/>
              <w:ind w:right="439"/>
              <w:contextualSpacing/>
              <w:jc w:val="left"/>
              <w:rPr>
                <w:rFonts w:ascii="Century Gothic" w:hAnsi="Century Gothic"/>
                <w:sz w:val="21"/>
                <w:szCs w:val="21"/>
                <w:lang w:eastAsia="en-US"/>
              </w:rPr>
            </w:pPr>
            <w:r w:rsidRPr="00AA42FE">
              <w:rPr>
                <w:rFonts w:ascii="Century Gothic" w:hAnsi="Century Gothic"/>
                <w:sz w:val="21"/>
                <w:szCs w:val="21"/>
                <w:lang w:eastAsia="en-US"/>
              </w:rPr>
              <w:t>Registro de Beneficiario SIGEP en el que consigne una cuenta bancaria activa.</w:t>
            </w:r>
          </w:p>
          <w:p w14:paraId="46875BDB" w14:textId="77777777" w:rsidR="00AA42FE" w:rsidRPr="00AA42FE" w:rsidRDefault="00AA42FE" w:rsidP="00AA42FE">
            <w:pPr>
              <w:numPr>
                <w:ilvl w:val="0"/>
                <w:numId w:val="41"/>
              </w:numPr>
              <w:spacing w:after="160" w:line="259" w:lineRule="auto"/>
              <w:ind w:right="439"/>
              <w:contextualSpacing/>
              <w:jc w:val="left"/>
              <w:rPr>
                <w:rFonts w:ascii="Century Gothic" w:hAnsi="Century Gothic"/>
                <w:sz w:val="21"/>
                <w:szCs w:val="21"/>
                <w:lang w:eastAsia="en-US"/>
              </w:rPr>
            </w:pPr>
            <w:r w:rsidRPr="00AA42FE">
              <w:rPr>
                <w:rFonts w:ascii="Century Gothic" w:hAnsi="Century Gothic"/>
                <w:sz w:val="21"/>
                <w:szCs w:val="21"/>
                <w:lang w:eastAsia="en-US"/>
              </w:rPr>
              <w:t>Constancia de registro de Ciudadanía Digital.</w:t>
            </w:r>
          </w:p>
          <w:p w14:paraId="51DBBE98" w14:textId="77777777" w:rsidR="00AA42FE" w:rsidRPr="00AA42FE" w:rsidRDefault="00AA42FE" w:rsidP="00AA42FE">
            <w:pPr>
              <w:contextualSpacing/>
              <w:rPr>
                <w:rFonts w:ascii="Century Gothic" w:hAnsi="Century Gothic" w:cs="Tahoma"/>
                <w:b/>
                <w:sz w:val="21"/>
                <w:szCs w:val="21"/>
              </w:rPr>
            </w:pPr>
          </w:p>
          <w:p w14:paraId="762BA57B" w14:textId="77777777" w:rsidR="00AA42FE" w:rsidRPr="00AA42FE" w:rsidRDefault="00AA42FE" w:rsidP="00AA42FE">
            <w:pPr>
              <w:numPr>
                <w:ilvl w:val="0"/>
                <w:numId w:val="44"/>
              </w:numPr>
              <w:spacing w:after="160" w:line="259" w:lineRule="auto"/>
              <w:ind w:left="681"/>
              <w:contextualSpacing/>
              <w:jc w:val="left"/>
              <w:rPr>
                <w:rFonts w:ascii="Century Gothic" w:hAnsi="Century Gothic" w:cs="Tahoma"/>
                <w:b/>
                <w:sz w:val="21"/>
                <w:szCs w:val="21"/>
                <w:lang w:eastAsia="en-US"/>
              </w:rPr>
            </w:pPr>
            <w:r w:rsidRPr="00AA42FE">
              <w:rPr>
                <w:rFonts w:ascii="Century Gothic" w:hAnsi="Century Gothic" w:cs="Tahoma"/>
                <w:b/>
                <w:sz w:val="21"/>
                <w:szCs w:val="21"/>
                <w:lang w:eastAsia="en-US"/>
              </w:rPr>
              <w:t>RESULTADOS ESPERADOS</w:t>
            </w:r>
          </w:p>
          <w:p w14:paraId="03785ED7" w14:textId="77777777" w:rsidR="00AA42FE" w:rsidRPr="00AA42FE" w:rsidRDefault="00AA42FE" w:rsidP="00AA42FE">
            <w:pPr>
              <w:contextualSpacing/>
              <w:rPr>
                <w:rFonts w:ascii="Century Gothic" w:hAnsi="Century Gothic" w:cs="Tahoma"/>
                <w:sz w:val="21"/>
                <w:szCs w:val="21"/>
              </w:rPr>
            </w:pPr>
          </w:p>
          <w:p w14:paraId="3BDB1B06" w14:textId="77777777" w:rsidR="00AA42FE" w:rsidRPr="00AA42FE" w:rsidRDefault="00AA42FE" w:rsidP="00AA42FE">
            <w:pPr>
              <w:tabs>
                <w:tab w:val="left" w:pos="2091"/>
              </w:tabs>
              <w:ind w:left="113" w:right="211"/>
              <w:contextualSpacing/>
              <w:rPr>
                <w:rFonts w:ascii="Century Gothic" w:hAnsi="Century Gothic" w:cs="Tahoma"/>
                <w:sz w:val="21"/>
                <w:szCs w:val="21"/>
              </w:rPr>
            </w:pPr>
            <w:r w:rsidRPr="00AA42FE">
              <w:rPr>
                <w:rFonts w:ascii="Century Gothic" w:hAnsi="Century Gothic" w:cs="Tahoma"/>
                <w:sz w:val="21"/>
                <w:szCs w:val="21"/>
              </w:rPr>
              <w:t xml:space="preserve">Se esperan los siguientes resultados de la consultoría, los mismos que deberán ser recibidos a satisfacción por el Contratante: </w:t>
            </w:r>
          </w:p>
          <w:p w14:paraId="5FA88281" w14:textId="77777777" w:rsidR="00AA42FE" w:rsidRPr="00AA42FE" w:rsidRDefault="00AA42FE" w:rsidP="00AA42FE">
            <w:pPr>
              <w:ind w:left="255" w:right="353"/>
              <w:rPr>
                <w:rFonts w:ascii="Century Gothic" w:hAnsi="Century Gothic"/>
                <w:bCs/>
                <w:sz w:val="21"/>
                <w:szCs w:val="21"/>
              </w:rPr>
            </w:pPr>
            <w:r w:rsidRPr="00AA42FE">
              <w:rPr>
                <w:rFonts w:ascii="Century Gothic" w:hAnsi="Century Gothic" w:cs="Tahoma"/>
                <w:b/>
                <w:sz w:val="21"/>
                <w:szCs w:val="21"/>
              </w:rPr>
              <w:tab/>
            </w:r>
          </w:p>
          <w:p w14:paraId="5EA37A16" w14:textId="77777777" w:rsidR="00AA42FE" w:rsidRPr="00AA42FE" w:rsidRDefault="00AA42FE" w:rsidP="00AA42FE">
            <w:pPr>
              <w:numPr>
                <w:ilvl w:val="0"/>
                <w:numId w:val="53"/>
              </w:numPr>
              <w:spacing w:after="160" w:line="259" w:lineRule="auto"/>
              <w:ind w:left="1106" w:right="211"/>
              <w:contextualSpacing/>
              <w:jc w:val="left"/>
              <w:rPr>
                <w:rFonts w:ascii="Century Gothic" w:hAnsi="Century Gothic" w:cs="Tahoma"/>
                <w:sz w:val="21"/>
                <w:szCs w:val="21"/>
                <w:lang w:eastAsia="en-US"/>
              </w:rPr>
            </w:pPr>
            <w:r w:rsidRPr="00AA42FE">
              <w:rPr>
                <w:rFonts w:ascii="Century Gothic" w:hAnsi="Century Gothic" w:cs="Tahoma"/>
                <w:sz w:val="21"/>
                <w:szCs w:val="21"/>
                <w:lang w:eastAsia="en-US"/>
              </w:rPr>
              <w:t>Archivos identificados, clasificados, ordenados, digitalizados y descritos.</w:t>
            </w:r>
          </w:p>
          <w:p w14:paraId="408F750F" w14:textId="77777777" w:rsidR="00AA42FE" w:rsidRPr="00AA42FE" w:rsidRDefault="00AA42FE" w:rsidP="00AA42FE">
            <w:pPr>
              <w:numPr>
                <w:ilvl w:val="0"/>
                <w:numId w:val="53"/>
              </w:numPr>
              <w:spacing w:after="160" w:line="259" w:lineRule="auto"/>
              <w:ind w:left="1106" w:right="211"/>
              <w:contextualSpacing/>
              <w:jc w:val="left"/>
              <w:rPr>
                <w:rFonts w:ascii="Century Gothic" w:hAnsi="Century Gothic" w:cs="Tahoma"/>
                <w:sz w:val="21"/>
                <w:szCs w:val="21"/>
                <w:lang w:eastAsia="en-US"/>
              </w:rPr>
            </w:pPr>
            <w:r w:rsidRPr="00AA42FE">
              <w:rPr>
                <w:rFonts w:ascii="Century Gothic" w:hAnsi="Century Gothic" w:cs="Tahoma"/>
                <w:sz w:val="21"/>
                <w:szCs w:val="21"/>
                <w:lang w:eastAsia="en-US"/>
              </w:rPr>
              <w:t xml:space="preserve">Instrumentos de descripción, control y consulta de documentos elaborados. </w:t>
            </w:r>
          </w:p>
          <w:p w14:paraId="5A8A9CD6" w14:textId="77777777" w:rsidR="00AA42FE" w:rsidRPr="00AA42FE" w:rsidRDefault="00AA42FE" w:rsidP="00AA42FE">
            <w:pPr>
              <w:numPr>
                <w:ilvl w:val="0"/>
                <w:numId w:val="53"/>
              </w:numPr>
              <w:spacing w:after="160" w:line="259" w:lineRule="auto"/>
              <w:ind w:left="1106" w:right="211"/>
              <w:contextualSpacing/>
              <w:jc w:val="left"/>
              <w:rPr>
                <w:rFonts w:ascii="Century Gothic" w:hAnsi="Century Gothic" w:cs="Tahoma"/>
                <w:sz w:val="21"/>
                <w:szCs w:val="21"/>
                <w:lang w:eastAsia="en-US"/>
              </w:rPr>
            </w:pPr>
            <w:r w:rsidRPr="00AA42FE">
              <w:rPr>
                <w:rFonts w:ascii="Century Gothic" w:hAnsi="Century Gothic" w:cs="Tahoma"/>
                <w:sz w:val="21"/>
                <w:szCs w:val="21"/>
                <w:lang w:eastAsia="en-US"/>
              </w:rPr>
              <w:t>Informes mensuales y final respecto a las actividades realizadas en el desarrollo de la consultoría.</w:t>
            </w:r>
          </w:p>
          <w:p w14:paraId="12AF9629" w14:textId="77777777" w:rsidR="00AA42FE" w:rsidRPr="00AA42FE" w:rsidRDefault="00AA42FE" w:rsidP="00AA42FE">
            <w:pPr>
              <w:spacing w:line="259" w:lineRule="auto"/>
              <w:contextualSpacing/>
              <w:rPr>
                <w:rFonts w:ascii="Century Gothic" w:hAnsi="Century Gothic" w:cs="Calibri"/>
                <w:sz w:val="21"/>
                <w:szCs w:val="21"/>
              </w:rPr>
            </w:pPr>
          </w:p>
          <w:p w14:paraId="75206341" w14:textId="77777777" w:rsidR="00AA42FE" w:rsidRPr="00AA42FE" w:rsidRDefault="00AA42FE" w:rsidP="00AA42FE">
            <w:pPr>
              <w:numPr>
                <w:ilvl w:val="0"/>
                <w:numId w:val="44"/>
              </w:numPr>
              <w:spacing w:after="160" w:line="259" w:lineRule="auto"/>
              <w:ind w:left="700"/>
              <w:contextualSpacing/>
              <w:jc w:val="left"/>
              <w:rPr>
                <w:rFonts w:ascii="Century Gothic" w:hAnsi="Century Gothic" w:cs="Tahoma"/>
                <w:b/>
                <w:sz w:val="21"/>
                <w:szCs w:val="21"/>
                <w:lang w:eastAsia="en-US"/>
              </w:rPr>
            </w:pPr>
            <w:r w:rsidRPr="00AA42FE">
              <w:rPr>
                <w:rFonts w:ascii="Century Gothic" w:hAnsi="Century Gothic" w:cs="Tahoma"/>
                <w:b/>
                <w:sz w:val="21"/>
                <w:szCs w:val="21"/>
                <w:lang w:eastAsia="en-US"/>
              </w:rPr>
              <w:t>INFORMES</w:t>
            </w:r>
          </w:p>
          <w:p w14:paraId="768CB5F0" w14:textId="77777777" w:rsidR="00AA42FE" w:rsidRPr="00AA42FE" w:rsidRDefault="00AA42FE" w:rsidP="00AA42FE">
            <w:pPr>
              <w:contextualSpacing/>
              <w:rPr>
                <w:rFonts w:ascii="Century Gothic" w:hAnsi="Century Gothic" w:cs="Tahoma"/>
                <w:sz w:val="21"/>
                <w:szCs w:val="21"/>
              </w:rPr>
            </w:pPr>
          </w:p>
          <w:p w14:paraId="0F2CA5D0" w14:textId="77777777" w:rsidR="00AA42FE" w:rsidRPr="00AA42FE" w:rsidRDefault="00AA42FE" w:rsidP="00AA42FE">
            <w:pPr>
              <w:ind w:left="255" w:right="439"/>
              <w:rPr>
                <w:rFonts w:ascii="Century Gothic" w:hAnsi="Century Gothic"/>
                <w:sz w:val="21"/>
                <w:szCs w:val="21"/>
              </w:rPr>
            </w:pPr>
            <w:r w:rsidRPr="00AA42FE">
              <w:rPr>
                <w:rFonts w:ascii="Century Gothic" w:hAnsi="Century Gothic"/>
                <w:sz w:val="21"/>
                <w:szCs w:val="21"/>
              </w:rPr>
              <w:t xml:space="preserve">El consultor deberá presentar los siguientes informes: </w:t>
            </w:r>
          </w:p>
          <w:p w14:paraId="3EE1C626" w14:textId="77777777" w:rsidR="00AA42FE" w:rsidRPr="00AA42FE" w:rsidRDefault="00AA42FE" w:rsidP="00AA42FE">
            <w:pPr>
              <w:ind w:left="255" w:right="439"/>
              <w:rPr>
                <w:rFonts w:ascii="Century Gothic" w:hAnsi="Century Gothic"/>
                <w:sz w:val="21"/>
                <w:szCs w:val="21"/>
              </w:rPr>
            </w:pPr>
          </w:p>
          <w:p w14:paraId="767B725F" w14:textId="77777777" w:rsidR="00AA42FE" w:rsidRPr="00AA42FE" w:rsidRDefault="00AA42FE" w:rsidP="00AA42FE">
            <w:pPr>
              <w:ind w:left="255" w:right="211"/>
              <w:rPr>
                <w:rFonts w:ascii="Century Gothic" w:hAnsi="Century Gothic"/>
                <w:sz w:val="21"/>
                <w:szCs w:val="21"/>
              </w:rPr>
            </w:pPr>
            <w:r w:rsidRPr="00AA42FE">
              <w:rPr>
                <w:rFonts w:ascii="Century Gothic" w:hAnsi="Century Gothic"/>
                <w:b/>
                <w:sz w:val="21"/>
                <w:szCs w:val="21"/>
              </w:rPr>
              <w:t>Informes Mensuales</w:t>
            </w:r>
            <w:r w:rsidRPr="00AA42FE">
              <w:rPr>
                <w:rFonts w:ascii="Century Gothic" w:hAnsi="Century Gothic"/>
                <w:sz w:val="21"/>
                <w:szCs w:val="21"/>
              </w:rPr>
              <w:t xml:space="preserve"> que detallarán las actividades realizadas según lo establecido en el presente Termino de Referencia, los informes serán presentados dentro de los cinco (5) primeros días hábiles siguientes de concluido el mes.</w:t>
            </w:r>
          </w:p>
          <w:p w14:paraId="78DFAD28" w14:textId="77777777" w:rsidR="00AA42FE" w:rsidRPr="00AA42FE" w:rsidRDefault="00AA42FE" w:rsidP="00AA42FE">
            <w:pPr>
              <w:ind w:left="255" w:right="211"/>
              <w:rPr>
                <w:rFonts w:ascii="Century Gothic" w:hAnsi="Century Gothic"/>
                <w:sz w:val="21"/>
                <w:szCs w:val="21"/>
              </w:rPr>
            </w:pPr>
          </w:p>
          <w:p w14:paraId="3802C11B" w14:textId="77777777" w:rsidR="00AA42FE" w:rsidRPr="00AA42FE" w:rsidRDefault="00AA42FE" w:rsidP="00AA42FE">
            <w:pPr>
              <w:ind w:left="255" w:right="211"/>
              <w:rPr>
                <w:rFonts w:ascii="Century Gothic" w:hAnsi="Century Gothic"/>
                <w:sz w:val="21"/>
                <w:szCs w:val="21"/>
              </w:rPr>
            </w:pPr>
            <w:r w:rsidRPr="00AA42FE">
              <w:rPr>
                <w:rFonts w:ascii="Century Gothic" w:hAnsi="Century Gothic"/>
                <w:b/>
                <w:sz w:val="21"/>
                <w:szCs w:val="21"/>
              </w:rPr>
              <w:t>Informes Especiales</w:t>
            </w:r>
            <w:r w:rsidRPr="00AA42FE">
              <w:rPr>
                <w:rFonts w:ascii="Century Gothic" w:hAnsi="Century Gothic"/>
                <w:sz w:val="21"/>
                <w:szCs w:val="21"/>
              </w:rPr>
              <w:t xml:space="preserve"> durante el desarrollo de la consultoría, el Consultor podrá elaborar informes especiales en función de las necesidades del servicio y/o a solicitud de la entidad.</w:t>
            </w:r>
          </w:p>
          <w:p w14:paraId="5CB70019" w14:textId="77777777" w:rsidR="00AA42FE" w:rsidRPr="00AA42FE" w:rsidRDefault="00AA42FE" w:rsidP="00AA42FE">
            <w:pPr>
              <w:ind w:left="255" w:right="211"/>
              <w:rPr>
                <w:rFonts w:ascii="Century Gothic" w:hAnsi="Century Gothic"/>
                <w:sz w:val="21"/>
                <w:szCs w:val="21"/>
              </w:rPr>
            </w:pPr>
          </w:p>
          <w:p w14:paraId="738BB05F" w14:textId="77777777" w:rsidR="00AA42FE" w:rsidRPr="00AA42FE" w:rsidRDefault="00AA42FE" w:rsidP="00AA42FE">
            <w:pPr>
              <w:ind w:left="255" w:right="211"/>
              <w:rPr>
                <w:rFonts w:ascii="Century Gothic" w:hAnsi="Century Gothic"/>
                <w:sz w:val="21"/>
                <w:szCs w:val="21"/>
              </w:rPr>
            </w:pPr>
            <w:r w:rsidRPr="00AA42FE">
              <w:rPr>
                <w:rFonts w:ascii="Century Gothic" w:hAnsi="Century Gothic"/>
                <w:b/>
                <w:sz w:val="21"/>
                <w:szCs w:val="21"/>
              </w:rPr>
              <w:t>Informe Final</w:t>
            </w:r>
            <w:r w:rsidRPr="00AA42FE">
              <w:rPr>
                <w:rFonts w:ascii="Century Gothic" w:hAnsi="Century Gothic"/>
                <w:sz w:val="21"/>
                <w:szCs w:val="21"/>
              </w:rPr>
              <w:t xml:space="preserve"> El consultor está en la obligación de elaborar un informe final de conclusión de su servicio en dos (2) ejemplares originales y una copia en medio digital, para la correspondiente aprobación de la contraparte.</w:t>
            </w:r>
          </w:p>
          <w:p w14:paraId="50FA1EED" w14:textId="77777777" w:rsidR="00AA42FE" w:rsidRPr="00AA42FE" w:rsidRDefault="00AA42FE" w:rsidP="00AA42FE">
            <w:pPr>
              <w:ind w:left="681"/>
              <w:rPr>
                <w:rFonts w:ascii="Century Gothic" w:hAnsi="Century Gothic" w:cs="Tahoma"/>
                <w:b/>
                <w:sz w:val="21"/>
                <w:szCs w:val="21"/>
              </w:rPr>
            </w:pPr>
          </w:p>
          <w:p w14:paraId="26815206" w14:textId="77777777" w:rsidR="00AA42FE" w:rsidRPr="00AA42FE" w:rsidRDefault="00AA42FE" w:rsidP="00AA42FE">
            <w:pPr>
              <w:numPr>
                <w:ilvl w:val="0"/>
                <w:numId w:val="44"/>
              </w:numPr>
              <w:spacing w:after="160" w:line="259" w:lineRule="auto"/>
              <w:ind w:left="681"/>
              <w:jc w:val="left"/>
              <w:rPr>
                <w:rFonts w:ascii="Century Gothic" w:hAnsi="Century Gothic" w:cs="Tahoma"/>
                <w:b/>
                <w:sz w:val="21"/>
                <w:szCs w:val="21"/>
                <w:lang w:eastAsia="en-US"/>
              </w:rPr>
            </w:pPr>
            <w:r w:rsidRPr="00AA42FE">
              <w:rPr>
                <w:rFonts w:ascii="Century Gothic" w:hAnsi="Century Gothic" w:cs="Tahoma"/>
                <w:b/>
                <w:sz w:val="21"/>
                <w:szCs w:val="21"/>
                <w:lang w:eastAsia="en-US"/>
              </w:rPr>
              <w:t>MONTO</w:t>
            </w:r>
          </w:p>
          <w:p w14:paraId="4A34878C" w14:textId="77777777" w:rsidR="00AA42FE" w:rsidRPr="00AA42FE" w:rsidRDefault="00AA42FE" w:rsidP="00AA42FE">
            <w:pPr>
              <w:ind w:left="255" w:right="191"/>
              <w:rPr>
                <w:rFonts w:ascii="Century Gothic" w:hAnsi="Century Gothic" w:cs="Tahoma"/>
                <w:sz w:val="21"/>
                <w:szCs w:val="21"/>
                <w:lang w:val="es-BO"/>
              </w:rPr>
            </w:pPr>
            <w:r w:rsidRPr="00AA42FE">
              <w:rPr>
                <w:rFonts w:ascii="Century Gothic" w:hAnsi="Century Gothic" w:cs="Tahoma"/>
                <w:sz w:val="21"/>
                <w:szCs w:val="21"/>
                <w:lang w:val="es-BO"/>
              </w:rPr>
              <w:t xml:space="preserve">El </w:t>
            </w:r>
            <w:r w:rsidRPr="00AA42FE">
              <w:rPr>
                <w:rFonts w:ascii="Century Gothic" w:eastAsia="Century Gothic" w:hAnsi="Century Gothic" w:cs="Century Gothic"/>
                <w:color w:val="000000"/>
                <w:sz w:val="21"/>
                <w:szCs w:val="21"/>
              </w:rPr>
              <w:t>monto mensual para la ejecución de la consultoría es de Bs6.334,00 (Seis mil trescientos treinta y cuatro 00/100 Bolivianos) y el monto total del presupuesto asignado es de Bs114.012,00 (Ciento Catorce Mil Doce 00/100 Bolivianos).</w:t>
            </w:r>
          </w:p>
          <w:p w14:paraId="5C40D7C1" w14:textId="77777777" w:rsidR="00AA42FE" w:rsidRPr="00AA42FE" w:rsidRDefault="00AA42FE" w:rsidP="00AA42FE">
            <w:pPr>
              <w:ind w:left="255" w:right="191"/>
              <w:rPr>
                <w:rFonts w:ascii="Century Gothic" w:hAnsi="Century Gothic" w:cs="Tahoma"/>
                <w:sz w:val="21"/>
                <w:szCs w:val="21"/>
                <w:lang w:val="es-BO"/>
              </w:rPr>
            </w:pPr>
          </w:p>
          <w:p w14:paraId="3EA1F568" w14:textId="77777777" w:rsidR="00AA42FE" w:rsidRPr="00AA42FE" w:rsidRDefault="00AA42FE" w:rsidP="00AA42FE">
            <w:pPr>
              <w:ind w:left="255" w:right="156"/>
              <w:rPr>
                <w:rFonts w:ascii="Century Gothic" w:eastAsia="Century Gothic" w:hAnsi="Century Gothic" w:cs="Century Gothic"/>
                <w:sz w:val="21"/>
                <w:szCs w:val="21"/>
              </w:rPr>
            </w:pPr>
            <w:r w:rsidRPr="00AA42FE">
              <w:rPr>
                <w:rFonts w:ascii="Century Gothic" w:eastAsia="Century Gothic" w:hAnsi="Century Gothic" w:cs="Century Gothic"/>
                <w:color w:val="000000"/>
                <w:sz w:val="21"/>
                <w:szCs w:val="21"/>
              </w:rPr>
              <w:t>En el marco del Decreto Supremo Nº 4513, el consultor podrá percibir el pago del refrigerio a través de la aplicación móvil para la compra de productos y servicios hechos en Bolivia, como incentivo a la producción nacional.</w:t>
            </w:r>
          </w:p>
          <w:p w14:paraId="66507F01" w14:textId="77777777" w:rsidR="00AA42FE" w:rsidRPr="00AA42FE" w:rsidRDefault="00AA42FE" w:rsidP="00AA42FE">
            <w:pPr>
              <w:ind w:left="255" w:right="191"/>
              <w:rPr>
                <w:rFonts w:ascii="Century Gothic" w:hAnsi="Century Gothic" w:cs="Tahoma"/>
                <w:sz w:val="21"/>
                <w:szCs w:val="21"/>
                <w:lang w:val="es-BO"/>
              </w:rPr>
            </w:pPr>
          </w:p>
          <w:p w14:paraId="39253C9B" w14:textId="77777777" w:rsidR="00AA42FE" w:rsidRPr="00AA42FE" w:rsidRDefault="00AA42FE" w:rsidP="00AA42FE">
            <w:pPr>
              <w:shd w:val="clear" w:color="auto" w:fill="FFFFFF"/>
              <w:ind w:left="255" w:right="156"/>
              <w:rPr>
                <w:rFonts w:ascii="Century Gothic" w:hAnsi="Century Gothic" w:cs="Tahoma"/>
                <w:sz w:val="21"/>
                <w:szCs w:val="21"/>
              </w:rPr>
            </w:pPr>
            <w:r w:rsidRPr="00AA42FE">
              <w:rPr>
                <w:rFonts w:ascii="Century Gothic" w:hAnsi="Century Gothic" w:cs="Tahoma"/>
                <w:sz w:val="21"/>
                <w:szCs w:val="21"/>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6492C7B8" w14:textId="77777777" w:rsidR="00AA42FE" w:rsidRPr="00AA42FE" w:rsidRDefault="00AA42FE" w:rsidP="00AA42FE">
            <w:pPr>
              <w:ind w:left="681"/>
              <w:rPr>
                <w:rFonts w:ascii="Century Gothic" w:hAnsi="Century Gothic" w:cs="Tahoma"/>
                <w:b/>
                <w:sz w:val="21"/>
                <w:szCs w:val="21"/>
              </w:rPr>
            </w:pPr>
          </w:p>
          <w:p w14:paraId="6E04CDA2" w14:textId="77777777" w:rsidR="00AA42FE" w:rsidRPr="00AA42FE" w:rsidRDefault="00AA42FE" w:rsidP="00AA42FE">
            <w:pPr>
              <w:numPr>
                <w:ilvl w:val="0"/>
                <w:numId w:val="44"/>
              </w:numPr>
              <w:spacing w:after="160" w:line="259" w:lineRule="auto"/>
              <w:ind w:left="681"/>
              <w:jc w:val="left"/>
              <w:rPr>
                <w:rFonts w:ascii="Century Gothic" w:hAnsi="Century Gothic" w:cs="Tahoma"/>
                <w:b/>
                <w:sz w:val="21"/>
                <w:szCs w:val="21"/>
                <w:lang w:eastAsia="en-US"/>
              </w:rPr>
            </w:pPr>
            <w:r w:rsidRPr="00AA42FE">
              <w:rPr>
                <w:rFonts w:ascii="Century Gothic" w:hAnsi="Century Gothic" w:cs="Tahoma"/>
                <w:b/>
                <w:sz w:val="21"/>
                <w:szCs w:val="21"/>
                <w:lang w:eastAsia="en-US"/>
              </w:rPr>
              <w:t>FORMA DE PAGO</w:t>
            </w:r>
          </w:p>
          <w:p w14:paraId="4951C05A" w14:textId="77777777" w:rsidR="00AA42FE" w:rsidRPr="00AA42FE" w:rsidRDefault="00AA42FE" w:rsidP="00AA42FE">
            <w:pPr>
              <w:ind w:left="255" w:right="221"/>
              <w:rPr>
                <w:rFonts w:ascii="Century Gothic" w:hAnsi="Century Gothic" w:cs="Calibri"/>
                <w:sz w:val="21"/>
                <w:szCs w:val="21"/>
              </w:rPr>
            </w:pPr>
            <w:r w:rsidRPr="00AA42FE">
              <w:rPr>
                <w:rFonts w:ascii="Century Gothic" w:hAnsi="Century Gothic" w:cs="Tahoma"/>
                <w:sz w:val="21"/>
                <w:szCs w:val="21"/>
              </w:rPr>
              <w:t xml:space="preserve">El pago se realizará de forma mensual y </w:t>
            </w:r>
            <w:r w:rsidRPr="00AA42FE">
              <w:rPr>
                <w:rFonts w:ascii="Century Gothic" w:hAnsi="Century Gothic" w:cs="Tahoma"/>
                <w:iCs/>
                <w:sz w:val="21"/>
                <w:szCs w:val="21"/>
              </w:rPr>
              <w:t>a prorrata por día cuando corresponda</w:t>
            </w:r>
            <w:r w:rsidRPr="00AA42FE">
              <w:rPr>
                <w:rFonts w:ascii="Century Gothic" w:hAnsi="Century Gothic" w:cs="Tahoma"/>
                <w:sz w:val="21"/>
                <w:szCs w:val="21"/>
              </w:rPr>
              <w:t>, en moneda nacional, vía SIGEP previa aprobación del informe de actividades por la contraparte/responsable de recepción y la presentación de documentación correspondiente, pagaderas dentro de los 10 días hábiles posteriores a la aprobación del informe de cada período vencido</w:t>
            </w:r>
            <w:r w:rsidRPr="00AA42FE">
              <w:rPr>
                <w:rFonts w:ascii="Century Gothic" w:hAnsi="Century Gothic" w:cs="Calibri"/>
                <w:sz w:val="21"/>
                <w:szCs w:val="21"/>
              </w:rPr>
              <w:t xml:space="preserve">.  </w:t>
            </w:r>
          </w:p>
          <w:p w14:paraId="604D2A50" w14:textId="77777777" w:rsidR="00AA42FE" w:rsidRPr="00AA42FE" w:rsidRDefault="00AA42FE" w:rsidP="00AA42FE">
            <w:pPr>
              <w:rPr>
                <w:rFonts w:ascii="Century Gothic" w:hAnsi="Century Gothic" w:cs="Tahoma"/>
                <w:b/>
                <w:sz w:val="21"/>
                <w:szCs w:val="21"/>
              </w:rPr>
            </w:pPr>
          </w:p>
          <w:p w14:paraId="0B5D354E" w14:textId="77777777" w:rsidR="00AA42FE" w:rsidRPr="00AA42FE" w:rsidRDefault="00AA42FE" w:rsidP="00AA42FE">
            <w:pPr>
              <w:numPr>
                <w:ilvl w:val="0"/>
                <w:numId w:val="44"/>
              </w:numPr>
              <w:spacing w:after="160" w:line="259" w:lineRule="auto"/>
              <w:ind w:left="700"/>
              <w:jc w:val="left"/>
              <w:rPr>
                <w:rFonts w:ascii="Century Gothic" w:hAnsi="Century Gothic" w:cs="Tahoma"/>
                <w:b/>
                <w:sz w:val="21"/>
                <w:szCs w:val="21"/>
                <w:lang w:eastAsia="en-US"/>
              </w:rPr>
            </w:pPr>
            <w:r w:rsidRPr="00AA42FE">
              <w:rPr>
                <w:rFonts w:ascii="Century Gothic" w:hAnsi="Century Gothic" w:cs="Tahoma"/>
                <w:b/>
                <w:sz w:val="21"/>
                <w:szCs w:val="21"/>
                <w:lang w:eastAsia="en-US"/>
              </w:rPr>
              <w:t>PAGO DE IMPUESTOS</w:t>
            </w:r>
          </w:p>
          <w:p w14:paraId="11D29694" w14:textId="77777777" w:rsidR="00AA42FE" w:rsidRPr="00AA42FE" w:rsidRDefault="00AA42FE" w:rsidP="00AA42FE">
            <w:pPr>
              <w:ind w:left="255" w:right="211"/>
              <w:rPr>
                <w:rFonts w:ascii="Century Gothic" w:hAnsi="Century Gothic" w:cs="Tahoma"/>
                <w:sz w:val="21"/>
                <w:szCs w:val="21"/>
              </w:rPr>
            </w:pPr>
            <w:r w:rsidRPr="00AA42FE">
              <w:rPr>
                <w:rFonts w:ascii="Century Gothic" w:hAnsi="Century Gothic" w:cs="Tahoma"/>
                <w:sz w:val="21"/>
                <w:szCs w:val="21"/>
              </w:rPr>
              <w:t>El pago de los impuestos de ley es responsabilidad exclusiva del Consultor (a), quien deberá presentar una fotocopia de su declaración trimestral emitida por la instancia correspondiente de acuerdo a normativa vigente.</w:t>
            </w:r>
          </w:p>
          <w:p w14:paraId="56E769CE" w14:textId="77777777" w:rsidR="00AA42FE" w:rsidRPr="00AA42FE" w:rsidRDefault="00AA42FE" w:rsidP="00AA42FE">
            <w:pPr>
              <w:rPr>
                <w:rFonts w:ascii="Century Gothic" w:hAnsi="Century Gothic" w:cs="Tahoma"/>
                <w:b/>
                <w:sz w:val="21"/>
                <w:szCs w:val="21"/>
              </w:rPr>
            </w:pPr>
          </w:p>
          <w:p w14:paraId="06D2ECF7" w14:textId="77777777" w:rsidR="00AA42FE" w:rsidRPr="00AA42FE" w:rsidRDefault="00AA42FE" w:rsidP="00AA42FE">
            <w:pPr>
              <w:numPr>
                <w:ilvl w:val="0"/>
                <w:numId w:val="44"/>
              </w:numPr>
              <w:spacing w:after="160" w:line="259" w:lineRule="auto"/>
              <w:ind w:left="681"/>
              <w:jc w:val="left"/>
              <w:rPr>
                <w:rFonts w:ascii="Century Gothic" w:hAnsi="Century Gothic" w:cs="Tahoma"/>
                <w:b/>
                <w:sz w:val="21"/>
                <w:szCs w:val="21"/>
                <w:lang w:eastAsia="en-US"/>
              </w:rPr>
            </w:pPr>
            <w:r w:rsidRPr="00AA42FE">
              <w:rPr>
                <w:rFonts w:ascii="Century Gothic" w:hAnsi="Century Gothic" w:cs="Tahoma"/>
                <w:b/>
                <w:sz w:val="21"/>
                <w:szCs w:val="21"/>
                <w:lang w:eastAsia="en-US"/>
              </w:rPr>
              <w:t>APORTES AL SISTEMA INTEGRADO DE PENSIONES</w:t>
            </w:r>
          </w:p>
          <w:p w14:paraId="64D96D23" w14:textId="77777777" w:rsidR="00AA42FE" w:rsidRPr="00AA42FE" w:rsidRDefault="00AA42FE" w:rsidP="00AA42FE">
            <w:pPr>
              <w:ind w:left="255" w:right="221"/>
              <w:rPr>
                <w:rFonts w:ascii="Century Gothic" w:hAnsi="Century Gothic" w:cs="Tahoma"/>
                <w:sz w:val="21"/>
                <w:szCs w:val="21"/>
              </w:rPr>
            </w:pPr>
            <w:r w:rsidRPr="00AA42FE">
              <w:rPr>
                <w:rFonts w:ascii="Century Gothic" w:hAnsi="Century Gothic" w:cs="Tahoma"/>
                <w:sz w:val="21"/>
                <w:szCs w:val="21"/>
              </w:rPr>
              <w:t>El Pago de Contribuciones al Sistema Integral de Pensiones (SIP) en el marco de la normativa vigente, es responsabilidad exclusiva del consultor, debiendo presentar el comprobante de pago de contribuciones realizadas de manera mensual previo al proceso de pago.</w:t>
            </w:r>
          </w:p>
          <w:p w14:paraId="043CB468" w14:textId="77777777" w:rsidR="00AA42FE" w:rsidRPr="00AA42FE" w:rsidRDefault="00AA42FE" w:rsidP="00AA42FE">
            <w:pPr>
              <w:rPr>
                <w:rFonts w:ascii="Century Gothic" w:hAnsi="Century Gothic" w:cs="Tahoma"/>
                <w:b/>
                <w:sz w:val="21"/>
                <w:szCs w:val="21"/>
              </w:rPr>
            </w:pPr>
          </w:p>
          <w:p w14:paraId="27E1A158" w14:textId="77777777" w:rsidR="00AA42FE" w:rsidRPr="00AA42FE" w:rsidRDefault="00AA42FE" w:rsidP="00AA42FE">
            <w:pPr>
              <w:numPr>
                <w:ilvl w:val="0"/>
                <w:numId w:val="44"/>
              </w:numPr>
              <w:spacing w:after="160" w:line="259" w:lineRule="auto"/>
              <w:ind w:left="700"/>
              <w:jc w:val="left"/>
              <w:rPr>
                <w:rFonts w:ascii="Century Gothic" w:hAnsi="Century Gothic" w:cs="Tahoma"/>
                <w:b/>
                <w:sz w:val="21"/>
                <w:szCs w:val="21"/>
                <w:lang w:eastAsia="en-US"/>
              </w:rPr>
            </w:pPr>
            <w:r w:rsidRPr="00AA42FE">
              <w:rPr>
                <w:rFonts w:ascii="Century Gothic" w:hAnsi="Century Gothic" w:cs="Tahoma"/>
                <w:b/>
                <w:sz w:val="21"/>
                <w:szCs w:val="21"/>
                <w:lang w:eastAsia="en-US"/>
              </w:rPr>
              <w:t>LUGAR Y HORARIO DE PRESTACIÓN DEL SERVICIOS DE CONSULTORÍA</w:t>
            </w:r>
          </w:p>
          <w:p w14:paraId="15F78337" w14:textId="77777777" w:rsidR="00AA42FE" w:rsidRPr="00AA42FE" w:rsidRDefault="00AA42FE" w:rsidP="00AA42FE">
            <w:pPr>
              <w:ind w:left="255" w:right="211"/>
              <w:rPr>
                <w:rFonts w:ascii="Century Gothic" w:hAnsi="Century Gothic"/>
                <w:bCs/>
                <w:sz w:val="21"/>
                <w:szCs w:val="21"/>
              </w:rPr>
            </w:pPr>
            <w:r w:rsidRPr="00AA42FE">
              <w:rPr>
                <w:rFonts w:ascii="Century Gothic" w:hAnsi="Century Gothic"/>
                <w:bCs/>
                <w:sz w:val="21"/>
                <w:szCs w:val="21"/>
              </w:rPr>
              <w:t xml:space="preserve">La consultoría se desarrollará en la ciudad de La Paz, en instalaciones del Viceministerio de Inversión Pública y Financiamiento Externo bajo la dependencia de la Unidad de Preinversión. </w:t>
            </w:r>
          </w:p>
          <w:p w14:paraId="53718B14" w14:textId="77777777" w:rsidR="00AA42FE" w:rsidRPr="00AA42FE" w:rsidRDefault="00AA42FE" w:rsidP="00AA42FE">
            <w:pPr>
              <w:ind w:left="255" w:right="211"/>
              <w:rPr>
                <w:rFonts w:ascii="Century Gothic" w:hAnsi="Century Gothic"/>
                <w:bCs/>
                <w:sz w:val="21"/>
                <w:szCs w:val="21"/>
              </w:rPr>
            </w:pPr>
          </w:p>
          <w:p w14:paraId="45F15DA6" w14:textId="77777777" w:rsidR="00AA42FE" w:rsidRPr="00AA42FE" w:rsidRDefault="00AA42FE" w:rsidP="00AA42FE">
            <w:pPr>
              <w:ind w:left="255" w:right="211"/>
              <w:rPr>
                <w:rFonts w:ascii="Century Gothic" w:hAnsi="Century Gothic"/>
                <w:sz w:val="21"/>
                <w:szCs w:val="21"/>
              </w:rPr>
            </w:pPr>
            <w:r w:rsidRPr="00AA42FE">
              <w:rPr>
                <w:rFonts w:ascii="Century Gothic" w:hAnsi="Century Gothic"/>
                <w:sz w:val="21"/>
                <w:szCs w:val="21"/>
              </w:rPr>
              <w:t>El horario de trabajo será el horario administrativo regulado y definido por el Ministerio de Planificación del Desarrollo y se regirán al Reglamento interno de Personal del Ministerio, asimismo, podrá trabajar en horarios extra ordinarios.</w:t>
            </w:r>
          </w:p>
          <w:p w14:paraId="57A28BE9" w14:textId="77777777" w:rsidR="00AA42FE" w:rsidRPr="00AA42FE" w:rsidRDefault="00AA42FE" w:rsidP="00AA42FE">
            <w:pPr>
              <w:ind w:left="255" w:right="211"/>
              <w:rPr>
                <w:rFonts w:ascii="Century Gothic" w:hAnsi="Century Gothic"/>
                <w:sz w:val="21"/>
                <w:szCs w:val="21"/>
              </w:rPr>
            </w:pPr>
          </w:p>
          <w:p w14:paraId="11DE44FC" w14:textId="77777777" w:rsidR="00AA42FE" w:rsidRPr="00AA42FE" w:rsidRDefault="00AA42FE" w:rsidP="00AA42FE">
            <w:pPr>
              <w:spacing w:line="259" w:lineRule="auto"/>
              <w:ind w:left="255" w:right="211"/>
              <w:contextualSpacing/>
              <w:rPr>
                <w:rFonts w:ascii="Century Gothic" w:hAnsi="Century Gothic"/>
                <w:sz w:val="21"/>
                <w:szCs w:val="21"/>
                <w:lang w:val="es-BO"/>
              </w:rPr>
            </w:pPr>
            <w:r w:rsidRPr="00AA42FE">
              <w:rPr>
                <w:rFonts w:ascii="Century Gothic" w:hAnsi="Century Gothic"/>
                <w:sz w:val="21"/>
                <w:szCs w:val="21"/>
                <w:lang w:val="es-BO"/>
              </w:rPr>
              <w:t>El Consultor podrá solicitar permisos y/o licencias, que deben ser autorizados en forma previa por el Supervisor del Servicio y el CONTRATANTE debiendo estos permisos ser compensadas con horas de trabajo de igual proporción al tiempo otorgado o con descuento en el monto del contrato, conforme lo faculta el Decreto Supremo N° 4646 de 29 de diciembre del 2021.</w:t>
            </w:r>
          </w:p>
          <w:p w14:paraId="17093B23" w14:textId="77777777" w:rsidR="00AA42FE" w:rsidRPr="00AA42FE" w:rsidRDefault="00AA42FE" w:rsidP="00AA42FE">
            <w:pPr>
              <w:rPr>
                <w:rFonts w:ascii="Century Gothic" w:hAnsi="Century Gothic" w:cs="Tahoma"/>
                <w:b/>
                <w:sz w:val="21"/>
                <w:szCs w:val="21"/>
              </w:rPr>
            </w:pPr>
          </w:p>
          <w:p w14:paraId="582E5B0C" w14:textId="77777777" w:rsidR="00AA42FE" w:rsidRPr="00AA42FE" w:rsidRDefault="00AA42FE" w:rsidP="00AA42FE">
            <w:pPr>
              <w:numPr>
                <w:ilvl w:val="0"/>
                <w:numId w:val="44"/>
              </w:numPr>
              <w:spacing w:after="160" w:line="259" w:lineRule="auto"/>
              <w:ind w:left="700"/>
              <w:jc w:val="left"/>
              <w:rPr>
                <w:rFonts w:ascii="Century Gothic" w:hAnsi="Century Gothic" w:cs="Tahoma"/>
                <w:b/>
                <w:sz w:val="21"/>
                <w:szCs w:val="21"/>
                <w:lang w:eastAsia="en-US"/>
              </w:rPr>
            </w:pPr>
            <w:r w:rsidRPr="00AA42FE">
              <w:rPr>
                <w:rFonts w:ascii="Century Gothic" w:hAnsi="Century Gothic" w:cs="Tahoma"/>
                <w:b/>
                <w:sz w:val="21"/>
                <w:szCs w:val="21"/>
                <w:lang w:eastAsia="en-US"/>
              </w:rPr>
              <w:t>PLAZO DE PRESTACIÓN DEL SERVICIO DE CONSULTORÍA</w:t>
            </w:r>
          </w:p>
          <w:p w14:paraId="0567B115" w14:textId="77777777" w:rsidR="00AA42FE" w:rsidRPr="00AA42FE" w:rsidRDefault="00AA42FE" w:rsidP="00AA42FE">
            <w:pPr>
              <w:ind w:left="255" w:right="211"/>
              <w:rPr>
                <w:rFonts w:ascii="Century Gothic" w:hAnsi="Century Gothic"/>
                <w:sz w:val="21"/>
                <w:szCs w:val="21"/>
              </w:rPr>
            </w:pPr>
            <w:r w:rsidRPr="00AA42FE">
              <w:rPr>
                <w:rFonts w:ascii="Century Gothic" w:eastAsia="Century Gothic" w:hAnsi="Century Gothic" w:cs="Century Gothic"/>
                <w:color w:val="000000"/>
                <w:sz w:val="21"/>
                <w:szCs w:val="21"/>
              </w:rPr>
              <w:t>El plazo del servicio de la consultoría será computable a partir del día siguiente hábil a la fecha de suscripción del contrato por 18 meses.</w:t>
            </w:r>
            <w:r w:rsidRPr="00AA42FE">
              <w:rPr>
                <w:rFonts w:ascii="Century Gothic" w:hAnsi="Century Gothic"/>
                <w:sz w:val="21"/>
                <w:szCs w:val="21"/>
              </w:rPr>
              <w:t xml:space="preserve">  </w:t>
            </w:r>
          </w:p>
          <w:p w14:paraId="76011E4F" w14:textId="77777777" w:rsidR="00AA42FE" w:rsidRPr="00AA42FE" w:rsidRDefault="00AA42FE" w:rsidP="00AA42FE">
            <w:pPr>
              <w:rPr>
                <w:rFonts w:ascii="Century Gothic" w:hAnsi="Century Gothic" w:cs="Tahoma"/>
                <w:b/>
                <w:sz w:val="21"/>
                <w:szCs w:val="21"/>
              </w:rPr>
            </w:pPr>
          </w:p>
          <w:p w14:paraId="23F4B8EF" w14:textId="77777777" w:rsidR="00AA42FE" w:rsidRPr="00AA42FE" w:rsidRDefault="00AA42FE" w:rsidP="00AA42FE">
            <w:pPr>
              <w:numPr>
                <w:ilvl w:val="0"/>
                <w:numId w:val="44"/>
              </w:numPr>
              <w:spacing w:after="160" w:line="259" w:lineRule="auto"/>
              <w:ind w:left="700"/>
              <w:jc w:val="left"/>
              <w:rPr>
                <w:rFonts w:ascii="Century Gothic" w:hAnsi="Century Gothic" w:cs="Tahoma"/>
                <w:b/>
                <w:sz w:val="21"/>
                <w:szCs w:val="21"/>
                <w:lang w:eastAsia="en-US"/>
              </w:rPr>
            </w:pPr>
            <w:r w:rsidRPr="00AA42FE">
              <w:rPr>
                <w:rFonts w:ascii="Century Gothic" w:hAnsi="Century Gothic" w:cs="Tahoma"/>
                <w:b/>
                <w:sz w:val="21"/>
                <w:szCs w:val="21"/>
                <w:lang w:eastAsia="en-US"/>
              </w:rPr>
              <w:t>FUENTE DE FINANCIAMIENTO</w:t>
            </w:r>
          </w:p>
          <w:p w14:paraId="7E676297" w14:textId="77777777" w:rsidR="00AA42FE" w:rsidRPr="00AA42FE" w:rsidRDefault="00AA42FE" w:rsidP="00AA42FE">
            <w:pPr>
              <w:ind w:left="262" w:right="221"/>
              <w:rPr>
                <w:rFonts w:ascii="Century Gothic" w:hAnsi="Century Gothic" w:cs="Tahoma"/>
                <w:sz w:val="21"/>
                <w:szCs w:val="21"/>
              </w:rPr>
            </w:pPr>
            <w:r w:rsidRPr="00AA42FE">
              <w:rPr>
                <w:rFonts w:ascii="Century Gothic" w:hAnsi="Century Gothic" w:cs="Tahoma"/>
                <w:sz w:val="21"/>
                <w:szCs w:val="21"/>
              </w:rPr>
              <w:t>La Consultoría será financiada con recursos de CAF, correspondientes al “Programa Multisectorial de Preinversión II – PROMULPRE II”.</w:t>
            </w:r>
          </w:p>
          <w:p w14:paraId="5F3E3CC8" w14:textId="77777777" w:rsidR="00AA42FE" w:rsidRPr="00AA42FE" w:rsidRDefault="00AA42FE" w:rsidP="00AA42FE">
            <w:pPr>
              <w:rPr>
                <w:rFonts w:ascii="Century Gothic" w:hAnsi="Century Gothic" w:cs="Tahoma"/>
                <w:b/>
                <w:sz w:val="21"/>
                <w:szCs w:val="21"/>
              </w:rPr>
            </w:pPr>
          </w:p>
          <w:p w14:paraId="71AE9D4B" w14:textId="77777777" w:rsidR="00AA42FE" w:rsidRPr="00AA42FE" w:rsidRDefault="00AA42FE" w:rsidP="00AA42FE">
            <w:pPr>
              <w:numPr>
                <w:ilvl w:val="0"/>
                <w:numId w:val="44"/>
              </w:numPr>
              <w:spacing w:after="160" w:line="259" w:lineRule="auto"/>
              <w:ind w:left="700"/>
              <w:jc w:val="left"/>
              <w:rPr>
                <w:rFonts w:ascii="Century Gothic" w:hAnsi="Century Gothic" w:cs="Tahoma"/>
                <w:b/>
                <w:sz w:val="21"/>
                <w:szCs w:val="21"/>
                <w:lang w:eastAsia="en-US"/>
              </w:rPr>
            </w:pPr>
            <w:r w:rsidRPr="00AA42FE">
              <w:rPr>
                <w:rFonts w:ascii="Century Gothic" w:hAnsi="Century Gothic" w:cs="Tahoma"/>
                <w:b/>
                <w:sz w:val="21"/>
                <w:szCs w:val="21"/>
                <w:lang w:eastAsia="en-US"/>
              </w:rPr>
              <w:t>METODO DE SELECCIÓN Y ADJUDICACIÓN</w:t>
            </w:r>
          </w:p>
          <w:p w14:paraId="52D541E1" w14:textId="77777777" w:rsidR="00AA42FE" w:rsidRPr="00AA42FE" w:rsidRDefault="00AA42FE" w:rsidP="00AA42FE">
            <w:pPr>
              <w:ind w:left="262" w:right="221" w:firstLine="5"/>
              <w:rPr>
                <w:rFonts w:ascii="Century Gothic" w:hAnsi="Century Gothic" w:cs="Tahoma"/>
                <w:sz w:val="21"/>
                <w:szCs w:val="21"/>
              </w:rPr>
            </w:pPr>
            <w:r w:rsidRPr="00AA42FE">
              <w:rPr>
                <w:rFonts w:ascii="Century Gothic" w:hAnsi="Century Gothic" w:cs="Tahoma"/>
                <w:sz w:val="21"/>
                <w:szCs w:val="21"/>
              </w:rPr>
              <w:t>Presupuesto Fijo y adjudicación por Ítem.</w:t>
            </w:r>
          </w:p>
          <w:p w14:paraId="5A4D237D" w14:textId="77777777" w:rsidR="00AA42FE" w:rsidRPr="00AA42FE" w:rsidRDefault="00AA42FE" w:rsidP="00AA42FE">
            <w:pPr>
              <w:rPr>
                <w:rFonts w:ascii="Century Gothic" w:hAnsi="Century Gothic" w:cs="Tahoma"/>
                <w:b/>
                <w:sz w:val="21"/>
                <w:szCs w:val="21"/>
              </w:rPr>
            </w:pPr>
          </w:p>
          <w:p w14:paraId="5C574894" w14:textId="77777777" w:rsidR="00AA42FE" w:rsidRPr="00AA42FE" w:rsidRDefault="00AA42FE" w:rsidP="00AA42FE">
            <w:pPr>
              <w:numPr>
                <w:ilvl w:val="0"/>
                <w:numId w:val="44"/>
              </w:numPr>
              <w:spacing w:after="160" w:line="259" w:lineRule="auto"/>
              <w:ind w:left="700"/>
              <w:jc w:val="left"/>
              <w:rPr>
                <w:rFonts w:ascii="Century Gothic" w:hAnsi="Century Gothic" w:cs="Tahoma"/>
                <w:b/>
                <w:sz w:val="21"/>
                <w:szCs w:val="21"/>
                <w:lang w:eastAsia="en-US"/>
              </w:rPr>
            </w:pPr>
            <w:r w:rsidRPr="00AA42FE">
              <w:rPr>
                <w:rFonts w:ascii="Century Gothic" w:hAnsi="Century Gothic" w:cs="Tahoma"/>
                <w:b/>
                <w:sz w:val="21"/>
                <w:szCs w:val="21"/>
                <w:lang w:eastAsia="en-US"/>
              </w:rPr>
              <w:t>CONFIDENCIALIDAD</w:t>
            </w:r>
          </w:p>
          <w:p w14:paraId="1B882B43" w14:textId="77777777" w:rsidR="00AA42FE" w:rsidRPr="00AA42FE" w:rsidRDefault="00AA42FE" w:rsidP="00AA42FE">
            <w:pPr>
              <w:ind w:left="262" w:right="221"/>
              <w:rPr>
                <w:rFonts w:ascii="Century Gothic" w:hAnsi="Century Gothic" w:cs="Tahoma"/>
                <w:sz w:val="21"/>
                <w:szCs w:val="21"/>
              </w:rPr>
            </w:pPr>
            <w:r w:rsidRPr="00AA42FE">
              <w:rPr>
                <w:rFonts w:ascii="Century Gothic" w:hAnsi="Century Gothic" w:cs="Tahoma"/>
                <w:sz w:val="21"/>
                <w:szCs w:val="21"/>
              </w:rPr>
              <w:t>El consultor deberá comprometerse a guardar absoluta confidencialidad sobre la información a la que tenga acceso durante y después de la ejecución del servicio.</w:t>
            </w:r>
          </w:p>
          <w:p w14:paraId="51F0667B" w14:textId="77777777" w:rsidR="00AA42FE" w:rsidRPr="00AA42FE" w:rsidRDefault="00AA42FE" w:rsidP="00AA42FE">
            <w:pPr>
              <w:rPr>
                <w:rFonts w:ascii="Century Gothic" w:hAnsi="Century Gothic" w:cs="Tahoma"/>
                <w:b/>
                <w:sz w:val="21"/>
                <w:szCs w:val="21"/>
              </w:rPr>
            </w:pPr>
          </w:p>
          <w:p w14:paraId="0E985EEB" w14:textId="77777777" w:rsidR="00AA42FE" w:rsidRPr="00AA42FE" w:rsidRDefault="00AA42FE" w:rsidP="00AA42FE">
            <w:pPr>
              <w:numPr>
                <w:ilvl w:val="0"/>
                <w:numId w:val="44"/>
              </w:numPr>
              <w:spacing w:after="160" w:line="259" w:lineRule="auto"/>
              <w:ind w:left="700"/>
              <w:jc w:val="left"/>
              <w:rPr>
                <w:rFonts w:ascii="Century Gothic" w:hAnsi="Century Gothic" w:cs="Tahoma"/>
                <w:b/>
                <w:sz w:val="21"/>
                <w:szCs w:val="21"/>
                <w:lang w:eastAsia="en-US"/>
              </w:rPr>
            </w:pPr>
            <w:r w:rsidRPr="00AA42FE">
              <w:rPr>
                <w:rFonts w:ascii="Century Gothic" w:hAnsi="Century Gothic" w:cs="Tahoma"/>
                <w:b/>
                <w:sz w:val="21"/>
                <w:szCs w:val="21"/>
                <w:lang w:eastAsia="en-US"/>
              </w:rPr>
              <w:t>PROPIEDAD INTELECTUAL</w:t>
            </w:r>
          </w:p>
          <w:p w14:paraId="067E15DF" w14:textId="77777777" w:rsidR="00AA42FE" w:rsidRPr="00AA42FE" w:rsidRDefault="00AA42FE" w:rsidP="00AA42FE">
            <w:pPr>
              <w:ind w:left="262" w:right="221"/>
              <w:rPr>
                <w:rFonts w:ascii="Century Gothic" w:hAnsi="Century Gothic"/>
                <w:sz w:val="21"/>
                <w:szCs w:val="21"/>
              </w:rPr>
            </w:pPr>
            <w:r w:rsidRPr="00AA42FE">
              <w:rPr>
                <w:rFonts w:ascii="Century Gothic" w:hAnsi="Century Gothic" w:cs="Tahoma"/>
                <w:sz w:val="21"/>
                <w:szCs w:val="21"/>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tc>
      </w:tr>
    </w:tbl>
    <w:p w14:paraId="4CEF8997" w14:textId="77777777" w:rsidR="00EB1556" w:rsidRDefault="00EB1556" w:rsidP="009004E0">
      <w:pPr>
        <w:autoSpaceDE w:val="0"/>
        <w:autoSpaceDN w:val="0"/>
        <w:adjustRightInd w:val="0"/>
        <w:rPr>
          <w:rFonts w:cs="Verdana"/>
          <w:szCs w:val="18"/>
          <w:lang w:val="es-BO"/>
        </w:rPr>
      </w:pPr>
    </w:p>
    <w:p w14:paraId="24BAF672" w14:textId="77777777" w:rsidR="00341AAB" w:rsidRDefault="00341AAB" w:rsidP="009004E0">
      <w:pPr>
        <w:autoSpaceDE w:val="0"/>
        <w:autoSpaceDN w:val="0"/>
        <w:adjustRightInd w:val="0"/>
        <w:rPr>
          <w:rFonts w:cs="Verdana"/>
          <w:szCs w:val="18"/>
          <w:lang w:val="es-BO"/>
        </w:rPr>
      </w:pPr>
    </w:p>
    <w:p w14:paraId="4B7B2F15" w14:textId="77777777" w:rsidR="00341AAB" w:rsidRDefault="00341AAB" w:rsidP="009004E0">
      <w:pPr>
        <w:autoSpaceDE w:val="0"/>
        <w:autoSpaceDN w:val="0"/>
        <w:adjustRightInd w:val="0"/>
        <w:rPr>
          <w:rFonts w:cs="Verdana"/>
          <w:szCs w:val="18"/>
          <w:lang w:val="es-BO"/>
        </w:rPr>
      </w:pPr>
    </w:p>
    <w:p w14:paraId="427FEDCF" w14:textId="77777777" w:rsidR="00341AAB" w:rsidRDefault="00341AAB" w:rsidP="009004E0">
      <w:pPr>
        <w:autoSpaceDE w:val="0"/>
        <w:autoSpaceDN w:val="0"/>
        <w:adjustRightInd w:val="0"/>
        <w:rPr>
          <w:rFonts w:cs="Verdana"/>
          <w:szCs w:val="18"/>
          <w:lang w:val="es-BO"/>
        </w:rPr>
      </w:pPr>
    </w:p>
    <w:p w14:paraId="62D1C17C" w14:textId="77777777" w:rsidR="00341AAB" w:rsidRDefault="00341AAB" w:rsidP="009004E0">
      <w:pPr>
        <w:autoSpaceDE w:val="0"/>
        <w:autoSpaceDN w:val="0"/>
        <w:adjustRightInd w:val="0"/>
        <w:rPr>
          <w:rFonts w:cs="Verdana"/>
          <w:szCs w:val="18"/>
          <w:lang w:val="es-BO"/>
        </w:rPr>
      </w:pPr>
    </w:p>
    <w:p w14:paraId="75428729" w14:textId="77777777" w:rsidR="00341AAB" w:rsidRDefault="00341AAB" w:rsidP="009004E0">
      <w:pPr>
        <w:autoSpaceDE w:val="0"/>
        <w:autoSpaceDN w:val="0"/>
        <w:adjustRightInd w:val="0"/>
        <w:rPr>
          <w:rFonts w:cs="Verdana"/>
          <w:szCs w:val="18"/>
          <w:lang w:val="es-BO"/>
        </w:rPr>
      </w:pPr>
    </w:p>
    <w:p w14:paraId="76BEB56C" w14:textId="77777777" w:rsidR="00AA42FE" w:rsidRDefault="00AA42FE" w:rsidP="009004E0">
      <w:pPr>
        <w:autoSpaceDE w:val="0"/>
        <w:autoSpaceDN w:val="0"/>
        <w:adjustRightInd w:val="0"/>
        <w:rPr>
          <w:rFonts w:cs="Verdana"/>
          <w:szCs w:val="18"/>
          <w:lang w:val="es-BO"/>
        </w:rPr>
      </w:pPr>
    </w:p>
    <w:p w14:paraId="58DB8F5E" w14:textId="77777777" w:rsidR="00AA42FE" w:rsidRDefault="00AA42FE" w:rsidP="009004E0">
      <w:pPr>
        <w:autoSpaceDE w:val="0"/>
        <w:autoSpaceDN w:val="0"/>
        <w:adjustRightInd w:val="0"/>
        <w:rPr>
          <w:rFonts w:cs="Verdana"/>
          <w:szCs w:val="18"/>
          <w:lang w:val="es-BO"/>
        </w:rPr>
      </w:pPr>
    </w:p>
    <w:p w14:paraId="013AF7C9" w14:textId="77777777" w:rsidR="00AA42FE" w:rsidRDefault="00AA42FE" w:rsidP="009004E0">
      <w:pPr>
        <w:autoSpaceDE w:val="0"/>
        <w:autoSpaceDN w:val="0"/>
        <w:adjustRightInd w:val="0"/>
        <w:rPr>
          <w:rFonts w:cs="Verdana"/>
          <w:szCs w:val="18"/>
          <w:lang w:val="es-BO"/>
        </w:rPr>
      </w:pPr>
    </w:p>
    <w:p w14:paraId="1C72DEF8" w14:textId="77777777" w:rsidR="00AA42FE" w:rsidRDefault="00AA42FE" w:rsidP="009004E0">
      <w:pPr>
        <w:autoSpaceDE w:val="0"/>
        <w:autoSpaceDN w:val="0"/>
        <w:adjustRightInd w:val="0"/>
        <w:rPr>
          <w:rFonts w:cs="Verdana"/>
          <w:szCs w:val="18"/>
          <w:lang w:val="es-BO"/>
        </w:rPr>
      </w:pPr>
    </w:p>
    <w:p w14:paraId="2B5A903C" w14:textId="77777777" w:rsidR="00AA42FE" w:rsidRDefault="00AA42FE" w:rsidP="009004E0">
      <w:pPr>
        <w:autoSpaceDE w:val="0"/>
        <w:autoSpaceDN w:val="0"/>
        <w:adjustRightInd w:val="0"/>
        <w:rPr>
          <w:rFonts w:cs="Verdana"/>
          <w:szCs w:val="18"/>
          <w:lang w:val="es-BO"/>
        </w:rPr>
      </w:pPr>
    </w:p>
    <w:p w14:paraId="056C7545" w14:textId="77777777" w:rsidR="00AA42FE" w:rsidRDefault="00AA42FE" w:rsidP="009004E0">
      <w:pPr>
        <w:autoSpaceDE w:val="0"/>
        <w:autoSpaceDN w:val="0"/>
        <w:adjustRightInd w:val="0"/>
        <w:rPr>
          <w:rFonts w:cs="Verdana"/>
          <w:szCs w:val="18"/>
          <w:lang w:val="es-BO"/>
        </w:rPr>
      </w:pPr>
    </w:p>
    <w:p w14:paraId="000EC7F2" w14:textId="77777777" w:rsidR="00AA42FE" w:rsidRDefault="00AA42FE" w:rsidP="009004E0">
      <w:pPr>
        <w:autoSpaceDE w:val="0"/>
        <w:autoSpaceDN w:val="0"/>
        <w:adjustRightInd w:val="0"/>
        <w:rPr>
          <w:rFonts w:cs="Verdana"/>
          <w:szCs w:val="18"/>
          <w:lang w:val="es-BO"/>
        </w:rPr>
      </w:pPr>
    </w:p>
    <w:p w14:paraId="2C6B5B25" w14:textId="77777777" w:rsidR="00AA42FE" w:rsidRDefault="00AA42FE" w:rsidP="009004E0">
      <w:pPr>
        <w:autoSpaceDE w:val="0"/>
        <w:autoSpaceDN w:val="0"/>
        <w:adjustRightInd w:val="0"/>
        <w:rPr>
          <w:rFonts w:cs="Verdana"/>
          <w:szCs w:val="18"/>
          <w:lang w:val="es-BO"/>
        </w:rPr>
      </w:pPr>
    </w:p>
    <w:p w14:paraId="2EE27202" w14:textId="77777777" w:rsidR="00AA42FE" w:rsidRDefault="00AA42FE" w:rsidP="009004E0">
      <w:pPr>
        <w:autoSpaceDE w:val="0"/>
        <w:autoSpaceDN w:val="0"/>
        <w:adjustRightInd w:val="0"/>
        <w:rPr>
          <w:rFonts w:cs="Verdana"/>
          <w:szCs w:val="18"/>
          <w:lang w:val="es-BO"/>
        </w:rPr>
      </w:pPr>
    </w:p>
    <w:p w14:paraId="6C9A3255" w14:textId="77777777" w:rsidR="00AA42FE" w:rsidRDefault="00AA42FE" w:rsidP="009004E0">
      <w:pPr>
        <w:autoSpaceDE w:val="0"/>
        <w:autoSpaceDN w:val="0"/>
        <w:adjustRightInd w:val="0"/>
        <w:rPr>
          <w:rFonts w:cs="Verdana"/>
          <w:szCs w:val="18"/>
          <w:lang w:val="es-BO"/>
        </w:rPr>
      </w:pPr>
    </w:p>
    <w:p w14:paraId="2B23140A" w14:textId="77777777" w:rsidR="00AA42FE" w:rsidRDefault="00AA42FE" w:rsidP="009004E0">
      <w:pPr>
        <w:autoSpaceDE w:val="0"/>
        <w:autoSpaceDN w:val="0"/>
        <w:adjustRightInd w:val="0"/>
        <w:rPr>
          <w:rFonts w:cs="Verdana"/>
          <w:szCs w:val="18"/>
          <w:lang w:val="es-BO"/>
        </w:rPr>
      </w:pPr>
    </w:p>
    <w:p w14:paraId="3D8722E9" w14:textId="77777777" w:rsidR="00AA42FE" w:rsidRDefault="00AA42FE" w:rsidP="009004E0">
      <w:pPr>
        <w:autoSpaceDE w:val="0"/>
        <w:autoSpaceDN w:val="0"/>
        <w:adjustRightInd w:val="0"/>
        <w:rPr>
          <w:rFonts w:cs="Verdana"/>
          <w:szCs w:val="18"/>
          <w:lang w:val="es-BO"/>
        </w:rPr>
      </w:pPr>
    </w:p>
    <w:p w14:paraId="33957915" w14:textId="77777777" w:rsidR="00AA42FE" w:rsidRDefault="00AA42FE" w:rsidP="009004E0">
      <w:pPr>
        <w:autoSpaceDE w:val="0"/>
        <w:autoSpaceDN w:val="0"/>
        <w:adjustRightInd w:val="0"/>
        <w:rPr>
          <w:rFonts w:cs="Verdana"/>
          <w:szCs w:val="18"/>
          <w:lang w:val="es-BO"/>
        </w:rPr>
      </w:pPr>
    </w:p>
    <w:p w14:paraId="7187D09E" w14:textId="77777777" w:rsidR="00AA42FE" w:rsidRDefault="00AA42FE" w:rsidP="009004E0">
      <w:pPr>
        <w:autoSpaceDE w:val="0"/>
        <w:autoSpaceDN w:val="0"/>
        <w:adjustRightInd w:val="0"/>
        <w:rPr>
          <w:rFonts w:cs="Verdana"/>
          <w:szCs w:val="18"/>
          <w:lang w:val="es-BO"/>
        </w:rPr>
      </w:pPr>
    </w:p>
    <w:p w14:paraId="7E2F531B" w14:textId="77777777" w:rsidR="00AA42FE" w:rsidRDefault="00AA42FE" w:rsidP="009004E0">
      <w:pPr>
        <w:autoSpaceDE w:val="0"/>
        <w:autoSpaceDN w:val="0"/>
        <w:adjustRightInd w:val="0"/>
        <w:rPr>
          <w:rFonts w:cs="Verdana"/>
          <w:szCs w:val="18"/>
          <w:lang w:val="es-BO"/>
        </w:rPr>
      </w:pPr>
    </w:p>
    <w:p w14:paraId="65CCA17D" w14:textId="77777777" w:rsidR="00AA42FE" w:rsidRDefault="00AA42FE" w:rsidP="009004E0">
      <w:pPr>
        <w:autoSpaceDE w:val="0"/>
        <w:autoSpaceDN w:val="0"/>
        <w:adjustRightInd w:val="0"/>
        <w:rPr>
          <w:rFonts w:cs="Verdana"/>
          <w:szCs w:val="18"/>
          <w:lang w:val="es-BO"/>
        </w:rPr>
      </w:pPr>
    </w:p>
    <w:p w14:paraId="477998CC" w14:textId="77777777" w:rsidR="00AA42FE" w:rsidRDefault="00AA42FE" w:rsidP="009004E0">
      <w:pPr>
        <w:autoSpaceDE w:val="0"/>
        <w:autoSpaceDN w:val="0"/>
        <w:adjustRightInd w:val="0"/>
        <w:rPr>
          <w:rFonts w:cs="Verdana"/>
          <w:szCs w:val="18"/>
          <w:lang w:val="es-BO"/>
        </w:rPr>
      </w:pPr>
    </w:p>
    <w:p w14:paraId="7436958C" w14:textId="77777777" w:rsidR="00341AAB" w:rsidRDefault="00341AAB" w:rsidP="009004E0">
      <w:pPr>
        <w:autoSpaceDE w:val="0"/>
        <w:autoSpaceDN w:val="0"/>
        <w:adjustRightInd w:val="0"/>
        <w:rPr>
          <w:rFonts w:cs="Verdana"/>
          <w:szCs w:val="18"/>
          <w:lang w:val="es-BO"/>
        </w:rPr>
      </w:pPr>
    </w:p>
    <w:p w14:paraId="0C843BD7" w14:textId="69420A94" w:rsidR="00505756" w:rsidRPr="00D011A8" w:rsidRDefault="00505756" w:rsidP="00E537A7">
      <w:pPr>
        <w:jc w:val="center"/>
        <w:rPr>
          <w:rFonts w:cs="Arial"/>
          <w:b/>
          <w:szCs w:val="18"/>
          <w:lang w:val="es-BO"/>
        </w:rPr>
      </w:pPr>
      <w:bookmarkStart w:id="105" w:name="_Toc347485812"/>
      <w:bookmarkStart w:id="106" w:name="_Toc355779900"/>
      <w:r w:rsidRPr="00D011A8">
        <w:rPr>
          <w:rFonts w:cs="Arial"/>
          <w:b/>
          <w:szCs w:val="18"/>
          <w:lang w:val="es-BO"/>
        </w:rPr>
        <w:t>PARTE III</w:t>
      </w:r>
      <w:bookmarkEnd w:id="105"/>
      <w:bookmarkEnd w:id="106"/>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697494">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F8FEC1" w14:textId="77777777" w:rsidR="00AA42FE" w:rsidRPr="00AA42FE" w:rsidRDefault="00AA42FE" w:rsidP="00AA42FE">
            <w:pPr>
              <w:ind w:left="-18" w:right="221"/>
              <w:contextualSpacing/>
              <w:rPr>
                <w:rFonts w:ascii="Century Gothic" w:hAnsi="Century Gothic" w:cs="Tahoma"/>
                <w:sz w:val="22"/>
                <w:szCs w:val="22"/>
                <w:lang w:eastAsia="en-US"/>
              </w:rPr>
            </w:pPr>
            <w:r w:rsidRPr="00AA42FE">
              <w:rPr>
                <w:rFonts w:ascii="Century Gothic" w:hAnsi="Century Gothic" w:cs="Tahoma"/>
                <w:sz w:val="22"/>
                <w:szCs w:val="22"/>
                <w:lang w:eastAsia="en-US"/>
              </w:rPr>
              <w:t>Licenciatura en Auditoria o Contaduría Pública o Economía o Administración de Empresas o Técnico Superior en Contaduría General.</w:t>
            </w:r>
          </w:p>
          <w:p w14:paraId="3A51EA3C" w14:textId="77777777" w:rsidR="00AA42FE" w:rsidRPr="00AA42FE" w:rsidRDefault="00AA42FE" w:rsidP="00AA42FE">
            <w:pPr>
              <w:ind w:left="-18" w:right="221"/>
              <w:contextualSpacing/>
              <w:rPr>
                <w:rFonts w:ascii="Century Gothic" w:hAnsi="Century Gothic" w:cs="Tahoma"/>
                <w:sz w:val="22"/>
                <w:szCs w:val="22"/>
                <w:lang w:eastAsia="en-US"/>
              </w:rPr>
            </w:pPr>
          </w:p>
          <w:p w14:paraId="7393DB82" w14:textId="77777777" w:rsidR="00AA42FE" w:rsidRPr="00AA42FE" w:rsidRDefault="00AA42FE" w:rsidP="00AA42FE">
            <w:pPr>
              <w:ind w:left="-18" w:right="221"/>
              <w:contextualSpacing/>
              <w:rPr>
                <w:rFonts w:ascii="Century Gothic" w:hAnsi="Century Gothic" w:cs="Tahoma"/>
                <w:sz w:val="22"/>
                <w:szCs w:val="22"/>
                <w:lang w:eastAsia="en-US"/>
              </w:rPr>
            </w:pPr>
            <w:r w:rsidRPr="00AA42FE">
              <w:rPr>
                <w:rFonts w:ascii="Century Gothic" w:hAnsi="Century Gothic" w:cs="Tahoma"/>
                <w:sz w:val="22"/>
                <w:szCs w:val="22"/>
                <w:lang w:eastAsia="en-US"/>
              </w:rPr>
              <w:t>El proponente deberá acreditar la Formación con el Título en Provisión Nacional o Título Profesional a nivel Técnico Superior, que deberá presentar en su propuesta en forma escaneada y para la formalización del contrato en original o fotocopia legalizada para la verificación respectiva.</w:t>
            </w:r>
          </w:p>
          <w:p w14:paraId="0B2D88C6" w14:textId="783A8931" w:rsidR="005C58F3" w:rsidRPr="005C58F3" w:rsidRDefault="005C58F3" w:rsidP="000B1701">
            <w:pPr>
              <w:tabs>
                <w:tab w:val="left" w:pos="1705"/>
              </w:tabs>
              <w:rPr>
                <w:rFonts w:ascii="Arial" w:hAnsi="Arial" w:cs="Arial"/>
                <w:b/>
                <w:szCs w:val="18"/>
                <w:highlight w:val="yellow"/>
                <w:lang w:val="es-BO"/>
              </w:rPr>
            </w:pP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0B1701">
        <w:trPr>
          <w:trHeight w:val="3032"/>
        </w:trPr>
        <w:tc>
          <w:tcPr>
            <w:tcW w:w="2878" w:type="dxa"/>
            <w:tcBorders>
              <w:right w:val="single" w:sz="4" w:space="0" w:color="auto"/>
            </w:tcBorders>
            <w:vAlign w:val="center"/>
          </w:tcPr>
          <w:p w14:paraId="72616350" w14:textId="45B1CF59"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E3073D">
              <w:rPr>
                <w:rFonts w:ascii="Arial" w:hAnsi="Arial" w:cs="Arial"/>
                <w:b/>
                <w:bCs/>
                <w:szCs w:val="18"/>
                <w:lang w:val="es-BO" w:eastAsia="es-BO"/>
              </w:rPr>
              <w:t>Cursos</w:t>
            </w:r>
            <w:r w:rsidR="00FF68EE" w:rsidRPr="005C58F3">
              <w:rPr>
                <w:rFonts w:ascii="Arial" w:hAnsi="Arial" w:cs="Arial"/>
                <w:b/>
                <w:bCs/>
                <w:szCs w:val="18"/>
                <w:lang w:val="es-BO" w:eastAsia="es-BO"/>
              </w:rPr>
              <w:t xml:space="preserve">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D8FF9D" w14:textId="77777777" w:rsidR="000B1701" w:rsidRPr="000B1701" w:rsidRDefault="000B1701" w:rsidP="000B1701">
            <w:pPr>
              <w:numPr>
                <w:ilvl w:val="1"/>
                <w:numId w:val="74"/>
              </w:numPr>
              <w:spacing w:after="160" w:line="259" w:lineRule="auto"/>
              <w:ind w:left="266" w:right="439"/>
              <w:jc w:val="left"/>
              <w:rPr>
                <w:rFonts w:ascii="Century Gothic" w:hAnsi="Century Gothic"/>
                <w:sz w:val="22"/>
                <w:szCs w:val="22"/>
                <w:lang w:val="es-BO" w:eastAsia="en-US"/>
              </w:rPr>
            </w:pPr>
            <w:r w:rsidRPr="000B1701">
              <w:rPr>
                <w:rFonts w:ascii="Century Gothic" w:hAnsi="Century Gothic"/>
                <w:sz w:val="22"/>
                <w:szCs w:val="22"/>
                <w:lang w:val="es-BO" w:eastAsia="en-US"/>
              </w:rPr>
              <w:t xml:space="preserve">Curso de la Ley N° 1178 </w:t>
            </w:r>
          </w:p>
          <w:p w14:paraId="3FD2F124" w14:textId="77777777" w:rsidR="000B1701" w:rsidRPr="000B1701" w:rsidRDefault="000B1701" w:rsidP="000B1701">
            <w:pPr>
              <w:numPr>
                <w:ilvl w:val="1"/>
                <w:numId w:val="74"/>
              </w:numPr>
              <w:spacing w:after="160" w:line="259" w:lineRule="auto"/>
              <w:ind w:left="266" w:right="439"/>
              <w:jc w:val="left"/>
              <w:rPr>
                <w:rFonts w:ascii="Century Gothic" w:hAnsi="Century Gothic"/>
                <w:sz w:val="22"/>
                <w:szCs w:val="22"/>
                <w:lang w:val="es-BO" w:eastAsia="en-US"/>
              </w:rPr>
            </w:pPr>
            <w:r w:rsidRPr="000B1701">
              <w:rPr>
                <w:rFonts w:ascii="Century Gothic" w:hAnsi="Century Gothic"/>
                <w:sz w:val="22"/>
                <w:szCs w:val="22"/>
                <w:lang w:val="es-BO" w:eastAsia="en-US"/>
              </w:rPr>
              <w:t xml:space="preserve">Curso de Responsabilidad por la Función Pública </w:t>
            </w:r>
          </w:p>
          <w:p w14:paraId="1A79DA62" w14:textId="77777777" w:rsidR="000B1701" w:rsidRPr="000B1701" w:rsidRDefault="000B1701" w:rsidP="000B1701">
            <w:pPr>
              <w:ind w:left="266" w:right="221"/>
              <w:contextualSpacing/>
              <w:rPr>
                <w:rFonts w:ascii="Century Gothic" w:hAnsi="Century Gothic" w:cs="Arial"/>
                <w:bCs/>
                <w:sz w:val="20"/>
                <w:szCs w:val="20"/>
                <w:lang w:val="es-BO" w:eastAsia="es-BO"/>
              </w:rPr>
            </w:pPr>
          </w:p>
          <w:p w14:paraId="17713444" w14:textId="77777777" w:rsidR="00AA42FE" w:rsidRPr="00AA42FE" w:rsidRDefault="00AA42FE" w:rsidP="00AA42FE">
            <w:pPr>
              <w:ind w:left="266" w:right="221"/>
              <w:contextualSpacing/>
              <w:rPr>
                <w:rFonts w:ascii="Century Gothic" w:hAnsi="Century Gothic" w:cs="Arial"/>
                <w:bCs/>
                <w:sz w:val="22"/>
                <w:szCs w:val="22"/>
                <w:u w:val="single"/>
                <w:lang w:eastAsia="es-BO"/>
              </w:rPr>
            </w:pPr>
            <w:r w:rsidRPr="00AA42FE">
              <w:rPr>
                <w:rFonts w:ascii="Century Gothic" w:hAnsi="Century Gothic" w:cs="Arial"/>
                <w:bCs/>
                <w:sz w:val="22"/>
                <w:szCs w:val="22"/>
                <w:u w:val="single"/>
                <w:lang w:val="es-BO" w:eastAsia="es-BO"/>
              </w:rPr>
              <w:t xml:space="preserve">Adjuntar a su propuesta en formato digital los certificados de respaldo que avalen los cursos. </w:t>
            </w:r>
            <w:r w:rsidRPr="00AA42FE">
              <w:rPr>
                <w:rFonts w:ascii="Century Gothic" w:hAnsi="Century Gothic" w:cs="Arial"/>
                <w:bCs/>
                <w:sz w:val="22"/>
                <w:szCs w:val="22"/>
                <w:u w:val="single"/>
                <w:lang w:eastAsia="es-BO"/>
              </w:rPr>
              <w:t xml:space="preserve">El proponente adjudicado para la firma de contrato deberá presentar el o los certificados de respaldo declarados en original o fotocopia legalizada </w:t>
            </w:r>
            <w:r w:rsidRPr="00AA42FE">
              <w:rPr>
                <w:rFonts w:ascii="Century Gothic" w:hAnsi="Century Gothic" w:cs="Arial"/>
                <w:bCs/>
                <w:sz w:val="22"/>
                <w:szCs w:val="22"/>
                <w:u w:val="single"/>
                <w:lang w:val="es-BO" w:eastAsia="es-BO"/>
              </w:rPr>
              <w:t>o certificación electrónica según corresponda,</w:t>
            </w:r>
            <w:r w:rsidRPr="00AA42FE">
              <w:rPr>
                <w:rFonts w:ascii="Century Gothic" w:hAnsi="Century Gothic" w:cs="Arial"/>
                <w:bCs/>
                <w:sz w:val="22"/>
                <w:szCs w:val="22"/>
                <w:u w:val="single"/>
                <w:lang w:eastAsia="es-BO"/>
              </w:rPr>
              <w:t xml:space="preserve"> que avalen los cursos, para la respectiva verificación.</w:t>
            </w:r>
          </w:p>
          <w:p w14:paraId="1D2BEDE6" w14:textId="5622FDD8" w:rsidR="005C58F3" w:rsidRPr="005C58F3" w:rsidRDefault="005C58F3" w:rsidP="00747CE2">
            <w:pPr>
              <w:ind w:left="266" w:right="221"/>
              <w:contextualSpacing/>
              <w:rPr>
                <w:rFonts w:ascii="Arial" w:hAnsi="Arial" w:cs="Arial"/>
                <w:b/>
                <w:szCs w:val="18"/>
                <w:highlight w:val="yellow"/>
              </w:rPr>
            </w:pP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3B6394">
        <w:tc>
          <w:tcPr>
            <w:tcW w:w="2878" w:type="dxa"/>
            <w:tcBorders>
              <w:right w:val="single" w:sz="4" w:space="0" w:color="auto"/>
            </w:tcBorders>
            <w:vAlign w:val="center"/>
          </w:tcPr>
          <w:p w14:paraId="4836BB7D" w14:textId="0A0C2884" w:rsidR="002A509F"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2A509F" w:rsidRPr="005C58F3">
              <w:rPr>
                <w:rFonts w:ascii="Arial" w:hAnsi="Arial" w:cs="Arial"/>
                <w:b/>
                <w:bCs/>
                <w:szCs w:val="18"/>
                <w:lang w:val="es-BO" w:eastAsia="es-BO"/>
              </w:rPr>
              <w:t xml:space="preserve">Experiencia </w:t>
            </w:r>
            <w:r w:rsidR="00E3073D">
              <w:rPr>
                <w:rFonts w:ascii="Arial" w:hAnsi="Arial" w:cs="Arial"/>
                <w:b/>
                <w:bCs/>
                <w:szCs w:val="18"/>
                <w:lang w:val="es-BO" w:eastAsia="es-BO"/>
              </w:rPr>
              <w:t>General</w:t>
            </w:r>
            <w:r w:rsidR="000C596D">
              <w:rPr>
                <w:rFonts w:ascii="Arial" w:hAnsi="Arial" w:cs="Arial"/>
                <w:b/>
                <w:bCs/>
                <w:szCs w:val="18"/>
                <w:lang w:val="es-BO" w:eastAsia="es-BO"/>
              </w:rPr>
              <w:t xml:space="preserve"> </w:t>
            </w:r>
            <w:r w:rsidR="00E3073D">
              <w:rPr>
                <w:rFonts w:ascii="Arial" w:hAnsi="Arial" w:cs="Arial"/>
                <w:b/>
                <w:bCs/>
                <w:szCs w:val="18"/>
                <w:lang w:val="es-BO" w:eastAsia="es-BO"/>
              </w:rPr>
              <w:t xml:space="preserve"> </w:t>
            </w:r>
          </w:p>
          <w:p w14:paraId="73F47FA5" w14:textId="151CDF73" w:rsidR="00783DC6" w:rsidRPr="005C58F3"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nil"/>
              <w:right w:val="single" w:sz="4" w:space="0" w:color="auto"/>
            </w:tcBorders>
            <w:shd w:val="clear" w:color="auto" w:fill="DBE5F1" w:themeFill="accent1" w:themeFillTint="33"/>
          </w:tcPr>
          <w:p w14:paraId="690088EE" w14:textId="77777777" w:rsidR="00AA42FE" w:rsidRPr="00AA42FE" w:rsidRDefault="00AA42FE" w:rsidP="00AA42FE">
            <w:pPr>
              <w:ind w:right="439"/>
              <w:rPr>
                <w:rFonts w:ascii="Century Gothic" w:hAnsi="Century Gothic" w:cs="Tahoma"/>
                <w:bCs/>
                <w:sz w:val="22"/>
                <w:szCs w:val="22"/>
                <w:lang w:eastAsia="en-US"/>
              </w:rPr>
            </w:pPr>
            <w:r w:rsidRPr="00AA42FE">
              <w:rPr>
                <w:rFonts w:ascii="Century Gothic" w:hAnsi="Century Gothic" w:cs="Tahoma"/>
                <w:bCs/>
                <w:sz w:val="22"/>
                <w:szCs w:val="22"/>
                <w:lang w:eastAsia="en-US"/>
              </w:rPr>
              <w:t>Dos (2) años de experiencia general en el sector público o privado, misma que será evaluada a partir de la fecha de emisión del Título en Provisión Nacional o Título Profesional a nivel Técnico Superior, que deberá ser acreditado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54920DDE" w14:textId="77777777" w:rsidR="00AA42FE" w:rsidRPr="00AA42FE" w:rsidRDefault="00AA42FE" w:rsidP="00AA42FE">
            <w:pPr>
              <w:ind w:right="439"/>
              <w:rPr>
                <w:rFonts w:ascii="Century Gothic" w:hAnsi="Century Gothic" w:cs="Tahoma"/>
                <w:bCs/>
                <w:sz w:val="22"/>
                <w:szCs w:val="22"/>
                <w:u w:val="single"/>
                <w:lang w:eastAsia="en-US"/>
              </w:rPr>
            </w:pPr>
          </w:p>
          <w:p w14:paraId="022ADDB6" w14:textId="77777777" w:rsidR="00AA42FE" w:rsidRPr="00AA42FE" w:rsidRDefault="00AA42FE" w:rsidP="00AA42FE">
            <w:pPr>
              <w:ind w:right="439"/>
              <w:rPr>
                <w:rFonts w:ascii="Century Gothic" w:hAnsi="Century Gothic" w:cs="Tahoma"/>
                <w:bCs/>
                <w:sz w:val="22"/>
                <w:szCs w:val="22"/>
                <w:lang w:eastAsia="en-US"/>
              </w:rPr>
            </w:pPr>
            <w:r w:rsidRPr="00AA42FE">
              <w:rPr>
                <w:rFonts w:ascii="Century Gothic" w:hAnsi="Century Gothic" w:cs="Tahoma"/>
                <w:bCs/>
                <w:sz w:val="22"/>
                <w:szCs w:val="22"/>
                <w:lang w:eastAsia="en-US"/>
              </w:rPr>
              <w:t>Adjuntar en su propuesta en formato (digital) la documentación de respaldo, referente a la experiencia general en orden cronológico. El proponente adjudicado para la firma de contrato deberá presentar los documentos de respaldo declarados en original o fotocopia legalizada que avalen su experiencia general, para la respectiva verificación.</w:t>
            </w:r>
          </w:p>
          <w:p w14:paraId="05D1DBA6" w14:textId="1CDE85EC" w:rsidR="005C58F3" w:rsidRPr="005C58F3" w:rsidRDefault="005C58F3" w:rsidP="000B1701">
            <w:pPr>
              <w:ind w:right="439"/>
              <w:rPr>
                <w:rFonts w:ascii="Arial" w:hAnsi="Arial" w:cs="Arial"/>
                <w:b/>
                <w:i/>
                <w:szCs w:val="18"/>
                <w:highlight w:val="yellow"/>
                <w:lang w:val="es-BO"/>
              </w:rPr>
            </w:pP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E3073D" w:rsidRPr="005C58F3" w14:paraId="1F8CA8BA" w14:textId="77777777" w:rsidTr="003B6394">
        <w:tc>
          <w:tcPr>
            <w:tcW w:w="2878" w:type="dxa"/>
            <w:tcBorders>
              <w:top w:val="nil"/>
              <w:right w:val="nil"/>
            </w:tcBorders>
            <w:vAlign w:val="center"/>
          </w:tcPr>
          <w:p w14:paraId="73CFF3C8" w14:textId="77777777" w:rsidR="00E3073D" w:rsidRDefault="00E3073D" w:rsidP="005C58F3">
            <w:pPr>
              <w:spacing w:line="200" w:lineRule="exact"/>
              <w:rPr>
                <w:rFonts w:ascii="Arial" w:hAnsi="Arial" w:cs="Arial"/>
                <w:b/>
                <w:bCs/>
                <w:szCs w:val="18"/>
                <w:lang w:val="es-BO" w:eastAsia="es-BO"/>
              </w:rPr>
            </w:pPr>
          </w:p>
        </w:tc>
        <w:tc>
          <w:tcPr>
            <w:tcW w:w="6331" w:type="dxa"/>
            <w:tcBorders>
              <w:top w:val="nil"/>
              <w:left w:val="nil"/>
              <w:bottom w:val="single" w:sz="4" w:space="0" w:color="auto"/>
              <w:right w:val="nil"/>
            </w:tcBorders>
            <w:shd w:val="clear" w:color="auto" w:fill="auto"/>
          </w:tcPr>
          <w:p w14:paraId="0BC83778" w14:textId="77777777" w:rsidR="00E3073D" w:rsidRPr="00E3073D" w:rsidRDefault="00E3073D" w:rsidP="00E3073D">
            <w:pPr>
              <w:spacing w:line="200" w:lineRule="exact"/>
              <w:rPr>
                <w:rFonts w:ascii="Arial" w:hAnsi="Arial" w:cs="Arial"/>
                <w:bCs/>
                <w:szCs w:val="18"/>
                <w:lang w:eastAsia="en-US"/>
              </w:rPr>
            </w:pPr>
          </w:p>
        </w:tc>
        <w:tc>
          <w:tcPr>
            <w:tcW w:w="284" w:type="dxa"/>
            <w:tcBorders>
              <w:left w:val="nil"/>
            </w:tcBorders>
          </w:tcPr>
          <w:p w14:paraId="1B04BB28" w14:textId="77777777" w:rsidR="00E3073D" w:rsidRPr="005C58F3" w:rsidRDefault="00E3073D" w:rsidP="00716AAB">
            <w:pPr>
              <w:spacing w:line="200" w:lineRule="exact"/>
              <w:jc w:val="center"/>
              <w:rPr>
                <w:rFonts w:ascii="Arial" w:hAnsi="Arial" w:cs="Arial"/>
                <w:b/>
                <w:szCs w:val="18"/>
                <w:lang w:val="es-BO"/>
              </w:rPr>
            </w:pPr>
          </w:p>
        </w:tc>
      </w:tr>
      <w:tr w:rsidR="00783DC6" w:rsidRPr="005C58F3" w14:paraId="50638D12" w14:textId="77777777" w:rsidTr="00783DC6">
        <w:tc>
          <w:tcPr>
            <w:tcW w:w="2878" w:type="dxa"/>
            <w:tcBorders>
              <w:right w:val="single" w:sz="4" w:space="0" w:color="auto"/>
            </w:tcBorders>
            <w:vAlign w:val="center"/>
          </w:tcPr>
          <w:p w14:paraId="46C11F82" w14:textId="77777777" w:rsidR="00783DC6" w:rsidRDefault="00783DC6" w:rsidP="00783DC6">
            <w:pPr>
              <w:spacing w:line="200" w:lineRule="exact"/>
              <w:rPr>
                <w:rFonts w:cs="Arial"/>
                <w:b/>
                <w:szCs w:val="18"/>
                <w:lang w:val="es-BO"/>
              </w:rPr>
            </w:pPr>
            <w:r>
              <w:rPr>
                <w:rFonts w:cs="Arial"/>
                <w:b/>
                <w:szCs w:val="18"/>
                <w:lang w:val="es-BO"/>
              </w:rPr>
              <w:t xml:space="preserve">D. </w:t>
            </w:r>
            <w:r w:rsidRPr="005C58F3">
              <w:rPr>
                <w:rFonts w:ascii="Arial" w:hAnsi="Arial" w:cs="Arial"/>
                <w:b/>
                <w:bCs/>
                <w:szCs w:val="18"/>
                <w:lang w:val="es-BO" w:eastAsia="es-BO"/>
              </w:rPr>
              <w:t xml:space="preserve">Experiencia </w:t>
            </w:r>
            <w:r>
              <w:rPr>
                <w:rFonts w:ascii="Arial" w:hAnsi="Arial" w:cs="Arial"/>
                <w:b/>
                <w:bCs/>
                <w:szCs w:val="18"/>
                <w:lang w:val="es-BO" w:eastAsia="es-BO"/>
              </w:rPr>
              <w:t xml:space="preserve">Específica </w:t>
            </w:r>
          </w:p>
          <w:p w14:paraId="1737BD55" w14:textId="77777777" w:rsidR="00783DC6"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EBCA0E" w14:textId="77777777" w:rsidR="00AA42FE" w:rsidRPr="00AA42FE" w:rsidRDefault="00AA42FE" w:rsidP="00AA42FE">
            <w:pPr>
              <w:ind w:left="266" w:right="439"/>
              <w:rPr>
                <w:rFonts w:ascii="Century Gothic" w:hAnsi="Century Gothic" w:cs="Tahoma"/>
                <w:sz w:val="22"/>
                <w:szCs w:val="22"/>
                <w:lang w:eastAsia="en-US"/>
              </w:rPr>
            </w:pPr>
            <w:r w:rsidRPr="00AA42FE">
              <w:rPr>
                <w:rFonts w:ascii="Century Gothic" w:hAnsi="Century Gothic" w:cs="Tahoma"/>
                <w:sz w:val="22"/>
                <w:szCs w:val="22"/>
                <w:lang w:eastAsia="en-US"/>
              </w:rPr>
              <w:t xml:space="preserve">Acreditar experiencia específica de un (1) año como Apoyo Administrativo  en el sector público en programas con financiamiento CAF o BID, contabilizada a partir del </w:t>
            </w:r>
            <w:r w:rsidRPr="00AA42FE">
              <w:rPr>
                <w:rFonts w:ascii="Century Gothic" w:hAnsi="Century Gothic" w:cs="Tahoma"/>
                <w:bCs/>
                <w:sz w:val="22"/>
                <w:szCs w:val="22"/>
                <w:lang w:eastAsia="en-US"/>
              </w:rPr>
              <w:t>Título en Provisión Nacional o Título Profesional a nivel Técnico Superior</w:t>
            </w:r>
            <w:r w:rsidRPr="00AA42FE">
              <w:rPr>
                <w:rFonts w:ascii="Century Gothic" w:hAnsi="Century Gothic" w:cs="Tahoma"/>
                <w:sz w:val="22"/>
                <w:szCs w:val="22"/>
                <w:lang w:eastAsia="en-US"/>
              </w:rPr>
              <w:t>, que deberá ser acreditado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4BB33ED2" w14:textId="77777777" w:rsidR="00AA42FE" w:rsidRPr="00AA42FE" w:rsidRDefault="00AA42FE" w:rsidP="00AA42FE">
            <w:pPr>
              <w:ind w:left="266" w:right="439"/>
              <w:rPr>
                <w:rFonts w:ascii="Century Gothic" w:hAnsi="Century Gothic" w:cs="Tahoma"/>
                <w:sz w:val="22"/>
                <w:szCs w:val="22"/>
                <w:lang w:eastAsia="en-US"/>
              </w:rPr>
            </w:pPr>
            <w:r w:rsidRPr="00AA42FE">
              <w:rPr>
                <w:rFonts w:ascii="Century Gothic" w:hAnsi="Century Gothic" w:cs="Tahoma"/>
                <w:sz w:val="22"/>
                <w:szCs w:val="22"/>
                <w:u w:val="single"/>
                <w:lang w:eastAsia="en-US"/>
              </w:rPr>
              <w:t>Adjuntar en su propuesta en formato (digital) la documentación de respaldo referente a la experiencia específica</w:t>
            </w:r>
            <w:r w:rsidRPr="00AA42FE">
              <w:rPr>
                <w:rFonts w:ascii="Century Gothic" w:hAnsi="Century Gothic" w:cs="Tahoma"/>
                <w:sz w:val="22"/>
                <w:szCs w:val="22"/>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43A6F3B0" w14:textId="2DD8DBD5" w:rsidR="00682ACA" w:rsidRPr="00682ACA" w:rsidRDefault="00682ACA" w:rsidP="00682ACA">
            <w:pPr>
              <w:spacing w:line="200" w:lineRule="exact"/>
              <w:rPr>
                <w:rFonts w:ascii="Arial" w:hAnsi="Arial" w:cs="Arial"/>
                <w:bCs/>
                <w:szCs w:val="18"/>
                <w:lang w:eastAsia="en-US"/>
              </w:rPr>
            </w:pPr>
          </w:p>
          <w:p w14:paraId="5067135C" w14:textId="14382214" w:rsidR="00783DC6" w:rsidRPr="00E3073D" w:rsidRDefault="00783DC6" w:rsidP="00783DC6">
            <w:pPr>
              <w:spacing w:line="200" w:lineRule="exact"/>
              <w:rPr>
                <w:rFonts w:ascii="Arial" w:hAnsi="Arial" w:cs="Arial"/>
                <w:bCs/>
                <w:szCs w:val="18"/>
                <w:lang w:eastAsia="en-US"/>
              </w:rPr>
            </w:pPr>
          </w:p>
        </w:tc>
        <w:tc>
          <w:tcPr>
            <w:tcW w:w="284" w:type="dxa"/>
            <w:tcBorders>
              <w:left w:val="single" w:sz="4" w:space="0" w:color="auto"/>
            </w:tcBorders>
          </w:tcPr>
          <w:p w14:paraId="1D5E9414" w14:textId="77777777" w:rsidR="00783DC6" w:rsidRPr="005C58F3" w:rsidRDefault="00783DC6" w:rsidP="00716AAB">
            <w:pPr>
              <w:spacing w:line="200" w:lineRule="exact"/>
              <w:jc w:val="center"/>
              <w:rPr>
                <w:rFonts w:ascii="Arial" w:hAnsi="Arial" w:cs="Arial"/>
                <w:b/>
                <w:szCs w:val="18"/>
                <w:lang w:val="es-BO"/>
              </w:rPr>
            </w:pPr>
          </w:p>
        </w:tc>
      </w:tr>
    </w:tbl>
    <w:p w14:paraId="380D4A69" w14:textId="77777777" w:rsidR="00FF68EE" w:rsidRDefault="00FF68EE" w:rsidP="00716AAB">
      <w:pPr>
        <w:spacing w:line="200" w:lineRule="exact"/>
        <w:jc w:val="center"/>
        <w:rPr>
          <w:rFonts w:cs="Arial"/>
          <w:b/>
          <w:sz w:val="4"/>
          <w:szCs w:val="18"/>
          <w:lang w:val="es-BO"/>
        </w:rPr>
      </w:pPr>
    </w:p>
    <w:p w14:paraId="276BDCCD" w14:textId="77777777" w:rsidR="00BA1C26" w:rsidRDefault="00BA1C26" w:rsidP="00716AAB">
      <w:pPr>
        <w:spacing w:line="200" w:lineRule="exact"/>
        <w:jc w:val="center"/>
        <w:rPr>
          <w:rFonts w:cs="Arial"/>
          <w:b/>
          <w:sz w:val="4"/>
          <w:szCs w:val="18"/>
          <w:lang w:val="es-BO"/>
        </w:rPr>
      </w:pPr>
    </w:p>
    <w:p w14:paraId="3DAFD155" w14:textId="77777777" w:rsidR="00AA42FE" w:rsidRDefault="00AA42FE" w:rsidP="00716AAB">
      <w:pPr>
        <w:spacing w:line="200" w:lineRule="exact"/>
        <w:jc w:val="center"/>
        <w:rPr>
          <w:rFonts w:cs="Arial"/>
          <w:b/>
          <w:sz w:val="4"/>
          <w:szCs w:val="18"/>
          <w:lang w:val="es-BO"/>
        </w:rPr>
      </w:pPr>
    </w:p>
    <w:p w14:paraId="6B8E75D3" w14:textId="77777777" w:rsidR="00AA42FE" w:rsidRDefault="00AA42FE" w:rsidP="00716AAB">
      <w:pPr>
        <w:spacing w:line="200" w:lineRule="exact"/>
        <w:jc w:val="center"/>
        <w:rPr>
          <w:rFonts w:cs="Arial"/>
          <w:b/>
          <w:sz w:val="4"/>
          <w:szCs w:val="18"/>
          <w:lang w:val="es-BO"/>
        </w:rPr>
      </w:pPr>
    </w:p>
    <w:p w14:paraId="7FD35730" w14:textId="77777777" w:rsidR="00AA42FE" w:rsidRDefault="00AA42FE" w:rsidP="00716AAB">
      <w:pPr>
        <w:spacing w:line="200" w:lineRule="exact"/>
        <w:jc w:val="center"/>
        <w:rPr>
          <w:rFonts w:cs="Arial"/>
          <w:b/>
          <w:sz w:val="4"/>
          <w:szCs w:val="18"/>
          <w:lang w:val="es-BO"/>
        </w:rPr>
      </w:pPr>
    </w:p>
    <w:p w14:paraId="0BE32084" w14:textId="77777777" w:rsidR="002D7DB5" w:rsidRDefault="002D7DB5"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A1C26" w:rsidRPr="00D011A8" w14:paraId="654CB631" w14:textId="77777777" w:rsidTr="005303CD">
        <w:trPr>
          <w:trHeight w:val="315"/>
        </w:trPr>
        <w:tc>
          <w:tcPr>
            <w:tcW w:w="9490" w:type="dxa"/>
            <w:gridSpan w:val="5"/>
            <w:shd w:val="clear" w:color="auto" w:fill="244061" w:themeFill="accent1" w:themeFillShade="80"/>
            <w:vAlign w:val="bottom"/>
            <w:hideMark/>
          </w:tcPr>
          <w:p w14:paraId="79CDC007"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BA1C26" w:rsidRPr="00D011A8" w14:paraId="6706907D" w14:textId="77777777" w:rsidTr="005303CD">
        <w:trPr>
          <w:trHeight w:val="300"/>
        </w:trPr>
        <w:tc>
          <w:tcPr>
            <w:tcW w:w="9490" w:type="dxa"/>
            <w:gridSpan w:val="5"/>
            <w:shd w:val="clear" w:color="auto" w:fill="DBE5F1" w:themeFill="accent1" w:themeFillTint="33"/>
            <w:vAlign w:val="bottom"/>
            <w:hideMark/>
          </w:tcPr>
          <w:p w14:paraId="4AF6542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A. FORMACIÓN</w:t>
            </w:r>
          </w:p>
        </w:tc>
      </w:tr>
      <w:tr w:rsidR="00BA1C26" w:rsidRPr="00D011A8" w14:paraId="6ED5D5AD" w14:textId="77777777" w:rsidTr="005303CD">
        <w:trPr>
          <w:trHeight w:val="300"/>
        </w:trPr>
        <w:tc>
          <w:tcPr>
            <w:tcW w:w="984" w:type="dxa"/>
            <w:vMerge w:val="restart"/>
            <w:shd w:val="clear" w:color="000000" w:fill="DBE5F1"/>
            <w:vAlign w:val="center"/>
            <w:hideMark/>
          </w:tcPr>
          <w:p w14:paraId="01E1FA1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5543B5F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21A8C9B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634FE53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0B1990D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BA1C26" w:rsidRPr="00D011A8" w14:paraId="6E98A657" w14:textId="77777777" w:rsidTr="005303CD">
        <w:trPr>
          <w:trHeight w:val="300"/>
        </w:trPr>
        <w:tc>
          <w:tcPr>
            <w:tcW w:w="984" w:type="dxa"/>
            <w:vMerge/>
            <w:vAlign w:val="center"/>
            <w:hideMark/>
          </w:tcPr>
          <w:p w14:paraId="1C7344B0" w14:textId="77777777" w:rsidR="00BA1C26" w:rsidRPr="00D011A8" w:rsidRDefault="00BA1C26" w:rsidP="005303CD">
            <w:pPr>
              <w:rPr>
                <w:rFonts w:ascii="Arial" w:hAnsi="Arial" w:cs="Arial"/>
                <w:b/>
                <w:bCs/>
                <w:lang w:val="es-BO" w:eastAsia="es-BO"/>
              </w:rPr>
            </w:pPr>
          </w:p>
        </w:tc>
        <w:tc>
          <w:tcPr>
            <w:tcW w:w="2626" w:type="dxa"/>
            <w:vMerge/>
            <w:vAlign w:val="center"/>
            <w:hideMark/>
          </w:tcPr>
          <w:p w14:paraId="0D1ECAB7" w14:textId="77777777" w:rsidR="00BA1C26" w:rsidRPr="00D011A8" w:rsidRDefault="00BA1C26" w:rsidP="005303CD">
            <w:pPr>
              <w:rPr>
                <w:rFonts w:ascii="Arial" w:hAnsi="Arial" w:cs="Arial"/>
                <w:b/>
                <w:bCs/>
                <w:lang w:val="es-BO" w:eastAsia="es-BO"/>
              </w:rPr>
            </w:pPr>
          </w:p>
        </w:tc>
        <w:tc>
          <w:tcPr>
            <w:tcW w:w="2080" w:type="dxa"/>
            <w:vMerge/>
            <w:vAlign w:val="center"/>
            <w:hideMark/>
          </w:tcPr>
          <w:p w14:paraId="7153797D" w14:textId="77777777" w:rsidR="00BA1C26" w:rsidRPr="00D011A8" w:rsidRDefault="00BA1C26" w:rsidP="005303CD">
            <w:pPr>
              <w:rPr>
                <w:rFonts w:ascii="Arial" w:hAnsi="Arial" w:cs="Arial"/>
                <w:b/>
                <w:bCs/>
                <w:lang w:val="es-BO" w:eastAsia="es-BO"/>
              </w:rPr>
            </w:pPr>
          </w:p>
        </w:tc>
        <w:tc>
          <w:tcPr>
            <w:tcW w:w="1480" w:type="dxa"/>
            <w:vMerge/>
            <w:vAlign w:val="center"/>
            <w:hideMark/>
          </w:tcPr>
          <w:p w14:paraId="2A68944B" w14:textId="77777777" w:rsidR="00BA1C26" w:rsidRPr="00D011A8" w:rsidRDefault="00BA1C26" w:rsidP="005303CD">
            <w:pPr>
              <w:rPr>
                <w:rFonts w:ascii="Arial" w:hAnsi="Arial" w:cs="Arial"/>
                <w:b/>
                <w:bCs/>
                <w:lang w:val="es-BO" w:eastAsia="es-BO"/>
              </w:rPr>
            </w:pPr>
          </w:p>
        </w:tc>
        <w:tc>
          <w:tcPr>
            <w:tcW w:w="2320" w:type="dxa"/>
            <w:vMerge/>
            <w:vAlign w:val="center"/>
            <w:hideMark/>
          </w:tcPr>
          <w:p w14:paraId="090DB9AC" w14:textId="77777777" w:rsidR="00BA1C26" w:rsidRPr="00D011A8" w:rsidRDefault="00BA1C26" w:rsidP="005303CD">
            <w:pPr>
              <w:rPr>
                <w:rFonts w:ascii="Arial" w:hAnsi="Arial" w:cs="Arial"/>
                <w:b/>
                <w:bCs/>
                <w:lang w:val="es-BO" w:eastAsia="es-BO"/>
              </w:rPr>
            </w:pPr>
          </w:p>
        </w:tc>
      </w:tr>
      <w:tr w:rsidR="00BA1C26" w:rsidRPr="00D011A8" w14:paraId="344CD414" w14:textId="77777777" w:rsidTr="005303CD">
        <w:trPr>
          <w:trHeight w:val="300"/>
        </w:trPr>
        <w:tc>
          <w:tcPr>
            <w:tcW w:w="984" w:type="dxa"/>
            <w:shd w:val="clear" w:color="000000" w:fill="FFFFFF"/>
            <w:vAlign w:val="bottom"/>
          </w:tcPr>
          <w:p w14:paraId="713253E9"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2C9F8AC"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955AF09"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728A9D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E09429A"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27358EB0" w14:textId="77777777" w:rsidTr="005303CD">
        <w:trPr>
          <w:trHeight w:val="300"/>
        </w:trPr>
        <w:tc>
          <w:tcPr>
            <w:tcW w:w="984" w:type="dxa"/>
            <w:shd w:val="clear" w:color="000000" w:fill="FFFFFF"/>
            <w:vAlign w:val="bottom"/>
          </w:tcPr>
          <w:p w14:paraId="0270DDB5"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EF62572"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4076534"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2AC23DC1"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8C7E1F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0D503329" w14:textId="77777777" w:rsidTr="005303CD">
        <w:trPr>
          <w:trHeight w:val="315"/>
        </w:trPr>
        <w:tc>
          <w:tcPr>
            <w:tcW w:w="9490" w:type="dxa"/>
            <w:gridSpan w:val="5"/>
            <w:shd w:val="clear" w:color="auto" w:fill="DBE5F1" w:themeFill="accent1" w:themeFillTint="33"/>
            <w:vAlign w:val="bottom"/>
            <w:hideMark/>
          </w:tcPr>
          <w:p w14:paraId="4CAFBF71" w14:textId="37C3483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 xml:space="preserve">CURSOS </w:t>
            </w:r>
          </w:p>
        </w:tc>
      </w:tr>
      <w:tr w:rsidR="00BA1C26" w:rsidRPr="00D011A8" w14:paraId="2AE7CA63" w14:textId="77777777" w:rsidTr="005303CD">
        <w:trPr>
          <w:trHeight w:val="315"/>
        </w:trPr>
        <w:tc>
          <w:tcPr>
            <w:tcW w:w="984" w:type="dxa"/>
            <w:vMerge w:val="restart"/>
            <w:shd w:val="clear" w:color="000000" w:fill="DBE5F1"/>
            <w:vAlign w:val="center"/>
            <w:hideMark/>
          </w:tcPr>
          <w:p w14:paraId="58C76EF4"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75F876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57DE9AB8" w14:textId="271AD5C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11E27AB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388A40E1"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BA1C26" w:rsidRPr="00D011A8" w14:paraId="60DAB0DE" w14:textId="77777777" w:rsidTr="005303CD">
        <w:trPr>
          <w:trHeight w:val="450"/>
        </w:trPr>
        <w:tc>
          <w:tcPr>
            <w:tcW w:w="984" w:type="dxa"/>
            <w:vMerge/>
            <w:vAlign w:val="center"/>
            <w:hideMark/>
          </w:tcPr>
          <w:p w14:paraId="194BF8DB" w14:textId="77777777" w:rsidR="00BA1C26" w:rsidRPr="00D011A8" w:rsidRDefault="00BA1C26" w:rsidP="005303CD">
            <w:pPr>
              <w:rPr>
                <w:rFonts w:ascii="Arial" w:hAnsi="Arial" w:cs="Arial"/>
                <w:szCs w:val="18"/>
                <w:lang w:val="es-BO" w:eastAsia="es-BO"/>
              </w:rPr>
            </w:pPr>
          </w:p>
        </w:tc>
        <w:tc>
          <w:tcPr>
            <w:tcW w:w="2626" w:type="dxa"/>
            <w:vMerge/>
            <w:vAlign w:val="center"/>
            <w:hideMark/>
          </w:tcPr>
          <w:p w14:paraId="1296A894" w14:textId="77777777" w:rsidR="00BA1C26" w:rsidRPr="00D011A8" w:rsidRDefault="00BA1C26" w:rsidP="005303CD">
            <w:pPr>
              <w:rPr>
                <w:rFonts w:ascii="Arial" w:hAnsi="Arial" w:cs="Arial"/>
                <w:b/>
                <w:bCs/>
                <w:lang w:val="es-BO" w:eastAsia="es-BO"/>
              </w:rPr>
            </w:pPr>
          </w:p>
        </w:tc>
        <w:tc>
          <w:tcPr>
            <w:tcW w:w="2080" w:type="dxa"/>
            <w:vMerge/>
            <w:vAlign w:val="center"/>
            <w:hideMark/>
          </w:tcPr>
          <w:p w14:paraId="38CDE007" w14:textId="77777777" w:rsidR="00BA1C26" w:rsidRPr="00D011A8" w:rsidRDefault="00BA1C26" w:rsidP="005303CD">
            <w:pPr>
              <w:rPr>
                <w:rFonts w:ascii="Arial" w:hAnsi="Arial" w:cs="Arial"/>
                <w:b/>
                <w:bCs/>
                <w:lang w:val="es-BO" w:eastAsia="es-BO"/>
              </w:rPr>
            </w:pPr>
          </w:p>
        </w:tc>
        <w:tc>
          <w:tcPr>
            <w:tcW w:w="1480" w:type="dxa"/>
            <w:vMerge/>
            <w:vAlign w:val="center"/>
            <w:hideMark/>
          </w:tcPr>
          <w:p w14:paraId="4D18311A" w14:textId="77777777" w:rsidR="00BA1C26" w:rsidRPr="00D011A8" w:rsidRDefault="00BA1C26" w:rsidP="005303CD">
            <w:pPr>
              <w:rPr>
                <w:rFonts w:ascii="Arial" w:hAnsi="Arial" w:cs="Arial"/>
                <w:b/>
                <w:bCs/>
                <w:lang w:val="es-BO" w:eastAsia="es-BO"/>
              </w:rPr>
            </w:pPr>
          </w:p>
        </w:tc>
        <w:tc>
          <w:tcPr>
            <w:tcW w:w="2320" w:type="dxa"/>
            <w:vMerge/>
            <w:vAlign w:val="center"/>
            <w:hideMark/>
          </w:tcPr>
          <w:p w14:paraId="34209401" w14:textId="77777777" w:rsidR="00BA1C26" w:rsidRPr="00D011A8" w:rsidRDefault="00BA1C26" w:rsidP="005303CD">
            <w:pPr>
              <w:rPr>
                <w:rFonts w:ascii="Arial" w:hAnsi="Arial" w:cs="Arial"/>
                <w:b/>
                <w:bCs/>
                <w:lang w:val="es-BO" w:eastAsia="es-BO"/>
              </w:rPr>
            </w:pPr>
          </w:p>
        </w:tc>
      </w:tr>
      <w:tr w:rsidR="00BA1C26" w:rsidRPr="00D011A8" w14:paraId="34B7A958" w14:textId="77777777" w:rsidTr="005303CD">
        <w:trPr>
          <w:trHeight w:val="300"/>
        </w:trPr>
        <w:tc>
          <w:tcPr>
            <w:tcW w:w="984" w:type="dxa"/>
            <w:shd w:val="clear" w:color="000000" w:fill="FFFFFF"/>
            <w:vAlign w:val="bottom"/>
          </w:tcPr>
          <w:p w14:paraId="40C031E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284845EA"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7AEDC4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0A465BF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48425B5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CC38E68" w14:textId="77777777" w:rsidTr="005303CD">
        <w:trPr>
          <w:trHeight w:val="300"/>
        </w:trPr>
        <w:tc>
          <w:tcPr>
            <w:tcW w:w="984" w:type="dxa"/>
            <w:shd w:val="clear" w:color="000000" w:fill="FFFFFF"/>
            <w:vAlign w:val="bottom"/>
          </w:tcPr>
          <w:p w14:paraId="04E8756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64ECC1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C7C6C7"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021AF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1756172B"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716969E" w14:textId="77777777" w:rsidTr="005303CD">
        <w:trPr>
          <w:trHeight w:val="330"/>
        </w:trPr>
        <w:tc>
          <w:tcPr>
            <w:tcW w:w="9490" w:type="dxa"/>
            <w:gridSpan w:val="5"/>
            <w:shd w:val="clear" w:color="auto" w:fill="DBE5F1" w:themeFill="accent1" w:themeFillTint="33"/>
            <w:vAlign w:val="bottom"/>
            <w:hideMark/>
          </w:tcPr>
          <w:p w14:paraId="553B180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 EXPERIENCIA GENERAL</w:t>
            </w:r>
          </w:p>
        </w:tc>
      </w:tr>
      <w:tr w:rsidR="00BA1C26" w:rsidRPr="00D011A8" w14:paraId="737347AF" w14:textId="77777777" w:rsidTr="005303CD">
        <w:trPr>
          <w:trHeight w:val="754"/>
        </w:trPr>
        <w:tc>
          <w:tcPr>
            <w:tcW w:w="984" w:type="dxa"/>
            <w:shd w:val="clear" w:color="000000" w:fill="DBE5F1"/>
            <w:vAlign w:val="center"/>
            <w:hideMark/>
          </w:tcPr>
          <w:p w14:paraId="189D1AD2"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5E1AA19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3EB5D3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077383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58B36AC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7613DF87" w14:textId="18794D2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06127270" w14:textId="77777777" w:rsidTr="005303CD">
        <w:trPr>
          <w:trHeight w:val="300"/>
        </w:trPr>
        <w:tc>
          <w:tcPr>
            <w:tcW w:w="984" w:type="dxa"/>
            <w:shd w:val="clear" w:color="000000" w:fill="FFFFFF"/>
            <w:vAlign w:val="bottom"/>
          </w:tcPr>
          <w:p w14:paraId="2891F857"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2F0ED8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FD46E2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39233B9"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AD7061D"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225556EC" w14:textId="77777777" w:rsidTr="005303CD">
        <w:trPr>
          <w:trHeight w:val="300"/>
        </w:trPr>
        <w:tc>
          <w:tcPr>
            <w:tcW w:w="984" w:type="dxa"/>
            <w:shd w:val="clear" w:color="000000" w:fill="FFFFFF"/>
            <w:vAlign w:val="bottom"/>
          </w:tcPr>
          <w:p w14:paraId="0CBCD562"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352C7E6"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9CB9E57"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3865CFF"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04AAAA56"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40051FF8" w14:textId="77777777" w:rsidTr="005303CD">
        <w:trPr>
          <w:trHeight w:val="300"/>
        </w:trPr>
        <w:tc>
          <w:tcPr>
            <w:tcW w:w="9490" w:type="dxa"/>
            <w:gridSpan w:val="5"/>
            <w:shd w:val="clear" w:color="auto" w:fill="DBE5F1" w:themeFill="accent1" w:themeFillTint="33"/>
            <w:vAlign w:val="bottom"/>
            <w:hideMark/>
          </w:tcPr>
          <w:p w14:paraId="3EF45F9F"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 EXPERIENCIA ESPECÍFICAS</w:t>
            </w:r>
          </w:p>
        </w:tc>
      </w:tr>
      <w:tr w:rsidR="00BA1C26" w:rsidRPr="00D011A8" w14:paraId="13C4BB1D" w14:textId="77777777" w:rsidTr="005303CD">
        <w:trPr>
          <w:trHeight w:val="658"/>
        </w:trPr>
        <w:tc>
          <w:tcPr>
            <w:tcW w:w="984" w:type="dxa"/>
            <w:shd w:val="clear" w:color="000000" w:fill="DBE5F1"/>
            <w:vAlign w:val="bottom"/>
            <w:hideMark/>
          </w:tcPr>
          <w:p w14:paraId="1FA8325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14:paraId="129F941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0EFFF199"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0BE42E8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BD9065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5FD544FE" w14:textId="3F4A555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2BF344AC" w14:textId="77777777" w:rsidTr="005303CD">
        <w:trPr>
          <w:trHeight w:val="315"/>
        </w:trPr>
        <w:tc>
          <w:tcPr>
            <w:tcW w:w="984" w:type="dxa"/>
            <w:shd w:val="clear" w:color="000000" w:fill="FFFFFF"/>
            <w:vAlign w:val="bottom"/>
          </w:tcPr>
          <w:p w14:paraId="7D4AFE2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1052E55"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7ECF38A2"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EBCA32C"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5CCC6CB"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03E6151D" w14:textId="77777777" w:rsidTr="005303CD">
        <w:trPr>
          <w:trHeight w:val="315"/>
        </w:trPr>
        <w:tc>
          <w:tcPr>
            <w:tcW w:w="984" w:type="dxa"/>
            <w:shd w:val="clear" w:color="000000" w:fill="FFFFFF"/>
            <w:vAlign w:val="bottom"/>
          </w:tcPr>
          <w:p w14:paraId="2E9E35A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67E1AB9"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ED3DBC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10A2964B"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486C758A"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11676FAB" w14:textId="77777777" w:rsidTr="005303CD">
        <w:trPr>
          <w:trHeight w:val="39"/>
        </w:trPr>
        <w:tc>
          <w:tcPr>
            <w:tcW w:w="9490" w:type="dxa"/>
            <w:gridSpan w:val="5"/>
            <w:shd w:val="clear" w:color="auto" w:fill="auto"/>
            <w:noWrap/>
            <w:vAlign w:val="bottom"/>
            <w:hideMark/>
          </w:tcPr>
          <w:p w14:paraId="2CC4B52E" w14:textId="77777777" w:rsidR="00BA1C26" w:rsidRPr="00D011A8" w:rsidRDefault="00BA1C26" w:rsidP="005303CD">
            <w:pPr>
              <w:rPr>
                <w:rFonts w:cs="Calibri"/>
                <w:lang w:val="es-BO" w:eastAsia="es-BO"/>
              </w:rPr>
            </w:pPr>
            <w:r w:rsidRPr="00D011A8">
              <w:rPr>
                <w:lang w:val="es-BO"/>
              </w:rPr>
              <w:t xml:space="preserve"> (**)El Proponente debe presentar su propuesta de acuerdo con las condiciones mínimas solicitadas por la entidad.</w:t>
            </w:r>
          </w:p>
        </w:tc>
      </w:tr>
    </w:tbl>
    <w:p w14:paraId="27591B68" w14:textId="77777777" w:rsidR="00BA1C26" w:rsidRDefault="00BA1C26" w:rsidP="00716AAB">
      <w:pPr>
        <w:spacing w:line="200" w:lineRule="exact"/>
        <w:jc w:val="center"/>
        <w:rPr>
          <w:rFonts w:cs="Arial"/>
          <w:b/>
          <w:sz w:val="4"/>
          <w:szCs w:val="18"/>
          <w:lang w:val="es-BO"/>
        </w:rPr>
      </w:pPr>
    </w:p>
    <w:p w14:paraId="7AB96667" w14:textId="77777777" w:rsidR="00BA1C26" w:rsidRDefault="00BA1C26" w:rsidP="00716AAB">
      <w:pPr>
        <w:spacing w:line="200" w:lineRule="exact"/>
        <w:jc w:val="center"/>
        <w:rPr>
          <w:rFonts w:cs="Arial"/>
          <w:b/>
          <w:sz w:val="4"/>
          <w:szCs w:val="18"/>
          <w:lang w:val="es-BO"/>
        </w:rPr>
      </w:pPr>
    </w:p>
    <w:p w14:paraId="75721CFD" w14:textId="4DD098B4"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Adicionales  Propuesta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45BF3650" w:rsidR="004F343A" w:rsidRPr="004F343A" w:rsidRDefault="00747CE2" w:rsidP="00EB3E8A">
            <w:pPr>
              <w:rPr>
                <w:b/>
                <w:bCs/>
                <w:sz w:val="20"/>
                <w:szCs w:val="20"/>
              </w:rPr>
            </w:pPr>
            <w:r w:rsidRPr="00747CE2">
              <w:rPr>
                <w:b/>
                <w:bCs/>
                <w:sz w:val="20"/>
                <w:szCs w:val="20"/>
                <w:lang w:val="es-BO"/>
              </w:rPr>
              <w:t xml:space="preserve">Cursos </w:t>
            </w:r>
            <w:r w:rsidRPr="00747CE2">
              <w:rPr>
                <w:b/>
                <w:bCs/>
                <w:sz w:val="20"/>
                <w:szCs w:val="20"/>
              </w:rPr>
              <w:t>(especialización, seminarios, capacitaciones, entre otros):</w:t>
            </w:r>
          </w:p>
        </w:tc>
        <w:tc>
          <w:tcPr>
            <w:tcW w:w="1843" w:type="dxa"/>
            <w:shd w:val="clear" w:color="auto" w:fill="A6A6A6" w:themeFill="background1" w:themeFillShade="A6"/>
          </w:tcPr>
          <w:p w14:paraId="1DB5D7CE" w14:textId="399F4840" w:rsidR="004F343A" w:rsidRPr="00CA7E12" w:rsidRDefault="003B6394" w:rsidP="00CA7E12">
            <w:pPr>
              <w:jc w:val="center"/>
              <w:rPr>
                <w:rFonts w:cs="Arial"/>
                <w:b/>
                <w:lang w:val="es-BO"/>
              </w:rPr>
            </w:pPr>
            <w:r>
              <w:rPr>
                <w:rFonts w:cs="Arial"/>
                <w:b/>
                <w:lang w:val="es-BO"/>
              </w:rPr>
              <w:t>1</w:t>
            </w:r>
            <w:r w:rsidR="00747CE2">
              <w:rPr>
                <w:rFonts w:cs="Arial"/>
                <w:b/>
                <w:lang w:val="es-BO"/>
              </w:rPr>
              <w:t>0</w:t>
            </w:r>
          </w:p>
        </w:tc>
        <w:tc>
          <w:tcPr>
            <w:tcW w:w="2713" w:type="dxa"/>
            <w:gridSpan w:val="2"/>
            <w:shd w:val="clear" w:color="auto" w:fill="A6A6A6" w:themeFill="background1" w:themeFillShade="A6"/>
          </w:tcPr>
          <w:p w14:paraId="6424C1D8" w14:textId="77777777" w:rsidR="004F343A" w:rsidRPr="006D5473" w:rsidRDefault="004F343A" w:rsidP="00EB3E8A">
            <w:pPr>
              <w:rPr>
                <w:rFonts w:cs="Arial"/>
                <w:lang w:val="es-BO"/>
              </w:rPr>
            </w:pPr>
          </w:p>
        </w:tc>
      </w:tr>
      <w:tr w:rsidR="001F0B84" w:rsidRPr="006D5473" w14:paraId="6CB60459" w14:textId="77777777" w:rsidTr="00AA42FE">
        <w:trPr>
          <w:gridBefore w:val="1"/>
          <w:wBefore w:w="14" w:type="dxa"/>
          <w:trHeight w:val="3679"/>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1D31F293" w14:textId="77777777" w:rsidR="00AA42FE" w:rsidRPr="00AA42FE" w:rsidRDefault="00AA42FE" w:rsidP="00AA42FE">
            <w:pPr>
              <w:ind w:right="221"/>
              <w:rPr>
                <w:rFonts w:ascii="Century Gothic" w:hAnsi="Century Gothic" w:cs="Arial"/>
                <w:iCs/>
                <w:sz w:val="20"/>
                <w:szCs w:val="20"/>
                <w:lang w:val="es-BO"/>
              </w:rPr>
            </w:pPr>
            <w:r w:rsidRPr="00AA42FE">
              <w:rPr>
                <w:rFonts w:ascii="Century Gothic" w:hAnsi="Century Gothic" w:cs="Arial"/>
                <w:bCs/>
                <w:iCs/>
                <w:sz w:val="20"/>
                <w:szCs w:val="20"/>
              </w:rPr>
              <w:t xml:space="preserve">Relacionadas con la consultoría y la gestión pública.             </w:t>
            </w:r>
          </w:p>
          <w:p w14:paraId="2033C493" w14:textId="77777777" w:rsidR="00AA42FE" w:rsidRPr="00AA42FE" w:rsidRDefault="00AA42FE" w:rsidP="00AA42FE">
            <w:pPr>
              <w:ind w:right="221"/>
              <w:rPr>
                <w:rFonts w:ascii="Century Gothic" w:hAnsi="Century Gothic" w:cs="Arial"/>
                <w:iCs/>
                <w:sz w:val="20"/>
                <w:szCs w:val="20"/>
                <w:lang w:val="es-BO"/>
              </w:rPr>
            </w:pPr>
          </w:p>
          <w:p w14:paraId="7D0906B4" w14:textId="77777777" w:rsidR="00AA42FE" w:rsidRPr="00AA42FE" w:rsidRDefault="00AA42FE" w:rsidP="00AA42FE">
            <w:pPr>
              <w:ind w:right="221"/>
              <w:rPr>
                <w:rFonts w:ascii="Century Gothic" w:hAnsi="Century Gothic" w:cs="Arial"/>
                <w:iCs/>
                <w:sz w:val="20"/>
                <w:szCs w:val="20"/>
                <w:lang w:val="es-BO"/>
              </w:rPr>
            </w:pPr>
            <w:r w:rsidRPr="00AA42FE">
              <w:rPr>
                <w:rFonts w:ascii="Century Gothic" w:hAnsi="Century Gothic" w:cs="Arial"/>
                <w:iCs/>
                <w:sz w:val="20"/>
                <w:szCs w:val="20"/>
                <w:lang w:val="es-BO"/>
              </w:rPr>
              <w:t>(2 puntos por curso, hasta un máximo de 10 puntos)</w:t>
            </w:r>
          </w:p>
          <w:p w14:paraId="5E531648" w14:textId="77777777" w:rsidR="00AA42FE" w:rsidRPr="00AA42FE" w:rsidRDefault="00AA42FE" w:rsidP="00AA42FE">
            <w:pPr>
              <w:ind w:right="221"/>
              <w:rPr>
                <w:rFonts w:ascii="Century Gothic" w:hAnsi="Century Gothic" w:cs="Arial"/>
                <w:iCs/>
                <w:sz w:val="20"/>
                <w:szCs w:val="20"/>
                <w:lang w:val="es-BO"/>
              </w:rPr>
            </w:pPr>
          </w:p>
          <w:p w14:paraId="44315F19" w14:textId="348AC1C4" w:rsidR="001F0B84" w:rsidRPr="00F4760C" w:rsidRDefault="00AA42FE" w:rsidP="00AA42FE">
            <w:pPr>
              <w:ind w:right="183"/>
              <w:rPr>
                <w:rFonts w:ascii="Century Gothic" w:hAnsi="Century Gothic" w:cs="Arial"/>
                <w:sz w:val="20"/>
                <w:szCs w:val="20"/>
                <w:lang w:val="es-BO"/>
              </w:rPr>
            </w:pPr>
            <w:r w:rsidRPr="00AA42FE">
              <w:rPr>
                <w:rFonts w:ascii="Century Gothic" w:hAnsi="Century Gothic" w:cs="Arial"/>
                <w:iCs/>
                <w:sz w:val="20"/>
                <w:szCs w:val="20"/>
                <w:u w:val="single"/>
                <w:lang w:val="es-BO"/>
              </w:rPr>
              <w:t>Adjuntar a su propuesta en formato digital los certificados de respaldo que avalen los cursos</w:t>
            </w:r>
            <w:r w:rsidRPr="00AA42FE">
              <w:rPr>
                <w:rFonts w:ascii="Century Gothic" w:hAnsi="Century Gothic" w:cs="Arial"/>
                <w:iCs/>
                <w:sz w:val="20"/>
                <w:szCs w:val="20"/>
                <w:lang w:val="es-BO"/>
              </w:rPr>
              <w:t xml:space="preserve">. </w:t>
            </w:r>
            <w:r w:rsidRPr="00AA42FE">
              <w:rPr>
                <w:rFonts w:ascii="Century Gothic" w:hAnsi="Century Gothic" w:cs="Arial"/>
                <w:iCs/>
                <w:sz w:val="20"/>
                <w:szCs w:val="20"/>
              </w:rPr>
              <w:t xml:space="preserve">El proponente adjudicado para la firma de contrato deberá presentar el o los certificados de respaldo declarados en original o fotocopia legalizada </w:t>
            </w:r>
            <w:r w:rsidRPr="00AA42FE">
              <w:rPr>
                <w:rFonts w:ascii="Century Gothic" w:hAnsi="Century Gothic" w:cs="Arial"/>
                <w:iCs/>
                <w:sz w:val="20"/>
                <w:szCs w:val="20"/>
                <w:lang w:val="es-BO"/>
              </w:rPr>
              <w:t>o certificación electrónica según corresponda,</w:t>
            </w:r>
            <w:r w:rsidRPr="00AA42FE">
              <w:rPr>
                <w:rFonts w:ascii="Century Gothic" w:hAnsi="Century Gothic" w:cs="Arial"/>
                <w:iCs/>
                <w:sz w:val="20"/>
                <w:szCs w:val="20"/>
              </w:rPr>
              <w:t xml:space="preserve"> que avalen los cursos, para la respectiva verificación.</w:t>
            </w:r>
          </w:p>
        </w:tc>
        <w:tc>
          <w:tcPr>
            <w:tcW w:w="1843" w:type="dxa"/>
            <w:vAlign w:val="center"/>
          </w:tcPr>
          <w:p w14:paraId="351A0C0A" w14:textId="53E20EB8" w:rsidR="001F0B84" w:rsidRPr="006D5473" w:rsidRDefault="00B31EA0" w:rsidP="00836BCD">
            <w:pPr>
              <w:jc w:val="center"/>
              <w:rPr>
                <w:rFonts w:cs="Arial"/>
                <w:lang w:val="es-BO"/>
              </w:rPr>
            </w:pPr>
            <w:r>
              <w:rPr>
                <w:rFonts w:cs="Arial"/>
                <w:lang w:val="es-BO"/>
              </w:rPr>
              <w:t>10</w:t>
            </w:r>
          </w:p>
        </w:tc>
        <w:tc>
          <w:tcPr>
            <w:tcW w:w="2713" w:type="dxa"/>
            <w:gridSpan w:val="2"/>
          </w:tcPr>
          <w:p w14:paraId="434C99D3" w14:textId="77777777" w:rsidR="001F0B84" w:rsidRPr="006D5473" w:rsidRDefault="001F0B84" w:rsidP="00EB3E8A">
            <w:pPr>
              <w:rPr>
                <w:rFonts w:cs="Arial"/>
                <w:lang w:val="es-BO"/>
              </w:rPr>
            </w:pPr>
          </w:p>
        </w:tc>
      </w:tr>
      <w:tr w:rsidR="004F343A" w:rsidRPr="006D5473" w14:paraId="5CB71811" w14:textId="77777777" w:rsidTr="00691DA0">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26CFEC" w14:textId="2D08FDA3" w:rsidR="00F4760C" w:rsidRPr="006D5473" w:rsidRDefault="003B6394" w:rsidP="00F4760C">
            <w:pPr>
              <w:jc w:val="center"/>
              <w:rPr>
                <w:rFonts w:cs="Arial"/>
                <w:lang w:val="es-BO"/>
              </w:rPr>
            </w:pPr>
            <w:r>
              <w:rPr>
                <w:rFonts w:cs="Arial"/>
                <w:lang w:val="es-BO"/>
              </w:rPr>
              <w:t>2</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shd w:val="clear" w:color="auto" w:fill="BFBFBF" w:themeFill="background1" w:themeFillShade="BF"/>
          </w:tcPr>
          <w:p w14:paraId="122EB425" w14:textId="7E4FE281" w:rsidR="004F343A" w:rsidRPr="00F4760C" w:rsidRDefault="00B31EA0" w:rsidP="00691DA0">
            <w:pPr>
              <w:rPr>
                <w:rFonts w:ascii="Century Gothic" w:hAnsi="Century Gothic" w:cs="Arial"/>
                <w:sz w:val="20"/>
                <w:szCs w:val="20"/>
                <w:lang w:val="es-BO"/>
              </w:rPr>
            </w:pPr>
            <w:r w:rsidRPr="00747CE2">
              <w:rPr>
                <w:b/>
                <w:bCs/>
                <w:sz w:val="20"/>
                <w:szCs w:val="20"/>
              </w:rPr>
              <w:t>Experiencia complementaria</w:t>
            </w:r>
          </w:p>
        </w:tc>
        <w:tc>
          <w:tcPr>
            <w:tcW w:w="1843" w:type="dxa"/>
            <w:shd w:val="clear" w:color="auto" w:fill="BFBFBF" w:themeFill="background1" w:themeFillShade="BF"/>
            <w:vAlign w:val="center"/>
          </w:tcPr>
          <w:p w14:paraId="011E730A" w14:textId="77777777" w:rsidR="004F343A" w:rsidRPr="006D5473" w:rsidRDefault="004F343A" w:rsidP="004D70AA">
            <w:pPr>
              <w:jc w:val="center"/>
              <w:rPr>
                <w:rFonts w:cs="Arial"/>
                <w:lang w:val="es-BO"/>
              </w:rPr>
            </w:pPr>
          </w:p>
          <w:p w14:paraId="24C1B653" w14:textId="0BD20801" w:rsidR="004F343A" w:rsidRPr="006D5473" w:rsidRDefault="00B31EA0" w:rsidP="00836BCD">
            <w:pPr>
              <w:jc w:val="center"/>
              <w:rPr>
                <w:rFonts w:cs="Arial"/>
                <w:lang w:val="es-BO"/>
              </w:rPr>
            </w:pPr>
            <w:r>
              <w:rPr>
                <w:rFonts w:cs="Arial"/>
                <w:lang w:val="es-BO"/>
              </w:rPr>
              <w:t>10</w:t>
            </w:r>
          </w:p>
        </w:tc>
        <w:tc>
          <w:tcPr>
            <w:tcW w:w="2713" w:type="dxa"/>
            <w:gridSpan w:val="2"/>
            <w:shd w:val="clear" w:color="auto" w:fill="BFBFBF" w:themeFill="background1" w:themeFillShade="BF"/>
          </w:tcPr>
          <w:p w14:paraId="367C618C" w14:textId="77777777" w:rsidR="004F343A" w:rsidRPr="006D5473" w:rsidRDefault="004F343A" w:rsidP="00EB3E8A">
            <w:pPr>
              <w:rPr>
                <w:rFonts w:cs="Arial"/>
                <w:lang w:val="es-BO"/>
              </w:rPr>
            </w:pPr>
          </w:p>
        </w:tc>
      </w:tr>
      <w:tr w:rsidR="003B6394" w:rsidRPr="006D5473" w14:paraId="2483DEC7" w14:textId="77777777" w:rsidTr="00691DA0">
        <w:trPr>
          <w:gridBefore w:val="1"/>
          <w:wBefore w:w="14" w:type="dxa"/>
          <w:trHeight w:val="810"/>
          <w:jc w:val="center"/>
        </w:trPr>
        <w:tc>
          <w:tcPr>
            <w:tcW w:w="826" w:type="dxa"/>
            <w:tcBorders>
              <w:top w:val="single" w:sz="4" w:space="0" w:color="auto"/>
            </w:tcBorders>
            <w:shd w:val="clear" w:color="auto" w:fill="auto"/>
            <w:vAlign w:val="center"/>
          </w:tcPr>
          <w:p w14:paraId="60E7D73D" w14:textId="14E12273" w:rsidR="003B6394" w:rsidRPr="006C772E" w:rsidRDefault="003B6394" w:rsidP="005C58F3">
            <w:pPr>
              <w:jc w:val="center"/>
              <w:rPr>
                <w:rFonts w:cs="Arial"/>
                <w:bCs/>
                <w:lang w:val="es-BO"/>
              </w:rPr>
            </w:pPr>
            <w:r w:rsidRPr="006C772E">
              <w:rPr>
                <w:rFonts w:cs="Arial"/>
                <w:bCs/>
                <w:lang w:val="es-BO"/>
              </w:rPr>
              <w:t>2</w:t>
            </w:r>
            <w:r w:rsidR="00B31EA0">
              <w:rPr>
                <w:rFonts w:cs="Arial"/>
                <w:bCs/>
                <w:lang w:val="es-BO"/>
              </w:rPr>
              <w:t>.1</w:t>
            </w:r>
          </w:p>
        </w:tc>
        <w:tc>
          <w:tcPr>
            <w:tcW w:w="4400" w:type="dxa"/>
            <w:shd w:val="clear" w:color="auto" w:fill="auto"/>
          </w:tcPr>
          <w:p w14:paraId="7212ADF7" w14:textId="77777777" w:rsidR="00AA42FE" w:rsidRPr="00AA42FE" w:rsidRDefault="00AA42FE" w:rsidP="00AA42FE">
            <w:pPr>
              <w:autoSpaceDE w:val="0"/>
              <w:autoSpaceDN w:val="0"/>
              <w:adjustRightInd w:val="0"/>
              <w:ind w:right="110"/>
              <w:rPr>
                <w:rFonts w:ascii="Century Gothic" w:hAnsi="Century Gothic" w:cs="Arial"/>
                <w:b/>
                <w:bCs/>
                <w:sz w:val="20"/>
                <w:szCs w:val="20"/>
                <w:lang w:val="es-BO"/>
              </w:rPr>
            </w:pPr>
            <w:r w:rsidRPr="00AA42FE">
              <w:rPr>
                <w:rFonts w:ascii="Century Gothic" w:hAnsi="Century Gothic" w:cs="Arial"/>
                <w:b/>
                <w:bCs/>
                <w:sz w:val="20"/>
                <w:szCs w:val="20"/>
                <w:lang w:val="es-BO"/>
              </w:rPr>
              <w:t xml:space="preserve">Experiencia General Complementaria en: </w:t>
            </w:r>
          </w:p>
          <w:p w14:paraId="51A8DEF5" w14:textId="77777777" w:rsidR="00AA42FE" w:rsidRPr="00AA42FE" w:rsidRDefault="00AA42FE" w:rsidP="00AA42FE">
            <w:pPr>
              <w:autoSpaceDE w:val="0"/>
              <w:autoSpaceDN w:val="0"/>
              <w:adjustRightInd w:val="0"/>
              <w:ind w:right="110"/>
              <w:rPr>
                <w:rFonts w:ascii="Century Gothic" w:hAnsi="Century Gothic" w:cs="Arial"/>
                <w:bCs/>
                <w:sz w:val="20"/>
                <w:szCs w:val="20"/>
              </w:rPr>
            </w:pPr>
            <w:r w:rsidRPr="00AA42FE">
              <w:rPr>
                <w:rFonts w:ascii="Century Gothic" w:hAnsi="Century Gothic" w:cs="Arial"/>
                <w:bCs/>
                <w:sz w:val="20"/>
                <w:szCs w:val="20"/>
              </w:rPr>
              <w:t>Experiencia general en el sector público relacionados a la gestión pública, contabilizada a partir del Título en Provisión Nacional o Título Profesional a nivel Técnico Superior.</w:t>
            </w:r>
          </w:p>
          <w:p w14:paraId="567E2B27" w14:textId="77777777" w:rsidR="00AA42FE" w:rsidRPr="00AA42FE" w:rsidRDefault="00AA42FE" w:rsidP="00AA42FE">
            <w:pPr>
              <w:autoSpaceDE w:val="0"/>
              <w:autoSpaceDN w:val="0"/>
              <w:adjustRightInd w:val="0"/>
              <w:ind w:right="110"/>
              <w:rPr>
                <w:rFonts w:ascii="Century Gothic" w:hAnsi="Century Gothic" w:cs="Arial"/>
                <w:bCs/>
                <w:sz w:val="20"/>
                <w:szCs w:val="20"/>
              </w:rPr>
            </w:pPr>
          </w:p>
          <w:p w14:paraId="414A6251" w14:textId="77777777" w:rsidR="00AA42FE" w:rsidRPr="00AA42FE" w:rsidRDefault="00AA42FE" w:rsidP="00AA42FE">
            <w:pPr>
              <w:autoSpaceDE w:val="0"/>
              <w:autoSpaceDN w:val="0"/>
              <w:adjustRightInd w:val="0"/>
              <w:ind w:right="110"/>
              <w:rPr>
                <w:rFonts w:ascii="Century Gothic" w:hAnsi="Century Gothic" w:cs="Arial"/>
                <w:bCs/>
                <w:sz w:val="20"/>
                <w:szCs w:val="20"/>
              </w:rPr>
            </w:pPr>
            <w:r w:rsidRPr="00AA42FE">
              <w:rPr>
                <w:rFonts w:ascii="Century Gothic" w:hAnsi="Century Gothic" w:cs="Arial"/>
                <w:bCs/>
                <w:sz w:val="20"/>
                <w:szCs w:val="20"/>
              </w:rPr>
              <w:t>(5 puntos por año de experiencia general adicional a la mínima solicitada, hasta un máximo de 10 puntos).</w:t>
            </w:r>
          </w:p>
          <w:p w14:paraId="5DAA8D86" w14:textId="77777777" w:rsidR="00AA42FE" w:rsidRPr="00AA42FE" w:rsidRDefault="00AA42FE" w:rsidP="00AA42FE">
            <w:pPr>
              <w:autoSpaceDE w:val="0"/>
              <w:autoSpaceDN w:val="0"/>
              <w:adjustRightInd w:val="0"/>
              <w:ind w:right="110"/>
              <w:rPr>
                <w:rFonts w:ascii="Century Gothic" w:hAnsi="Century Gothic" w:cs="Arial"/>
                <w:bCs/>
                <w:sz w:val="20"/>
                <w:szCs w:val="20"/>
              </w:rPr>
            </w:pPr>
          </w:p>
          <w:p w14:paraId="73042E2F" w14:textId="77777777" w:rsidR="00AA42FE" w:rsidRPr="00AA42FE" w:rsidRDefault="00AA42FE" w:rsidP="00AA42FE">
            <w:pPr>
              <w:autoSpaceDE w:val="0"/>
              <w:autoSpaceDN w:val="0"/>
              <w:adjustRightInd w:val="0"/>
              <w:ind w:right="110"/>
              <w:rPr>
                <w:rFonts w:ascii="Century Gothic" w:hAnsi="Century Gothic" w:cs="Arial"/>
                <w:bCs/>
                <w:sz w:val="20"/>
                <w:szCs w:val="20"/>
                <w:lang w:val="es-BO"/>
              </w:rPr>
            </w:pPr>
            <w:r w:rsidRPr="00AA42FE">
              <w:rPr>
                <w:rFonts w:ascii="Century Gothic" w:hAnsi="Century Gothic" w:cs="Arial"/>
                <w:bCs/>
                <w:sz w:val="20"/>
                <w:szCs w:val="20"/>
                <w:lang w:val="es-BO"/>
              </w:rPr>
              <w:t>La Experiencia General Complementaria será evaluada a partir de la fecha de emisión del T</w:t>
            </w:r>
            <w:r w:rsidRPr="00AA42FE">
              <w:rPr>
                <w:rFonts w:ascii="Century Gothic" w:hAnsi="Century Gothic" w:cs="Arial"/>
                <w:bCs/>
                <w:sz w:val="20"/>
                <w:szCs w:val="20"/>
              </w:rPr>
              <w:t xml:space="preserve">ítulo en Provisión Nacional o Título Profesional a nivel Técnico Superior  </w:t>
            </w:r>
            <w:r w:rsidRPr="00AA42FE">
              <w:rPr>
                <w:rFonts w:ascii="Century Gothic" w:hAnsi="Century Gothic" w:cs="Arial"/>
                <w:bCs/>
                <w:sz w:val="20"/>
                <w:szCs w:val="20"/>
                <w:lang w:val="es-BO"/>
              </w:rPr>
              <w:t xml:space="preserve">y deberá ser acreditado </w:t>
            </w:r>
            <w:r w:rsidRPr="00AA42FE">
              <w:rPr>
                <w:rFonts w:ascii="Century Gothic" w:hAnsi="Century Gothic" w:cs="Arial"/>
                <w:bCs/>
                <w:sz w:val="20"/>
                <w:szCs w:val="20"/>
              </w:rPr>
              <w:t>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w:t>
            </w:r>
            <w:r w:rsidRPr="00AA42FE">
              <w:rPr>
                <w:rFonts w:ascii="Century Gothic" w:hAnsi="Century Gothic" w:cs="Arial"/>
                <w:bCs/>
                <w:sz w:val="20"/>
                <w:szCs w:val="20"/>
                <w:lang w:val="es-BO"/>
              </w:rPr>
              <w:t>.</w:t>
            </w:r>
          </w:p>
          <w:p w14:paraId="026CBF7B" w14:textId="77777777" w:rsidR="00AA42FE" w:rsidRPr="00AA42FE" w:rsidRDefault="00AA42FE" w:rsidP="00AA42FE">
            <w:pPr>
              <w:autoSpaceDE w:val="0"/>
              <w:autoSpaceDN w:val="0"/>
              <w:adjustRightInd w:val="0"/>
              <w:ind w:right="110"/>
              <w:rPr>
                <w:rFonts w:ascii="Century Gothic" w:hAnsi="Century Gothic" w:cs="Arial"/>
                <w:bCs/>
                <w:sz w:val="20"/>
                <w:szCs w:val="20"/>
                <w:u w:val="single"/>
                <w:lang w:val="es-BO"/>
              </w:rPr>
            </w:pPr>
          </w:p>
          <w:p w14:paraId="3A320B75" w14:textId="20FA95A5" w:rsidR="00B31EA0" w:rsidRPr="00B31EA0" w:rsidRDefault="00AA42FE" w:rsidP="00AA42FE">
            <w:pPr>
              <w:autoSpaceDE w:val="0"/>
              <w:autoSpaceDN w:val="0"/>
              <w:adjustRightInd w:val="0"/>
              <w:ind w:right="110"/>
              <w:rPr>
                <w:rFonts w:ascii="Century Gothic" w:hAnsi="Century Gothic" w:cs="Arial"/>
                <w:bCs/>
                <w:sz w:val="20"/>
                <w:szCs w:val="20"/>
                <w:u w:val="single"/>
              </w:rPr>
            </w:pPr>
            <w:r w:rsidRPr="00AA42FE">
              <w:rPr>
                <w:rFonts w:ascii="Century Gothic" w:hAnsi="Century Gothic" w:cs="Arial"/>
                <w:bCs/>
                <w:sz w:val="20"/>
                <w:szCs w:val="20"/>
                <w:u w:val="single"/>
              </w:rPr>
              <w:t>Adjuntar en su propuesta en formato (digital) la documentación de respaldo referente a la experiencia general en orden cronológico. El proponente adjudicado para la firma de contrato deberá presentar los documentos de respaldo declarados en original o fotocopia legalizada que avalen su experiencia específica, para la respectiva verificación.</w:t>
            </w:r>
          </w:p>
          <w:p w14:paraId="393938D8" w14:textId="00CB90CC" w:rsidR="003B6394" w:rsidRPr="007321F1" w:rsidRDefault="003B6394" w:rsidP="006C6664">
            <w:pPr>
              <w:autoSpaceDE w:val="0"/>
              <w:autoSpaceDN w:val="0"/>
              <w:adjustRightInd w:val="0"/>
              <w:ind w:right="110"/>
              <w:rPr>
                <w:rFonts w:ascii="Century Gothic" w:hAnsi="Century Gothic" w:cs="Arial"/>
                <w:b/>
                <w:sz w:val="20"/>
                <w:szCs w:val="20"/>
                <w:lang w:val="es-BO"/>
              </w:rPr>
            </w:pPr>
          </w:p>
        </w:tc>
        <w:tc>
          <w:tcPr>
            <w:tcW w:w="1843" w:type="dxa"/>
            <w:shd w:val="clear" w:color="auto" w:fill="auto"/>
            <w:vAlign w:val="center"/>
          </w:tcPr>
          <w:p w14:paraId="63468FB5" w14:textId="6C5DE707" w:rsidR="003B6394" w:rsidRPr="00B31EA0" w:rsidRDefault="00B31EA0" w:rsidP="006C6664">
            <w:pPr>
              <w:jc w:val="center"/>
              <w:rPr>
                <w:rFonts w:cs="Arial"/>
                <w:bCs/>
                <w:lang w:val="es-BO"/>
              </w:rPr>
            </w:pPr>
            <w:r w:rsidRPr="00B31EA0">
              <w:rPr>
                <w:rFonts w:cs="Arial"/>
                <w:bCs/>
                <w:lang w:val="es-BO"/>
              </w:rPr>
              <w:t>10</w:t>
            </w:r>
          </w:p>
        </w:tc>
        <w:tc>
          <w:tcPr>
            <w:tcW w:w="2713" w:type="dxa"/>
            <w:gridSpan w:val="2"/>
            <w:shd w:val="clear" w:color="auto" w:fill="auto"/>
          </w:tcPr>
          <w:p w14:paraId="2503F968" w14:textId="77777777" w:rsidR="003B6394" w:rsidRPr="006D5473" w:rsidRDefault="003B6394" w:rsidP="00EB3E8A">
            <w:pPr>
              <w:rPr>
                <w:rFonts w:cs="Arial"/>
                <w:lang w:val="es-BO"/>
              </w:rPr>
            </w:pPr>
          </w:p>
        </w:tc>
      </w:tr>
      <w:tr w:rsidR="00836BCD" w:rsidRPr="006D5473" w14:paraId="3131F114" w14:textId="77777777" w:rsidTr="007321F1">
        <w:trPr>
          <w:gridBefore w:val="1"/>
          <w:wBefore w:w="14" w:type="dxa"/>
          <w:trHeight w:val="432"/>
          <w:jc w:val="center"/>
        </w:trPr>
        <w:tc>
          <w:tcPr>
            <w:tcW w:w="826" w:type="dxa"/>
            <w:tcBorders>
              <w:top w:val="single" w:sz="4" w:space="0" w:color="auto"/>
            </w:tcBorders>
            <w:shd w:val="clear" w:color="auto" w:fill="BFBFBF" w:themeFill="background1" w:themeFillShade="BF"/>
          </w:tcPr>
          <w:p w14:paraId="41F3F674" w14:textId="49CED57C" w:rsidR="00836BCD" w:rsidRPr="005C58F3" w:rsidRDefault="00F4760C" w:rsidP="005C58F3">
            <w:pPr>
              <w:jc w:val="center"/>
              <w:rPr>
                <w:rFonts w:cs="Arial"/>
                <w:b/>
                <w:lang w:val="es-BO"/>
              </w:rPr>
            </w:pPr>
            <w:r>
              <w:rPr>
                <w:rFonts w:cs="Arial"/>
                <w:b/>
                <w:lang w:val="es-BO"/>
              </w:rPr>
              <w:t>3</w:t>
            </w:r>
          </w:p>
        </w:tc>
        <w:tc>
          <w:tcPr>
            <w:tcW w:w="4400" w:type="dxa"/>
            <w:shd w:val="clear" w:color="auto" w:fill="BFBFBF" w:themeFill="background1" w:themeFillShade="BF"/>
          </w:tcPr>
          <w:p w14:paraId="4742A42B" w14:textId="609409BC" w:rsidR="004F3F1A" w:rsidRPr="005C58F3" w:rsidRDefault="00836BCD" w:rsidP="007321F1">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reverseDiagStripe"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2C3F160C" w14:textId="77777777" w:rsidR="00716AAB" w:rsidRDefault="00716AAB" w:rsidP="00B574B9">
      <w:pPr>
        <w:ind w:left="142"/>
        <w:rPr>
          <w:rFonts w:ascii="Arial" w:hAnsi="Arial" w:cs="Arial"/>
          <w:lang w:val="es-BO"/>
        </w:rPr>
      </w:pPr>
    </w:p>
    <w:p w14:paraId="380B0CE0" w14:textId="77777777" w:rsidR="00820F0C" w:rsidRDefault="00820F0C" w:rsidP="00B574B9">
      <w:pPr>
        <w:ind w:left="142"/>
        <w:rPr>
          <w:rFonts w:ascii="Arial" w:hAnsi="Arial" w:cs="Arial"/>
          <w:lang w:val="es-BO"/>
        </w:rPr>
      </w:pPr>
    </w:p>
    <w:p w14:paraId="782BFF61" w14:textId="77777777" w:rsidR="00820F0C" w:rsidRDefault="00820F0C" w:rsidP="00B574B9">
      <w:pPr>
        <w:ind w:left="142"/>
        <w:rPr>
          <w:rFonts w:ascii="Arial" w:hAnsi="Arial" w:cs="Arial"/>
          <w:lang w:val="es-BO"/>
        </w:rPr>
      </w:pPr>
    </w:p>
    <w:p w14:paraId="1E5D1E2A" w14:textId="77777777" w:rsidR="00820F0C" w:rsidRDefault="00820F0C" w:rsidP="00B574B9">
      <w:pPr>
        <w:ind w:left="142"/>
        <w:rPr>
          <w:rFonts w:ascii="Arial" w:hAnsi="Arial" w:cs="Arial"/>
          <w:lang w:val="es-BO"/>
        </w:rPr>
      </w:pPr>
    </w:p>
    <w:p w14:paraId="401BF762" w14:textId="77777777" w:rsidR="00820F0C" w:rsidRDefault="00820F0C" w:rsidP="00B574B9">
      <w:pPr>
        <w:ind w:left="142"/>
        <w:rPr>
          <w:rFonts w:ascii="Arial" w:hAnsi="Arial" w:cs="Arial"/>
          <w:lang w:val="es-BO"/>
        </w:rPr>
      </w:pPr>
    </w:p>
    <w:p w14:paraId="417EE169" w14:textId="77777777" w:rsidR="009E7BF5" w:rsidRDefault="009E7BF5" w:rsidP="00B574B9">
      <w:pPr>
        <w:ind w:left="142"/>
        <w:rPr>
          <w:rFonts w:ascii="Arial" w:hAnsi="Arial" w:cs="Arial"/>
          <w:lang w:val="es-BO"/>
        </w:rPr>
      </w:pPr>
    </w:p>
    <w:p w14:paraId="2BF26DC3" w14:textId="77777777" w:rsidR="009E7BF5" w:rsidRDefault="009E7BF5" w:rsidP="00B574B9">
      <w:pPr>
        <w:ind w:left="142"/>
        <w:rPr>
          <w:rFonts w:ascii="Arial" w:hAnsi="Arial" w:cs="Arial"/>
          <w:lang w:val="es-BO"/>
        </w:rPr>
      </w:pPr>
    </w:p>
    <w:p w14:paraId="03F805E6" w14:textId="77777777" w:rsidR="009E7BF5" w:rsidRDefault="009E7BF5" w:rsidP="00B574B9">
      <w:pPr>
        <w:ind w:left="142"/>
        <w:rPr>
          <w:rFonts w:ascii="Arial" w:hAnsi="Arial" w:cs="Arial"/>
          <w:lang w:val="es-BO"/>
        </w:rPr>
      </w:pPr>
    </w:p>
    <w:p w14:paraId="716120AB" w14:textId="77777777" w:rsidR="009E7BF5" w:rsidRDefault="009E7BF5" w:rsidP="00B574B9">
      <w:pPr>
        <w:ind w:left="142"/>
        <w:rPr>
          <w:rFonts w:ascii="Arial" w:hAnsi="Arial" w:cs="Arial"/>
          <w:lang w:val="es-BO"/>
        </w:rPr>
      </w:pPr>
    </w:p>
    <w:p w14:paraId="4C78F0B2" w14:textId="77777777" w:rsidR="009E7BF5" w:rsidRDefault="009E7BF5" w:rsidP="00B574B9">
      <w:pPr>
        <w:ind w:left="142"/>
        <w:rPr>
          <w:rFonts w:ascii="Arial" w:hAnsi="Arial" w:cs="Arial"/>
          <w:lang w:val="es-BO"/>
        </w:rPr>
      </w:pPr>
    </w:p>
    <w:p w14:paraId="3C7B4DE7" w14:textId="77777777" w:rsidR="009E7BF5" w:rsidRDefault="009E7BF5" w:rsidP="00B574B9">
      <w:pPr>
        <w:ind w:left="142"/>
        <w:rPr>
          <w:rFonts w:ascii="Arial" w:hAnsi="Arial" w:cs="Arial"/>
          <w:lang w:val="es-BO"/>
        </w:rPr>
      </w:pPr>
    </w:p>
    <w:p w14:paraId="7FD1679A" w14:textId="77777777" w:rsidR="009E7BF5" w:rsidRDefault="009E7BF5" w:rsidP="00B574B9">
      <w:pPr>
        <w:ind w:left="142"/>
        <w:rPr>
          <w:rFonts w:ascii="Arial" w:hAnsi="Arial" w:cs="Arial"/>
          <w:lang w:val="es-BO"/>
        </w:rPr>
      </w:pPr>
    </w:p>
    <w:p w14:paraId="1D1F6336" w14:textId="77777777" w:rsidR="009E7BF5" w:rsidRDefault="009E7BF5" w:rsidP="00B574B9">
      <w:pPr>
        <w:ind w:left="142"/>
        <w:rPr>
          <w:rFonts w:ascii="Arial" w:hAnsi="Arial" w:cs="Arial"/>
          <w:lang w:val="es-BO"/>
        </w:rPr>
      </w:pPr>
    </w:p>
    <w:p w14:paraId="6F02FE4F" w14:textId="77777777" w:rsidR="009E7BF5" w:rsidRDefault="009E7BF5" w:rsidP="00B574B9">
      <w:pPr>
        <w:ind w:left="142"/>
        <w:rPr>
          <w:rFonts w:ascii="Arial" w:hAnsi="Arial" w:cs="Arial"/>
          <w:lang w:val="es-BO"/>
        </w:rPr>
      </w:pPr>
    </w:p>
    <w:p w14:paraId="037F7F9A" w14:textId="77777777" w:rsidR="009E7BF5" w:rsidRDefault="009E7BF5" w:rsidP="00B574B9">
      <w:pPr>
        <w:ind w:left="142"/>
        <w:rPr>
          <w:rFonts w:ascii="Arial" w:hAnsi="Arial" w:cs="Arial"/>
          <w:lang w:val="es-BO"/>
        </w:rPr>
      </w:pPr>
    </w:p>
    <w:p w14:paraId="69588DD3" w14:textId="77777777" w:rsidR="009E7BF5" w:rsidRDefault="009E7BF5" w:rsidP="00B574B9">
      <w:pPr>
        <w:ind w:left="142"/>
        <w:rPr>
          <w:rFonts w:ascii="Arial" w:hAnsi="Arial" w:cs="Arial"/>
          <w:lang w:val="es-BO"/>
        </w:rPr>
      </w:pPr>
    </w:p>
    <w:p w14:paraId="607740C2" w14:textId="77777777" w:rsidR="009E7BF5" w:rsidRDefault="009E7BF5" w:rsidP="00B574B9">
      <w:pPr>
        <w:ind w:left="142"/>
        <w:rPr>
          <w:rFonts w:ascii="Arial" w:hAnsi="Arial" w:cs="Arial"/>
          <w:lang w:val="es-BO"/>
        </w:rPr>
      </w:pPr>
    </w:p>
    <w:p w14:paraId="3E16E4BD" w14:textId="77777777" w:rsidR="009E7BF5" w:rsidRDefault="009E7BF5" w:rsidP="00B574B9">
      <w:pPr>
        <w:ind w:left="142"/>
        <w:rPr>
          <w:rFonts w:ascii="Arial" w:hAnsi="Arial" w:cs="Arial"/>
          <w:lang w:val="es-BO"/>
        </w:rPr>
      </w:pPr>
    </w:p>
    <w:p w14:paraId="58BBD6BB" w14:textId="77777777" w:rsidR="009E7BF5" w:rsidRDefault="009E7BF5" w:rsidP="00B574B9">
      <w:pPr>
        <w:ind w:left="142"/>
        <w:rPr>
          <w:rFonts w:ascii="Arial" w:hAnsi="Arial" w:cs="Arial"/>
          <w:lang w:val="es-BO"/>
        </w:rPr>
      </w:pPr>
    </w:p>
    <w:p w14:paraId="0D6E1CE8" w14:textId="77777777" w:rsidR="009E7BF5" w:rsidRDefault="009E7BF5" w:rsidP="00B574B9">
      <w:pPr>
        <w:ind w:left="142"/>
        <w:rPr>
          <w:rFonts w:ascii="Arial" w:hAnsi="Arial" w:cs="Arial"/>
          <w:lang w:val="es-BO"/>
        </w:rPr>
      </w:pPr>
    </w:p>
    <w:p w14:paraId="40CD7FAD" w14:textId="77777777" w:rsidR="009E7BF5" w:rsidRDefault="009E7BF5" w:rsidP="00B574B9">
      <w:pPr>
        <w:ind w:left="142"/>
        <w:rPr>
          <w:rFonts w:ascii="Arial" w:hAnsi="Arial" w:cs="Arial"/>
          <w:lang w:val="es-BO"/>
        </w:rPr>
      </w:pPr>
    </w:p>
    <w:p w14:paraId="114A074C" w14:textId="77777777" w:rsidR="009E7BF5" w:rsidRDefault="009E7BF5" w:rsidP="00B574B9">
      <w:pPr>
        <w:ind w:left="142"/>
        <w:rPr>
          <w:rFonts w:ascii="Arial" w:hAnsi="Arial" w:cs="Arial"/>
          <w:lang w:val="es-BO"/>
        </w:rPr>
      </w:pPr>
    </w:p>
    <w:p w14:paraId="78A1E1E1" w14:textId="77777777" w:rsidR="009E7BF5" w:rsidRDefault="009E7BF5" w:rsidP="00B574B9">
      <w:pPr>
        <w:ind w:left="142"/>
        <w:rPr>
          <w:rFonts w:ascii="Arial" w:hAnsi="Arial" w:cs="Arial"/>
          <w:lang w:val="es-BO"/>
        </w:rPr>
      </w:pPr>
    </w:p>
    <w:p w14:paraId="0084D62A" w14:textId="77777777" w:rsidR="009E7BF5" w:rsidRDefault="009E7BF5" w:rsidP="00B574B9">
      <w:pPr>
        <w:ind w:left="142"/>
        <w:rPr>
          <w:rFonts w:ascii="Arial" w:hAnsi="Arial" w:cs="Arial"/>
          <w:lang w:val="es-BO"/>
        </w:rPr>
      </w:pPr>
    </w:p>
    <w:p w14:paraId="687D396A" w14:textId="77777777" w:rsidR="009E7BF5" w:rsidRDefault="009E7BF5" w:rsidP="00B574B9">
      <w:pPr>
        <w:ind w:left="142"/>
        <w:rPr>
          <w:rFonts w:ascii="Arial" w:hAnsi="Arial" w:cs="Arial"/>
          <w:lang w:val="es-BO"/>
        </w:rPr>
      </w:pPr>
    </w:p>
    <w:p w14:paraId="3FF10A69" w14:textId="77777777" w:rsidR="009E7BF5" w:rsidRDefault="009E7BF5" w:rsidP="00B574B9">
      <w:pPr>
        <w:ind w:left="142"/>
        <w:rPr>
          <w:rFonts w:ascii="Arial" w:hAnsi="Arial" w:cs="Arial"/>
          <w:lang w:val="es-BO"/>
        </w:rPr>
      </w:pPr>
    </w:p>
    <w:p w14:paraId="4FBA82B6" w14:textId="77777777" w:rsidR="009E7BF5" w:rsidRDefault="009E7BF5" w:rsidP="00B574B9">
      <w:pPr>
        <w:ind w:left="142"/>
        <w:rPr>
          <w:rFonts w:ascii="Arial" w:hAnsi="Arial" w:cs="Arial"/>
          <w:lang w:val="es-BO"/>
        </w:rPr>
      </w:pPr>
    </w:p>
    <w:p w14:paraId="38CB6687" w14:textId="77777777" w:rsidR="009E7BF5" w:rsidRDefault="009E7BF5" w:rsidP="00B574B9">
      <w:pPr>
        <w:ind w:left="142"/>
        <w:rPr>
          <w:rFonts w:ascii="Arial" w:hAnsi="Arial" w:cs="Arial"/>
          <w:lang w:val="es-BO"/>
        </w:rPr>
      </w:pPr>
    </w:p>
    <w:p w14:paraId="39CA79AE" w14:textId="77777777" w:rsidR="009E7BF5" w:rsidRDefault="009E7BF5" w:rsidP="00B574B9">
      <w:pPr>
        <w:ind w:left="142"/>
        <w:rPr>
          <w:rFonts w:ascii="Arial" w:hAnsi="Arial" w:cs="Arial"/>
          <w:lang w:val="es-BO"/>
        </w:rPr>
      </w:pPr>
    </w:p>
    <w:p w14:paraId="62D9D0F1" w14:textId="77777777" w:rsidR="009E7BF5" w:rsidRDefault="009E7BF5" w:rsidP="00B574B9">
      <w:pPr>
        <w:ind w:left="142"/>
        <w:rPr>
          <w:rFonts w:ascii="Arial" w:hAnsi="Arial" w:cs="Arial"/>
          <w:lang w:val="es-BO"/>
        </w:rPr>
      </w:pPr>
    </w:p>
    <w:p w14:paraId="50A75EFF" w14:textId="77777777" w:rsidR="00820F0C" w:rsidRDefault="00820F0C" w:rsidP="00B574B9">
      <w:pPr>
        <w:ind w:left="142"/>
        <w:rPr>
          <w:rFonts w:ascii="Arial" w:hAnsi="Arial" w:cs="Arial"/>
          <w:lang w:val="es-BO"/>
        </w:rPr>
      </w:pPr>
    </w:p>
    <w:p w14:paraId="16847BE0" w14:textId="77777777" w:rsidR="00820F0C" w:rsidRDefault="00820F0C" w:rsidP="00B574B9">
      <w:pPr>
        <w:ind w:left="142"/>
        <w:rPr>
          <w:rFonts w:ascii="Arial" w:hAnsi="Arial" w:cs="Arial"/>
          <w:lang w:val="es-BO"/>
        </w:rPr>
      </w:pPr>
    </w:p>
    <w:p w14:paraId="42D17E55" w14:textId="77777777" w:rsidR="00716AAB" w:rsidRPr="006D5473" w:rsidRDefault="00716AAB" w:rsidP="00D762A6">
      <w:pPr>
        <w:jc w:val="center"/>
        <w:rPr>
          <w:rFonts w:cs="Arial"/>
          <w:b/>
          <w:szCs w:val="18"/>
          <w:lang w:val="es-BO"/>
        </w:rPr>
      </w:pPr>
      <w:r w:rsidRPr="006D5473">
        <w:rPr>
          <w:rFonts w:cs="Arial"/>
          <w:b/>
          <w:szCs w:val="18"/>
          <w:lang w:val="es-BO"/>
        </w:rPr>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Default="00716AAB" w:rsidP="00716AAB">
      <w:pPr>
        <w:jc w:val="center"/>
        <w:rPr>
          <w:rFonts w:cs="Arial"/>
          <w:b/>
          <w:szCs w:val="18"/>
          <w:lang w:val="es-BO"/>
        </w:rPr>
      </w:pPr>
    </w:p>
    <w:p w14:paraId="0047F1C1" w14:textId="77777777" w:rsidR="00820F0C" w:rsidRDefault="00820F0C" w:rsidP="00716AAB">
      <w:pPr>
        <w:jc w:val="center"/>
        <w:rPr>
          <w:rFonts w:cs="Arial"/>
          <w:b/>
          <w:szCs w:val="18"/>
          <w:lang w:val="es-BO"/>
        </w:rPr>
      </w:pPr>
    </w:p>
    <w:p w14:paraId="48573048" w14:textId="77777777" w:rsidR="00820F0C" w:rsidRDefault="00820F0C" w:rsidP="00716AAB">
      <w:pPr>
        <w:jc w:val="center"/>
        <w:rPr>
          <w:rFonts w:cs="Arial"/>
          <w:b/>
          <w:szCs w:val="18"/>
          <w:lang w:val="es-BO"/>
        </w:rPr>
      </w:pPr>
    </w:p>
    <w:p w14:paraId="722D34CB" w14:textId="77777777" w:rsidR="00820F0C" w:rsidRDefault="00820F0C" w:rsidP="00716AAB">
      <w:pPr>
        <w:jc w:val="center"/>
        <w:rPr>
          <w:rFonts w:cs="Arial"/>
          <w:b/>
          <w:szCs w:val="18"/>
          <w:lang w:val="es-BO"/>
        </w:rPr>
      </w:pPr>
    </w:p>
    <w:p w14:paraId="3C8A114C" w14:textId="77777777" w:rsidR="00820F0C" w:rsidRDefault="00820F0C" w:rsidP="00716AAB">
      <w:pPr>
        <w:jc w:val="center"/>
        <w:rPr>
          <w:rFonts w:cs="Arial"/>
          <w:b/>
          <w:szCs w:val="18"/>
          <w:lang w:val="es-BO"/>
        </w:rPr>
      </w:pPr>
    </w:p>
    <w:p w14:paraId="32F423AF" w14:textId="77777777" w:rsidR="00820F0C" w:rsidRDefault="00820F0C" w:rsidP="00716AAB">
      <w:pPr>
        <w:jc w:val="center"/>
        <w:rPr>
          <w:rFonts w:cs="Arial"/>
          <w:b/>
          <w:szCs w:val="18"/>
          <w:lang w:val="es-BO"/>
        </w:rPr>
      </w:pPr>
    </w:p>
    <w:p w14:paraId="1D20AA4D" w14:textId="77777777" w:rsidR="00820F0C" w:rsidRDefault="00820F0C" w:rsidP="00716AAB">
      <w:pPr>
        <w:jc w:val="center"/>
        <w:rPr>
          <w:rFonts w:cs="Arial"/>
          <w:b/>
          <w:szCs w:val="18"/>
          <w:lang w:val="es-BO"/>
        </w:rPr>
      </w:pPr>
    </w:p>
    <w:p w14:paraId="5FBCBDF4" w14:textId="77777777" w:rsidR="00820F0C" w:rsidRDefault="00820F0C" w:rsidP="00716AAB">
      <w:pPr>
        <w:jc w:val="center"/>
        <w:rPr>
          <w:rFonts w:cs="Arial"/>
          <w:b/>
          <w:szCs w:val="18"/>
          <w:lang w:val="es-BO"/>
        </w:rPr>
      </w:pPr>
    </w:p>
    <w:p w14:paraId="5B22DDD7" w14:textId="77777777" w:rsidR="00820F0C" w:rsidRDefault="00820F0C" w:rsidP="00716AAB">
      <w:pPr>
        <w:jc w:val="center"/>
        <w:rPr>
          <w:rFonts w:cs="Arial"/>
          <w:b/>
          <w:szCs w:val="18"/>
          <w:lang w:val="es-BO"/>
        </w:rPr>
      </w:pPr>
    </w:p>
    <w:p w14:paraId="5C874617" w14:textId="77777777" w:rsidR="00820F0C" w:rsidRDefault="00820F0C" w:rsidP="00716AAB">
      <w:pPr>
        <w:jc w:val="center"/>
        <w:rPr>
          <w:rFonts w:cs="Arial"/>
          <w:b/>
          <w:szCs w:val="18"/>
          <w:lang w:val="es-BO"/>
        </w:rPr>
      </w:pPr>
    </w:p>
    <w:p w14:paraId="1B2036D9" w14:textId="77777777" w:rsidR="00820F0C" w:rsidRDefault="00820F0C" w:rsidP="00716AAB">
      <w:pPr>
        <w:jc w:val="center"/>
        <w:rPr>
          <w:rFonts w:cs="Arial"/>
          <w:b/>
          <w:szCs w:val="18"/>
          <w:lang w:val="es-BO"/>
        </w:rPr>
      </w:pPr>
    </w:p>
    <w:p w14:paraId="0E2C8FD1" w14:textId="77777777" w:rsidR="00820F0C" w:rsidRDefault="00820F0C" w:rsidP="00716AAB">
      <w:pPr>
        <w:jc w:val="center"/>
        <w:rPr>
          <w:rFonts w:cs="Arial"/>
          <w:b/>
          <w:szCs w:val="18"/>
          <w:lang w:val="es-BO"/>
        </w:rPr>
      </w:pPr>
    </w:p>
    <w:p w14:paraId="396D4458" w14:textId="77777777" w:rsidR="00820F0C" w:rsidRDefault="00820F0C" w:rsidP="00716AAB">
      <w:pPr>
        <w:jc w:val="center"/>
        <w:rPr>
          <w:rFonts w:cs="Arial"/>
          <w:b/>
          <w:szCs w:val="18"/>
          <w:lang w:val="es-BO"/>
        </w:rPr>
      </w:pPr>
    </w:p>
    <w:p w14:paraId="4B214BF9" w14:textId="77777777" w:rsidR="00820F0C" w:rsidRDefault="00820F0C" w:rsidP="00716AAB">
      <w:pPr>
        <w:jc w:val="center"/>
        <w:rPr>
          <w:rFonts w:cs="Arial"/>
          <w:b/>
          <w:szCs w:val="18"/>
          <w:lang w:val="es-BO"/>
        </w:rPr>
      </w:pPr>
    </w:p>
    <w:p w14:paraId="72DFD37F" w14:textId="77777777" w:rsidR="00820F0C" w:rsidRDefault="00820F0C" w:rsidP="00716AAB">
      <w:pPr>
        <w:jc w:val="center"/>
        <w:rPr>
          <w:rFonts w:cs="Arial"/>
          <w:b/>
          <w:szCs w:val="18"/>
          <w:lang w:val="es-BO"/>
        </w:rPr>
      </w:pPr>
    </w:p>
    <w:p w14:paraId="141192B3" w14:textId="77777777" w:rsidR="00820F0C" w:rsidRDefault="00820F0C" w:rsidP="00716AAB">
      <w:pPr>
        <w:jc w:val="center"/>
        <w:rPr>
          <w:rFonts w:cs="Arial"/>
          <w:b/>
          <w:szCs w:val="18"/>
          <w:lang w:val="es-BO"/>
        </w:rPr>
      </w:pPr>
    </w:p>
    <w:p w14:paraId="7E5D1D63" w14:textId="77777777" w:rsidR="00820F0C" w:rsidRDefault="00820F0C" w:rsidP="00716AAB">
      <w:pPr>
        <w:jc w:val="center"/>
        <w:rPr>
          <w:rFonts w:cs="Arial"/>
          <w:b/>
          <w:szCs w:val="18"/>
          <w:lang w:val="es-BO"/>
        </w:rPr>
      </w:pPr>
    </w:p>
    <w:p w14:paraId="2CA446EA" w14:textId="77777777" w:rsidR="00820F0C" w:rsidRDefault="00820F0C" w:rsidP="00716AAB">
      <w:pPr>
        <w:jc w:val="center"/>
        <w:rPr>
          <w:rFonts w:cs="Arial"/>
          <w:b/>
          <w:szCs w:val="18"/>
          <w:lang w:val="es-BO"/>
        </w:rPr>
      </w:pPr>
    </w:p>
    <w:p w14:paraId="23EF518E" w14:textId="77777777" w:rsidR="00820F0C" w:rsidRDefault="00820F0C" w:rsidP="00716AAB">
      <w:pPr>
        <w:jc w:val="center"/>
        <w:rPr>
          <w:rFonts w:cs="Arial"/>
          <w:b/>
          <w:szCs w:val="18"/>
          <w:lang w:val="es-BO"/>
        </w:rPr>
      </w:pPr>
    </w:p>
    <w:p w14:paraId="56EF98E3" w14:textId="77777777" w:rsidR="00820F0C" w:rsidRDefault="00820F0C" w:rsidP="00716AAB">
      <w:pPr>
        <w:jc w:val="center"/>
        <w:rPr>
          <w:rFonts w:cs="Arial"/>
          <w:b/>
          <w:szCs w:val="18"/>
          <w:lang w:val="es-BO"/>
        </w:rPr>
      </w:pPr>
    </w:p>
    <w:p w14:paraId="0057BE42" w14:textId="77777777" w:rsidR="00820F0C" w:rsidRDefault="00820F0C" w:rsidP="00716AAB">
      <w:pPr>
        <w:jc w:val="center"/>
        <w:rPr>
          <w:rFonts w:cs="Arial"/>
          <w:b/>
          <w:szCs w:val="18"/>
          <w:lang w:val="es-BO"/>
        </w:rPr>
      </w:pPr>
    </w:p>
    <w:p w14:paraId="1A9F600D" w14:textId="77777777" w:rsidR="00820F0C" w:rsidRDefault="00820F0C" w:rsidP="00716AAB">
      <w:pPr>
        <w:jc w:val="center"/>
        <w:rPr>
          <w:rFonts w:cs="Arial"/>
          <w:b/>
          <w:szCs w:val="18"/>
          <w:lang w:val="es-BO"/>
        </w:rPr>
      </w:pPr>
    </w:p>
    <w:p w14:paraId="4D5500F7" w14:textId="77777777" w:rsidR="00820F0C" w:rsidRDefault="00820F0C" w:rsidP="00716AAB">
      <w:pPr>
        <w:jc w:val="center"/>
        <w:rPr>
          <w:rFonts w:cs="Arial"/>
          <w:b/>
          <w:szCs w:val="18"/>
          <w:lang w:val="es-BO"/>
        </w:rPr>
      </w:pPr>
    </w:p>
    <w:p w14:paraId="5D8B6789" w14:textId="77777777" w:rsidR="00820F0C" w:rsidRDefault="00820F0C" w:rsidP="00716AAB">
      <w:pPr>
        <w:jc w:val="center"/>
        <w:rPr>
          <w:rFonts w:cs="Arial"/>
          <w:b/>
          <w:szCs w:val="18"/>
          <w:lang w:val="es-BO"/>
        </w:rPr>
      </w:pPr>
    </w:p>
    <w:p w14:paraId="227C7F16" w14:textId="77777777" w:rsidR="00820F0C" w:rsidRDefault="00820F0C" w:rsidP="00716AAB">
      <w:pPr>
        <w:jc w:val="center"/>
        <w:rPr>
          <w:rFonts w:cs="Arial"/>
          <w:b/>
          <w:szCs w:val="18"/>
          <w:lang w:val="es-BO"/>
        </w:rPr>
      </w:pPr>
    </w:p>
    <w:p w14:paraId="10171294" w14:textId="77777777" w:rsidR="00820F0C" w:rsidRPr="00D011A8" w:rsidRDefault="00820F0C"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D7756A3" w14:textId="2BF3A93B" w:rsidR="00716AAB" w:rsidRPr="00D011A8" w:rsidRDefault="00716AAB" w:rsidP="00716AAB">
      <w:pPr>
        <w:jc w:val="center"/>
        <w:rPr>
          <w:rFonts w:cs="Arial"/>
          <w:b/>
          <w:szCs w:val="18"/>
          <w:lang w:val="es-BO"/>
        </w:rPr>
      </w:pPr>
      <w:bookmarkStart w:id="107"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C128AC">
        <w:rPr>
          <w:rFonts w:cs="Arial"/>
          <w:b/>
          <w:noProof/>
          <w:szCs w:val="18"/>
          <w:lang w:val="es-BO"/>
        </w:rPr>
        <w:t>1</w:t>
      </w:r>
      <w:r w:rsidR="004301B5" w:rsidRPr="00D011A8">
        <w:rPr>
          <w:rFonts w:cs="Arial"/>
          <w:b/>
          <w:szCs w:val="18"/>
          <w:lang w:val="es-BO"/>
        </w:rPr>
        <w:fldChar w:fldCharType="end"/>
      </w:r>
      <w:bookmarkEnd w:id="107"/>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r>
              <w:rPr>
                <w:rFonts w:ascii="Arial" w:hAnsi="Arial" w:cs="Arial"/>
                <w:b/>
                <w:bCs/>
                <w:lang w:val="es-BO"/>
              </w:rPr>
              <w:t>PA</w:t>
            </w:r>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7FC93D8F" w14:textId="77777777" w:rsidR="007321F1" w:rsidRDefault="007321F1" w:rsidP="00716AAB">
      <w:pPr>
        <w:jc w:val="center"/>
        <w:rPr>
          <w:rFonts w:ascii="Arial" w:hAnsi="Arial" w:cs="Arial"/>
          <w:b/>
          <w:lang w:val="es-BO"/>
        </w:rPr>
      </w:pPr>
    </w:p>
    <w:p w14:paraId="79E4A817" w14:textId="77777777" w:rsidR="007321F1" w:rsidRDefault="007321F1"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4B89EAA2" w14:textId="77777777" w:rsidR="00BA1C26" w:rsidRPr="00D011A8" w:rsidRDefault="00BA1C26" w:rsidP="00BA1C26">
      <w:pPr>
        <w:jc w:val="center"/>
        <w:rPr>
          <w:rFonts w:cs="Arial"/>
          <w:b/>
          <w:szCs w:val="18"/>
          <w:lang w:val="es-BO"/>
        </w:rPr>
      </w:pPr>
      <w:r w:rsidRPr="00D011A8">
        <w:rPr>
          <w:rFonts w:cs="Arial"/>
          <w:b/>
          <w:szCs w:val="18"/>
          <w:lang w:val="es-BO"/>
        </w:rPr>
        <w:t>FORMULARIO V-3</w:t>
      </w:r>
    </w:p>
    <w:p w14:paraId="04FB14AF" w14:textId="77777777" w:rsidR="00BA1C26" w:rsidRPr="00D011A8" w:rsidRDefault="00BA1C26" w:rsidP="00BA1C26">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A1C26" w:rsidRPr="00D011A8" w14:paraId="713F1D4A"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F552A2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BA1C26" w:rsidRPr="00D011A8" w14:paraId="2B738647"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1D539B2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BA1C26" w:rsidRPr="00D011A8" w14:paraId="423D4471" w14:textId="77777777" w:rsidTr="005303CD">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09F30F3D"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C9C488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297A48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E8EE8E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B8A43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BA1C26" w:rsidRPr="00D011A8" w14:paraId="40F374FE" w14:textId="77777777" w:rsidTr="005303CD">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43777087" w14:textId="77777777" w:rsidR="00BA1C26" w:rsidRPr="00D011A8" w:rsidRDefault="00BA1C26" w:rsidP="005303CD">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24BDD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493AF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0D11A9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0F630F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FC0E4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0BACA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EADFC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596B0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BA1C26" w:rsidRPr="00D011A8" w14:paraId="4FDA6574"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6DBF888"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BA1C26" w:rsidRPr="00D011A8" w14:paraId="0659B92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EA2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B8CEFC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8D735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31D0CC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C80CC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435BE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EA96E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0EAB67E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0BE79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CAD3902"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88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10807293"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AB833B7"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7A4C3C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F884E4"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70EC439"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A6452"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4377EAC"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0036101"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r>
      <w:tr w:rsidR="00BA1C26" w:rsidRPr="00D011A8" w14:paraId="6E6DD4D3"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C70CCCE"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BA1C26" w:rsidRPr="00D011A8" w14:paraId="2A6BFAC3"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8244"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AB41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9A92B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9F239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9B6A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163DD7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F335C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6E48D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1EC89B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10EEF1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D70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26990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6D647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57D9E1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F26E5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242E11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AC3212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DAB1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2DF06A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781B9AC1" w14:textId="77777777" w:rsidTr="005303CD">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4F7F916"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BA1C26" w:rsidRPr="00D011A8" w14:paraId="03D136B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CCF2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474F54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5F3396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EEEFC1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14AC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C874E6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D7F19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5C8A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93AE78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634524E5"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741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6CC174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EA61F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610F64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C620B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2E3166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CDE5CA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9957592"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5CC221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9D9693E"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EA56325"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BA1C26" w:rsidRPr="00D011A8" w14:paraId="49D5A26E"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517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ECB8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16E7C1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69B285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9667A7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B75660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1D6D30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969D8B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CAC521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34FB0DB"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35A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FA7D30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58B14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1996C2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7AD6ED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638224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2BECF5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D240C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2AF5D09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279EBA70" w14:textId="77777777" w:rsidTr="005303CD">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13409B6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09669B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1562DD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CE9F49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65936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0F631536" w14:textId="77777777" w:rsidR="00BA1C26" w:rsidRPr="00D011A8" w:rsidRDefault="00BA1C26" w:rsidP="00BA1C26">
      <w:pPr>
        <w:jc w:val="center"/>
        <w:rPr>
          <w:rFonts w:cs="Arial"/>
          <w:b/>
          <w:szCs w:val="18"/>
          <w:lang w:val="es-BO"/>
        </w:rPr>
      </w:pPr>
    </w:p>
    <w:p w14:paraId="673166C5" w14:textId="77777777" w:rsidR="00BA1C26" w:rsidRPr="00D011A8" w:rsidRDefault="00BA1C26" w:rsidP="00BA1C26">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BA1C26" w:rsidRPr="00D011A8" w14:paraId="13C96C08" w14:textId="77777777" w:rsidTr="005303CD">
        <w:trPr>
          <w:trHeight w:val="233"/>
        </w:trPr>
        <w:tc>
          <w:tcPr>
            <w:tcW w:w="1346" w:type="pct"/>
            <w:vMerge w:val="restart"/>
            <w:shd w:val="clear" w:color="auto" w:fill="DBE5F1" w:themeFill="accent1" w:themeFillTint="33"/>
            <w:vAlign w:val="center"/>
          </w:tcPr>
          <w:p w14:paraId="6D408F92" w14:textId="77777777" w:rsidR="00BA1C26" w:rsidRPr="00D011A8" w:rsidRDefault="00BA1C26" w:rsidP="005303CD">
            <w:pPr>
              <w:jc w:val="center"/>
              <w:rPr>
                <w:rFonts w:ascii="Arial" w:hAnsi="Arial" w:cs="Arial"/>
                <w:b/>
                <w:sz w:val="16"/>
                <w:szCs w:val="4"/>
                <w:lang w:val="es-BO"/>
              </w:rPr>
            </w:pPr>
          </w:p>
          <w:p w14:paraId="60D0C57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CONDICIONES ADICIONALES Formulario C-2</w:t>
            </w:r>
          </w:p>
          <w:p w14:paraId="4434D9D3"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A953AD6" w14:textId="77777777" w:rsidR="00BA1C26" w:rsidRPr="00D011A8" w:rsidRDefault="00BA1C26" w:rsidP="005303CD">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09FEECA7"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PROPONENTES</w:t>
            </w:r>
          </w:p>
        </w:tc>
      </w:tr>
      <w:tr w:rsidR="00BA1C26" w:rsidRPr="00D011A8" w14:paraId="0F2818D3" w14:textId="77777777" w:rsidTr="005303CD">
        <w:trPr>
          <w:trHeight w:val="365"/>
        </w:trPr>
        <w:tc>
          <w:tcPr>
            <w:tcW w:w="1346" w:type="pct"/>
            <w:vMerge/>
            <w:shd w:val="clear" w:color="auto" w:fill="DBE5F1" w:themeFill="accent1" w:themeFillTint="33"/>
            <w:vAlign w:val="center"/>
          </w:tcPr>
          <w:p w14:paraId="31422C93"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52B4C9A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7CAA26F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26A5131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25DA38E4"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3FC54D0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1E8E58A1" w14:textId="77777777" w:rsidTr="005303CD">
        <w:trPr>
          <w:trHeight w:val="233"/>
        </w:trPr>
        <w:tc>
          <w:tcPr>
            <w:tcW w:w="1346" w:type="pct"/>
            <w:vMerge/>
            <w:shd w:val="clear" w:color="auto" w:fill="DBE5F1" w:themeFill="accent1" w:themeFillTint="33"/>
            <w:vAlign w:val="center"/>
          </w:tcPr>
          <w:p w14:paraId="104D1AFD"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911288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24DEF2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22DDB405"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2E4FE46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9FA3349"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r>
      <w:tr w:rsidR="00BA1C26" w:rsidRPr="00D011A8" w14:paraId="21A8C37F" w14:textId="77777777" w:rsidTr="005303CD">
        <w:trPr>
          <w:trHeight w:val="233"/>
        </w:trPr>
        <w:tc>
          <w:tcPr>
            <w:tcW w:w="1346" w:type="pct"/>
            <w:shd w:val="clear" w:color="auto" w:fill="auto"/>
            <w:vAlign w:val="center"/>
          </w:tcPr>
          <w:p w14:paraId="55EADB8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2DF57981" w14:textId="77777777" w:rsidR="00BA1C26" w:rsidRPr="00D011A8" w:rsidRDefault="00BA1C26" w:rsidP="005303CD">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3D43161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1B25999"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224311A"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017C8937" w14:textId="77777777" w:rsidR="00BA1C26" w:rsidRPr="00D011A8" w:rsidRDefault="00BA1C26" w:rsidP="005303CD">
            <w:pPr>
              <w:jc w:val="center"/>
              <w:rPr>
                <w:rFonts w:ascii="Arial" w:hAnsi="Arial" w:cs="Arial"/>
                <w:b/>
                <w:sz w:val="16"/>
                <w:lang w:val="es-BO"/>
              </w:rPr>
            </w:pPr>
          </w:p>
        </w:tc>
      </w:tr>
      <w:tr w:rsidR="00BA1C26" w:rsidRPr="00D011A8" w14:paraId="0424BC57" w14:textId="77777777" w:rsidTr="005303CD">
        <w:trPr>
          <w:trHeight w:val="233"/>
        </w:trPr>
        <w:tc>
          <w:tcPr>
            <w:tcW w:w="1346" w:type="pct"/>
            <w:shd w:val="clear" w:color="auto" w:fill="auto"/>
            <w:vAlign w:val="center"/>
          </w:tcPr>
          <w:p w14:paraId="6260A1A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30273437" w14:textId="77777777" w:rsidR="00BA1C26" w:rsidRPr="00D011A8" w:rsidRDefault="00BA1C26" w:rsidP="005303CD">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6B0AF35A"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1E26A794"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BF79130"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7389AFA8" w14:textId="77777777" w:rsidR="00BA1C26" w:rsidRPr="00D011A8" w:rsidRDefault="00BA1C26" w:rsidP="005303CD">
            <w:pPr>
              <w:jc w:val="center"/>
              <w:rPr>
                <w:rFonts w:ascii="Arial" w:hAnsi="Arial" w:cs="Arial"/>
                <w:b/>
                <w:sz w:val="16"/>
                <w:lang w:val="es-BO"/>
              </w:rPr>
            </w:pPr>
          </w:p>
        </w:tc>
      </w:tr>
      <w:tr w:rsidR="00BA1C26" w:rsidRPr="00D011A8" w14:paraId="017866B0" w14:textId="77777777" w:rsidTr="005303CD">
        <w:trPr>
          <w:trHeight w:val="233"/>
        </w:trPr>
        <w:tc>
          <w:tcPr>
            <w:tcW w:w="1346" w:type="pct"/>
            <w:shd w:val="clear" w:color="auto" w:fill="auto"/>
            <w:vAlign w:val="center"/>
          </w:tcPr>
          <w:p w14:paraId="105A1646" w14:textId="77777777" w:rsidR="00BA1C26" w:rsidRPr="00D011A8" w:rsidRDefault="00BA1C26" w:rsidP="005303CD">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6B152589" w14:textId="77777777" w:rsidR="00BA1C26" w:rsidRPr="00D011A8" w:rsidRDefault="00BA1C26" w:rsidP="005303CD">
            <w:pPr>
              <w:pStyle w:val="Prrafodelista"/>
              <w:ind w:left="0"/>
              <w:rPr>
                <w:rFonts w:ascii="Arial" w:hAnsi="Arial" w:cs="Arial"/>
                <w:b/>
                <w:sz w:val="16"/>
                <w:szCs w:val="16"/>
                <w:lang w:val="es-BO"/>
              </w:rPr>
            </w:pPr>
          </w:p>
        </w:tc>
        <w:tc>
          <w:tcPr>
            <w:tcW w:w="841" w:type="pct"/>
            <w:shd w:val="clear" w:color="auto" w:fill="auto"/>
            <w:vAlign w:val="center"/>
          </w:tcPr>
          <w:p w14:paraId="254DFC1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3BCDF4C6"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7341CA7"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53C32DF" w14:textId="77777777" w:rsidR="00BA1C26" w:rsidRPr="00D011A8" w:rsidRDefault="00BA1C26" w:rsidP="005303CD">
            <w:pPr>
              <w:jc w:val="center"/>
              <w:rPr>
                <w:rFonts w:ascii="Arial" w:hAnsi="Arial" w:cs="Arial"/>
                <w:b/>
                <w:sz w:val="16"/>
                <w:lang w:val="es-BO"/>
              </w:rPr>
            </w:pPr>
          </w:p>
        </w:tc>
      </w:tr>
      <w:tr w:rsidR="00BA1C26" w:rsidRPr="00D011A8" w14:paraId="4AED07AA" w14:textId="77777777" w:rsidTr="005303CD">
        <w:trPr>
          <w:trHeight w:val="233"/>
        </w:trPr>
        <w:tc>
          <w:tcPr>
            <w:tcW w:w="1346" w:type="pct"/>
            <w:shd w:val="clear" w:color="auto" w:fill="auto"/>
            <w:vAlign w:val="center"/>
          </w:tcPr>
          <w:p w14:paraId="030820F8" w14:textId="77777777" w:rsidR="00BA1C26" w:rsidRPr="00D011A8" w:rsidRDefault="00BA1C26" w:rsidP="005303CD">
            <w:pPr>
              <w:pStyle w:val="Prrafodelista"/>
              <w:ind w:left="180"/>
              <w:rPr>
                <w:rFonts w:ascii="Arial" w:hAnsi="Arial" w:cs="Arial"/>
                <w:sz w:val="16"/>
                <w:szCs w:val="16"/>
                <w:lang w:val="es-BO"/>
              </w:rPr>
            </w:pPr>
          </w:p>
        </w:tc>
        <w:tc>
          <w:tcPr>
            <w:tcW w:w="491" w:type="pct"/>
            <w:shd w:val="clear" w:color="auto" w:fill="auto"/>
            <w:vAlign w:val="center"/>
          </w:tcPr>
          <w:p w14:paraId="69E571F4" w14:textId="77777777" w:rsidR="00BA1C26" w:rsidRPr="00D011A8" w:rsidRDefault="00BA1C26" w:rsidP="005303CD">
            <w:pPr>
              <w:pStyle w:val="Prrafodelista"/>
              <w:ind w:left="360"/>
              <w:rPr>
                <w:rFonts w:ascii="Arial" w:hAnsi="Arial" w:cs="Arial"/>
                <w:sz w:val="16"/>
                <w:szCs w:val="16"/>
                <w:lang w:val="es-BO"/>
              </w:rPr>
            </w:pPr>
          </w:p>
        </w:tc>
        <w:tc>
          <w:tcPr>
            <w:tcW w:w="841" w:type="pct"/>
            <w:shd w:val="clear" w:color="auto" w:fill="auto"/>
            <w:vAlign w:val="center"/>
          </w:tcPr>
          <w:p w14:paraId="22519B42"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2FBDF6A3"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5ABA5E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5077A56" w14:textId="77777777" w:rsidR="00BA1C26" w:rsidRPr="00D011A8" w:rsidRDefault="00BA1C26" w:rsidP="005303CD">
            <w:pPr>
              <w:jc w:val="center"/>
              <w:rPr>
                <w:rFonts w:ascii="Arial" w:hAnsi="Arial" w:cs="Arial"/>
                <w:b/>
                <w:sz w:val="16"/>
                <w:lang w:val="es-BO"/>
              </w:rPr>
            </w:pPr>
          </w:p>
        </w:tc>
      </w:tr>
      <w:tr w:rsidR="00BA1C26" w:rsidRPr="00D011A8" w14:paraId="7BFE4AFD" w14:textId="77777777" w:rsidTr="005303CD">
        <w:trPr>
          <w:trHeight w:val="233"/>
        </w:trPr>
        <w:tc>
          <w:tcPr>
            <w:tcW w:w="1346" w:type="pct"/>
            <w:shd w:val="clear" w:color="auto" w:fill="auto"/>
            <w:vAlign w:val="center"/>
          </w:tcPr>
          <w:p w14:paraId="024BD71C" w14:textId="77777777" w:rsidR="00BA1C26" w:rsidRPr="00D011A8" w:rsidRDefault="00BA1C26" w:rsidP="005303CD">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3287F230" w14:textId="77777777" w:rsidR="00BA1C26" w:rsidRPr="00D011A8" w:rsidRDefault="00BA1C26" w:rsidP="005303CD">
            <w:pPr>
              <w:pStyle w:val="Prrafodelista"/>
              <w:ind w:left="0"/>
              <w:rPr>
                <w:rFonts w:ascii="Arial" w:hAnsi="Arial" w:cs="Arial"/>
                <w:sz w:val="16"/>
                <w:szCs w:val="16"/>
                <w:lang w:val="es-BO"/>
              </w:rPr>
            </w:pPr>
          </w:p>
        </w:tc>
        <w:tc>
          <w:tcPr>
            <w:tcW w:w="841" w:type="pct"/>
            <w:shd w:val="clear" w:color="auto" w:fill="auto"/>
            <w:vAlign w:val="center"/>
          </w:tcPr>
          <w:p w14:paraId="2462EAF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01DBDF52"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B12F00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08E3E71" w14:textId="77777777" w:rsidR="00BA1C26" w:rsidRPr="00D011A8" w:rsidRDefault="00BA1C26" w:rsidP="005303CD">
            <w:pPr>
              <w:jc w:val="center"/>
              <w:rPr>
                <w:rFonts w:ascii="Arial" w:hAnsi="Arial" w:cs="Arial"/>
                <w:b/>
                <w:sz w:val="16"/>
                <w:lang w:val="es-BO"/>
              </w:rPr>
            </w:pPr>
          </w:p>
        </w:tc>
      </w:tr>
      <w:tr w:rsidR="00BA1C26" w:rsidRPr="00D011A8" w14:paraId="3608D1D0" w14:textId="77777777" w:rsidTr="005303CD">
        <w:trPr>
          <w:trHeight w:val="233"/>
        </w:trPr>
        <w:tc>
          <w:tcPr>
            <w:tcW w:w="1346" w:type="pct"/>
            <w:shd w:val="clear" w:color="auto" w:fill="auto"/>
            <w:vAlign w:val="center"/>
          </w:tcPr>
          <w:p w14:paraId="658FD939" w14:textId="77777777" w:rsidR="00BA1C26" w:rsidRPr="00D011A8" w:rsidRDefault="00BA1C26" w:rsidP="005303CD">
            <w:pPr>
              <w:pStyle w:val="Prrafodelista"/>
              <w:ind w:left="180"/>
              <w:rPr>
                <w:rFonts w:ascii="Arial" w:hAnsi="Arial" w:cs="Arial"/>
                <w:b/>
                <w:sz w:val="16"/>
                <w:szCs w:val="16"/>
                <w:lang w:val="es-BO"/>
              </w:rPr>
            </w:pPr>
          </w:p>
        </w:tc>
        <w:tc>
          <w:tcPr>
            <w:tcW w:w="491" w:type="pct"/>
            <w:shd w:val="clear" w:color="auto" w:fill="auto"/>
            <w:vAlign w:val="center"/>
          </w:tcPr>
          <w:p w14:paraId="5A8D4FB9" w14:textId="77777777" w:rsidR="00BA1C26" w:rsidRPr="00D011A8" w:rsidRDefault="00BA1C26" w:rsidP="005303CD">
            <w:pPr>
              <w:pStyle w:val="Prrafodelista"/>
              <w:ind w:left="360"/>
              <w:rPr>
                <w:rFonts w:ascii="Arial" w:hAnsi="Arial" w:cs="Arial"/>
                <w:b/>
                <w:sz w:val="16"/>
                <w:szCs w:val="16"/>
                <w:lang w:val="es-BO"/>
              </w:rPr>
            </w:pPr>
          </w:p>
        </w:tc>
        <w:tc>
          <w:tcPr>
            <w:tcW w:w="841" w:type="pct"/>
            <w:shd w:val="clear" w:color="auto" w:fill="auto"/>
            <w:vAlign w:val="center"/>
          </w:tcPr>
          <w:p w14:paraId="7A385B3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F118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3E857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1438317" w14:textId="77777777" w:rsidR="00BA1C26" w:rsidRPr="00D011A8" w:rsidRDefault="00BA1C26" w:rsidP="005303CD">
            <w:pPr>
              <w:jc w:val="center"/>
              <w:rPr>
                <w:rFonts w:ascii="Arial" w:hAnsi="Arial" w:cs="Arial"/>
                <w:b/>
                <w:sz w:val="16"/>
                <w:lang w:val="es-BO"/>
              </w:rPr>
            </w:pPr>
          </w:p>
        </w:tc>
      </w:tr>
      <w:tr w:rsidR="00BA1C26" w:rsidRPr="00D011A8" w14:paraId="09DBD230" w14:textId="77777777" w:rsidTr="005303CD">
        <w:trPr>
          <w:trHeight w:val="233"/>
        </w:trPr>
        <w:tc>
          <w:tcPr>
            <w:tcW w:w="1346" w:type="pct"/>
            <w:shd w:val="clear" w:color="auto" w:fill="DBE5F1" w:themeFill="accent1" w:themeFillTint="33"/>
            <w:vAlign w:val="center"/>
          </w:tcPr>
          <w:p w14:paraId="0B65E4D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F08E2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72E60C88"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7E7BBAE8"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6BBE6012"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0178943E"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511B2FBD" w14:textId="77777777" w:rsidR="00BA1C26" w:rsidRPr="00D011A8" w:rsidRDefault="00BA1C26" w:rsidP="00BA1C26">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BA1C26" w:rsidRPr="00D011A8" w14:paraId="7E7603EA" w14:textId="77777777" w:rsidTr="005303CD">
        <w:trPr>
          <w:trHeight w:val="255"/>
        </w:trPr>
        <w:tc>
          <w:tcPr>
            <w:tcW w:w="1843" w:type="dxa"/>
            <w:shd w:val="clear" w:color="auto" w:fill="DBE5F1" w:themeFill="accent1" w:themeFillTint="33"/>
            <w:vAlign w:val="center"/>
          </w:tcPr>
          <w:p w14:paraId="1B0342C3" w14:textId="77777777" w:rsidR="00BA1C26" w:rsidRPr="00D011A8" w:rsidRDefault="00BA1C26" w:rsidP="005303CD">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6724ED95" w14:textId="77777777" w:rsidR="00BA1C26" w:rsidRPr="00D011A8" w:rsidRDefault="00BA1C26" w:rsidP="005303CD">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0EBB568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43F44ED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0E8266D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3BB0889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24F6C6CD" w14:textId="77777777" w:rsidTr="005303CD">
        <w:trPr>
          <w:trHeight w:val="255"/>
        </w:trPr>
        <w:tc>
          <w:tcPr>
            <w:tcW w:w="1843" w:type="dxa"/>
            <w:shd w:val="clear" w:color="auto" w:fill="auto"/>
            <w:vAlign w:val="center"/>
          </w:tcPr>
          <w:p w14:paraId="10812524"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457A96BE"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0AF5C78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11F33020"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3989FF1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7E0ACE91"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FA394FF"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4197F273"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D3CEA55"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r>
      <w:tr w:rsidR="00BA1C26" w:rsidRPr="00D011A8" w14:paraId="181D6885" w14:textId="77777777" w:rsidTr="005303CD">
        <w:trPr>
          <w:trHeight w:val="255"/>
        </w:trPr>
        <w:tc>
          <w:tcPr>
            <w:tcW w:w="1843" w:type="dxa"/>
            <w:shd w:val="clear" w:color="auto" w:fill="auto"/>
            <w:vAlign w:val="center"/>
          </w:tcPr>
          <w:p w14:paraId="2A356D22"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5EA86FD7"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ED777AC" w14:textId="77777777" w:rsidR="00BA1C26" w:rsidRPr="00D011A8" w:rsidRDefault="00BA1C26" w:rsidP="005303CD">
            <w:pPr>
              <w:jc w:val="center"/>
              <w:rPr>
                <w:rFonts w:ascii="Arial" w:hAnsi="Arial" w:cs="Arial"/>
                <w:b/>
                <w:sz w:val="16"/>
                <w:lang w:val="es-BO"/>
              </w:rPr>
            </w:pPr>
          </w:p>
        </w:tc>
        <w:tc>
          <w:tcPr>
            <w:tcW w:w="1559" w:type="dxa"/>
            <w:shd w:val="clear" w:color="auto" w:fill="auto"/>
            <w:vAlign w:val="center"/>
          </w:tcPr>
          <w:p w14:paraId="2B170942" w14:textId="77777777" w:rsidR="00BA1C26" w:rsidRPr="00D011A8" w:rsidRDefault="00BA1C26" w:rsidP="005303CD">
            <w:pPr>
              <w:jc w:val="center"/>
              <w:rPr>
                <w:rFonts w:ascii="Arial" w:hAnsi="Arial" w:cs="Arial"/>
                <w:b/>
                <w:sz w:val="16"/>
                <w:lang w:val="es-BO"/>
              </w:rPr>
            </w:pPr>
          </w:p>
        </w:tc>
        <w:tc>
          <w:tcPr>
            <w:tcW w:w="1701" w:type="dxa"/>
            <w:shd w:val="clear" w:color="auto" w:fill="auto"/>
            <w:vAlign w:val="center"/>
          </w:tcPr>
          <w:p w14:paraId="2DCAE18D" w14:textId="77777777" w:rsidR="00BA1C26" w:rsidRPr="00D011A8" w:rsidRDefault="00BA1C26" w:rsidP="005303CD">
            <w:pPr>
              <w:jc w:val="center"/>
              <w:rPr>
                <w:rFonts w:ascii="Arial" w:hAnsi="Arial" w:cs="Arial"/>
                <w:b/>
                <w:sz w:val="16"/>
                <w:lang w:val="es-BO"/>
              </w:rPr>
            </w:pPr>
          </w:p>
        </w:tc>
        <w:tc>
          <w:tcPr>
            <w:tcW w:w="1561" w:type="dxa"/>
            <w:shd w:val="clear" w:color="auto" w:fill="auto"/>
            <w:vAlign w:val="center"/>
          </w:tcPr>
          <w:p w14:paraId="5B3B9704" w14:textId="77777777" w:rsidR="00BA1C26" w:rsidRPr="00D011A8" w:rsidRDefault="00BA1C26" w:rsidP="005303CD">
            <w:pPr>
              <w:jc w:val="center"/>
              <w:rPr>
                <w:rFonts w:ascii="Arial" w:hAnsi="Arial" w:cs="Arial"/>
                <w:b/>
                <w:sz w:val="16"/>
                <w:lang w:val="es-BO"/>
              </w:rPr>
            </w:pPr>
          </w:p>
        </w:tc>
      </w:tr>
      <w:tr w:rsidR="00BA1C26" w:rsidRPr="00D011A8" w14:paraId="276F29B9" w14:textId="77777777" w:rsidTr="005303CD">
        <w:trPr>
          <w:trHeight w:val="255"/>
        </w:trPr>
        <w:tc>
          <w:tcPr>
            <w:tcW w:w="1843" w:type="dxa"/>
            <w:shd w:val="clear" w:color="auto" w:fill="DBE5F1" w:themeFill="accent1" w:themeFillTint="33"/>
            <w:vAlign w:val="center"/>
          </w:tcPr>
          <w:p w14:paraId="3B3F77A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0CDE2A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42110209" w14:textId="77777777" w:rsidR="00BA1C26" w:rsidRPr="00D011A8" w:rsidRDefault="00BA1C26" w:rsidP="005303CD">
            <w:pPr>
              <w:jc w:val="center"/>
              <w:rPr>
                <w:rFonts w:ascii="Arial" w:hAnsi="Arial" w:cs="Arial"/>
                <w:b/>
                <w:sz w:val="16"/>
                <w:lang w:val="es-BO"/>
              </w:rPr>
            </w:pPr>
          </w:p>
        </w:tc>
        <w:tc>
          <w:tcPr>
            <w:tcW w:w="1559" w:type="dxa"/>
            <w:shd w:val="clear" w:color="auto" w:fill="DBE5F1" w:themeFill="accent1" w:themeFillTint="33"/>
            <w:vAlign w:val="center"/>
          </w:tcPr>
          <w:p w14:paraId="2187DA14" w14:textId="77777777" w:rsidR="00BA1C26" w:rsidRPr="00D011A8" w:rsidRDefault="00BA1C26" w:rsidP="005303CD">
            <w:pPr>
              <w:jc w:val="center"/>
              <w:rPr>
                <w:rFonts w:ascii="Arial" w:hAnsi="Arial" w:cs="Arial"/>
                <w:b/>
                <w:sz w:val="16"/>
                <w:lang w:val="es-BO"/>
              </w:rPr>
            </w:pPr>
          </w:p>
        </w:tc>
        <w:tc>
          <w:tcPr>
            <w:tcW w:w="1701" w:type="dxa"/>
            <w:shd w:val="clear" w:color="auto" w:fill="DBE5F1" w:themeFill="accent1" w:themeFillTint="33"/>
            <w:vAlign w:val="center"/>
          </w:tcPr>
          <w:p w14:paraId="73C5FDB1" w14:textId="77777777" w:rsidR="00BA1C26" w:rsidRPr="00D011A8" w:rsidRDefault="00BA1C26" w:rsidP="005303CD">
            <w:pPr>
              <w:jc w:val="center"/>
              <w:rPr>
                <w:rFonts w:ascii="Arial" w:hAnsi="Arial" w:cs="Arial"/>
                <w:b/>
                <w:sz w:val="16"/>
                <w:lang w:val="es-BO"/>
              </w:rPr>
            </w:pPr>
          </w:p>
        </w:tc>
        <w:tc>
          <w:tcPr>
            <w:tcW w:w="1561" w:type="dxa"/>
            <w:shd w:val="clear" w:color="auto" w:fill="DBE5F1" w:themeFill="accent1" w:themeFillTint="33"/>
            <w:vAlign w:val="center"/>
          </w:tcPr>
          <w:p w14:paraId="0DA253A2" w14:textId="77777777" w:rsidR="00BA1C26" w:rsidRPr="00D011A8" w:rsidRDefault="00BA1C26" w:rsidP="005303CD">
            <w:pPr>
              <w:jc w:val="center"/>
              <w:rPr>
                <w:rFonts w:ascii="Arial" w:hAnsi="Arial" w:cs="Arial"/>
                <w:b/>
                <w:sz w:val="16"/>
                <w:lang w:val="es-BO"/>
              </w:rPr>
            </w:pPr>
          </w:p>
        </w:tc>
      </w:tr>
    </w:tbl>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3874E88E" w14:textId="77777777" w:rsidR="00BA1C26" w:rsidRDefault="00BA1C26" w:rsidP="00914043">
      <w:pPr>
        <w:jc w:val="center"/>
        <w:rPr>
          <w:rFonts w:cs="Arial"/>
          <w:b/>
          <w:szCs w:val="18"/>
          <w:lang w:val="es-BO"/>
        </w:rPr>
      </w:pPr>
    </w:p>
    <w:p w14:paraId="40AF60F6" w14:textId="77777777" w:rsidR="00BA1C26" w:rsidRDefault="00BA1C26" w:rsidP="00914043">
      <w:pPr>
        <w:jc w:val="center"/>
        <w:rPr>
          <w:rFonts w:cs="Arial"/>
          <w:b/>
          <w:szCs w:val="18"/>
          <w:lang w:val="es-BO"/>
        </w:rPr>
      </w:pPr>
    </w:p>
    <w:p w14:paraId="41E91207" w14:textId="77777777" w:rsidR="00BA1C26" w:rsidRDefault="00BA1C26" w:rsidP="00914043">
      <w:pPr>
        <w:jc w:val="center"/>
        <w:rPr>
          <w:rFonts w:cs="Arial"/>
          <w:b/>
          <w:szCs w:val="18"/>
          <w:lang w:val="es-BO"/>
        </w:rPr>
      </w:pPr>
    </w:p>
    <w:p w14:paraId="40306A4A" w14:textId="77777777" w:rsidR="00BA1C26" w:rsidRDefault="00BA1C26" w:rsidP="00914043">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r w:rsidRPr="00D011A8">
        <w:rPr>
          <w:rFonts w:cs="Tahoma"/>
          <w:b/>
          <w:szCs w:val="18"/>
          <w:lang w:val="es-BO"/>
        </w:rPr>
        <w:t>SÉPTIMA.-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697494">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A6B69" w14:textId="77777777" w:rsidR="00B530B4" w:rsidRDefault="00B530B4">
      <w:r>
        <w:separator/>
      </w:r>
    </w:p>
  </w:endnote>
  <w:endnote w:type="continuationSeparator" w:id="0">
    <w:p w14:paraId="619D6474" w14:textId="77777777" w:rsidR="00B530B4" w:rsidRDefault="00B5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Yu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C0462" w14:textId="77777777" w:rsidR="00B530B4" w:rsidRDefault="00B530B4">
      <w:r>
        <w:separator/>
      </w:r>
    </w:p>
  </w:footnote>
  <w:footnote w:type="continuationSeparator" w:id="0">
    <w:p w14:paraId="03808567" w14:textId="77777777" w:rsidR="00B530B4" w:rsidRDefault="00B5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EA5"/>
    <w:multiLevelType w:val="hybridMultilevel"/>
    <w:tmpl w:val="278207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 w15:restartNumberingAfterBreak="0">
    <w:nsid w:val="00F268DB"/>
    <w:multiLevelType w:val="multilevel"/>
    <w:tmpl w:val="A3BAB8D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87E7905"/>
    <w:multiLevelType w:val="hybridMultilevel"/>
    <w:tmpl w:val="9870829C"/>
    <w:lvl w:ilvl="0" w:tplc="FFFFFFFF">
      <w:start w:val="1"/>
      <w:numFmt w:val="decimal"/>
      <w:lvlText w:val="%1."/>
      <w:lvlJc w:val="left"/>
      <w:pPr>
        <w:ind w:left="720" w:hanging="360"/>
      </w:pPr>
      <w:rPr>
        <w:rFonts w:hint="default"/>
        <w:u w:val="none"/>
      </w:rPr>
    </w:lvl>
    <w:lvl w:ilvl="1" w:tplc="400A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04A2F3C2">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0FE6200B"/>
    <w:multiLevelType w:val="multilevel"/>
    <w:tmpl w:val="1E0ACC4E"/>
    <w:lvl w:ilvl="0">
      <w:start w:val="1"/>
      <w:numFmt w:val="lowerLetter"/>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6"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7" w15:restartNumberingAfterBreak="0">
    <w:nsid w:val="1D8B2371"/>
    <w:multiLevelType w:val="hybridMultilevel"/>
    <w:tmpl w:val="BAECA6E4"/>
    <w:lvl w:ilvl="0" w:tplc="400A0017">
      <w:start w:val="1"/>
      <w:numFmt w:val="lowerLetter"/>
      <w:lvlText w:val="%1)"/>
      <w:lvlJc w:val="left"/>
      <w:pPr>
        <w:ind w:left="1407" w:hanging="360"/>
      </w:pPr>
    </w:lvl>
    <w:lvl w:ilvl="1" w:tplc="400A0019" w:tentative="1">
      <w:start w:val="1"/>
      <w:numFmt w:val="lowerLetter"/>
      <w:lvlText w:val="%2."/>
      <w:lvlJc w:val="left"/>
      <w:pPr>
        <w:ind w:left="2127" w:hanging="360"/>
      </w:pPr>
    </w:lvl>
    <w:lvl w:ilvl="2" w:tplc="400A001B" w:tentative="1">
      <w:start w:val="1"/>
      <w:numFmt w:val="lowerRoman"/>
      <w:lvlText w:val="%3."/>
      <w:lvlJc w:val="right"/>
      <w:pPr>
        <w:ind w:left="2847" w:hanging="180"/>
      </w:pPr>
    </w:lvl>
    <w:lvl w:ilvl="3" w:tplc="400A000F" w:tentative="1">
      <w:start w:val="1"/>
      <w:numFmt w:val="decimal"/>
      <w:lvlText w:val="%4."/>
      <w:lvlJc w:val="left"/>
      <w:pPr>
        <w:ind w:left="3567" w:hanging="360"/>
      </w:pPr>
    </w:lvl>
    <w:lvl w:ilvl="4" w:tplc="400A0019" w:tentative="1">
      <w:start w:val="1"/>
      <w:numFmt w:val="lowerLetter"/>
      <w:lvlText w:val="%5."/>
      <w:lvlJc w:val="left"/>
      <w:pPr>
        <w:ind w:left="4287" w:hanging="360"/>
      </w:pPr>
    </w:lvl>
    <w:lvl w:ilvl="5" w:tplc="400A001B" w:tentative="1">
      <w:start w:val="1"/>
      <w:numFmt w:val="lowerRoman"/>
      <w:lvlText w:val="%6."/>
      <w:lvlJc w:val="right"/>
      <w:pPr>
        <w:ind w:left="5007" w:hanging="180"/>
      </w:pPr>
    </w:lvl>
    <w:lvl w:ilvl="6" w:tplc="400A000F" w:tentative="1">
      <w:start w:val="1"/>
      <w:numFmt w:val="decimal"/>
      <w:lvlText w:val="%7."/>
      <w:lvlJc w:val="left"/>
      <w:pPr>
        <w:ind w:left="5727" w:hanging="360"/>
      </w:pPr>
    </w:lvl>
    <w:lvl w:ilvl="7" w:tplc="400A0019" w:tentative="1">
      <w:start w:val="1"/>
      <w:numFmt w:val="lowerLetter"/>
      <w:lvlText w:val="%8."/>
      <w:lvlJc w:val="left"/>
      <w:pPr>
        <w:ind w:left="6447" w:hanging="360"/>
      </w:pPr>
    </w:lvl>
    <w:lvl w:ilvl="8" w:tplc="400A001B" w:tentative="1">
      <w:start w:val="1"/>
      <w:numFmt w:val="lowerRoman"/>
      <w:lvlText w:val="%9."/>
      <w:lvlJc w:val="right"/>
      <w:pPr>
        <w:ind w:left="7167" w:hanging="180"/>
      </w:pPr>
    </w:lvl>
  </w:abstractNum>
  <w:abstractNum w:abstractNumId="18" w15:restartNumberingAfterBreak="0">
    <w:nsid w:val="1F2331E7"/>
    <w:multiLevelType w:val="hybridMultilevel"/>
    <w:tmpl w:val="984E93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F2511E9"/>
    <w:multiLevelType w:val="hybridMultilevel"/>
    <w:tmpl w:val="2A5C5598"/>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1"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4052BC"/>
    <w:multiLevelType w:val="hybridMultilevel"/>
    <w:tmpl w:val="97D2BA18"/>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3"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8DE7AB0"/>
    <w:multiLevelType w:val="multilevel"/>
    <w:tmpl w:val="1250D7B8"/>
    <w:lvl w:ilvl="0">
      <w:start w:val="1"/>
      <w:numFmt w:val="decimal"/>
      <w:lvlText w:val="%1."/>
      <w:lvlJc w:val="left"/>
      <w:pPr>
        <w:ind w:left="720" w:hanging="360"/>
      </w:pPr>
      <w:rPr>
        <w:rFonts w:ascii="Century Gothic" w:hAnsi="Century Gothic" w:hint="default"/>
        <w:b/>
      </w:rPr>
    </w:lvl>
    <w:lvl w:ilvl="1">
      <w:start w:val="1"/>
      <w:numFmt w:val="decimal"/>
      <w:isLgl/>
      <w:lvlText w:val="%1.%2"/>
      <w:lvlJc w:val="left"/>
      <w:pPr>
        <w:ind w:left="750" w:hanging="39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29217FF1"/>
    <w:multiLevelType w:val="hybridMultilevel"/>
    <w:tmpl w:val="497C76E0"/>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6"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8"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02B0F30"/>
    <w:multiLevelType w:val="multilevel"/>
    <w:tmpl w:val="8DF8F3EC"/>
    <w:lvl w:ilvl="0">
      <w:start w:val="1"/>
      <w:numFmt w:val="lowerLetter"/>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2" w15:restartNumberingAfterBreak="0">
    <w:nsid w:val="32E52A93"/>
    <w:multiLevelType w:val="hybridMultilevel"/>
    <w:tmpl w:val="79D43CD8"/>
    <w:lvl w:ilvl="0" w:tplc="B874AA9C">
      <w:start w:val="1"/>
      <w:numFmt w:val="lowerLetter"/>
      <w:lvlText w:val="%1)"/>
      <w:lvlJc w:val="left"/>
      <w:pPr>
        <w:ind w:left="1356" w:hanging="360"/>
      </w:pPr>
      <w:rPr>
        <w:rFonts w:hint="default"/>
        <w:b w:val="0"/>
        <w:bCs w:val="0"/>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33"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4"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5" w15:restartNumberingAfterBreak="0">
    <w:nsid w:val="350E134B"/>
    <w:multiLevelType w:val="hybridMultilevel"/>
    <w:tmpl w:val="B69861D6"/>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6"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8" w15:restartNumberingAfterBreak="0">
    <w:nsid w:val="365102BD"/>
    <w:multiLevelType w:val="hybridMultilevel"/>
    <w:tmpl w:val="FBAC9894"/>
    <w:lvl w:ilvl="0" w:tplc="400A0001">
      <w:start w:val="1"/>
      <w:numFmt w:val="bullet"/>
      <w:lvlText w:val=""/>
      <w:lvlJc w:val="left"/>
      <w:pPr>
        <w:ind w:left="1440" w:hanging="360"/>
      </w:pPr>
      <w:rPr>
        <w:rFonts w:ascii="Symbol" w:hAnsi="Symbol"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672679A"/>
    <w:multiLevelType w:val="hybridMultilevel"/>
    <w:tmpl w:val="62A85CF4"/>
    <w:lvl w:ilvl="0" w:tplc="AA7623F2">
      <w:start w:val="1"/>
      <w:numFmt w:val="decimal"/>
      <w:lvlText w:val="%1."/>
      <w:lvlJc w:val="left"/>
      <w:pPr>
        <w:ind w:left="720" w:hanging="360"/>
      </w:pPr>
      <w:rPr>
        <w:rFonts w:hint="default"/>
        <w:u w:val="none"/>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2"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43"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3FF13E6F"/>
    <w:multiLevelType w:val="hybridMultilevel"/>
    <w:tmpl w:val="E2383848"/>
    <w:lvl w:ilvl="0" w:tplc="76AC44B4">
      <w:start w:val="1"/>
      <w:numFmt w:val="lowerLetter"/>
      <w:lvlText w:val="%1)"/>
      <w:lvlJc w:val="lef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2736C79"/>
    <w:multiLevelType w:val="hybridMultilevel"/>
    <w:tmpl w:val="72C2D6DA"/>
    <w:lvl w:ilvl="0" w:tplc="400A000D">
      <w:start w:val="1"/>
      <w:numFmt w:val="bullet"/>
      <w:lvlText w:val=""/>
      <w:lvlJc w:val="left"/>
      <w:pPr>
        <w:ind w:left="1356" w:hanging="360"/>
      </w:pPr>
      <w:rPr>
        <w:rFonts w:ascii="Wingdings" w:hAnsi="Wingdings" w:hint="default"/>
      </w:rPr>
    </w:lvl>
    <w:lvl w:ilvl="1" w:tplc="400A0003">
      <w:start w:val="1"/>
      <w:numFmt w:val="bullet"/>
      <w:lvlText w:val="o"/>
      <w:lvlJc w:val="left"/>
      <w:pPr>
        <w:ind w:left="2076" w:hanging="360"/>
      </w:pPr>
      <w:rPr>
        <w:rFonts w:ascii="Courier New" w:hAnsi="Courier New" w:cs="Courier New" w:hint="default"/>
      </w:rPr>
    </w:lvl>
    <w:lvl w:ilvl="2" w:tplc="400A0005">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47"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8"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9" w15:restartNumberingAfterBreak="0">
    <w:nsid w:val="490A4532"/>
    <w:multiLevelType w:val="multilevel"/>
    <w:tmpl w:val="E83A8938"/>
    <w:lvl w:ilvl="0">
      <w:start w:val="3"/>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AE33131"/>
    <w:multiLevelType w:val="hybridMultilevel"/>
    <w:tmpl w:val="A0102466"/>
    <w:lvl w:ilvl="0" w:tplc="400A0015">
      <w:start w:val="1"/>
      <w:numFmt w:val="upperLetter"/>
      <w:lvlText w:val="%1."/>
      <w:lvlJc w:val="left"/>
      <w:pPr>
        <w:ind w:left="1429" w:hanging="360"/>
      </w:pPr>
    </w:lvl>
    <w:lvl w:ilvl="1" w:tplc="400A0017">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51" w15:restartNumberingAfterBreak="0">
    <w:nsid w:val="4C261CAB"/>
    <w:multiLevelType w:val="multilevel"/>
    <w:tmpl w:val="065C70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54"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55" w15:restartNumberingAfterBreak="0">
    <w:nsid w:val="4FE71A54"/>
    <w:multiLevelType w:val="hybridMultilevel"/>
    <w:tmpl w:val="9808F1FA"/>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6" w15:restartNumberingAfterBreak="0">
    <w:nsid w:val="52606240"/>
    <w:multiLevelType w:val="hybridMultilevel"/>
    <w:tmpl w:val="E86289C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400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55920188"/>
    <w:multiLevelType w:val="hybridMultilevel"/>
    <w:tmpl w:val="B846DC9C"/>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58" w15:restartNumberingAfterBreak="0">
    <w:nsid w:val="5870195F"/>
    <w:multiLevelType w:val="singleLevel"/>
    <w:tmpl w:val="38C2B268"/>
    <w:lvl w:ilvl="0">
      <w:numFmt w:val="decimal"/>
      <w:pStyle w:val="Ttulo9"/>
      <w:lvlText w:val=""/>
      <w:lvlJc w:val="left"/>
    </w:lvl>
  </w:abstractNum>
  <w:abstractNum w:abstractNumId="59"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60"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6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E605665"/>
    <w:multiLevelType w:val="hybridMultilevel"/>
    <w:tmpl w:val="FB4E9598"/>
    <w:lvl w:ilvl="0" w:tplc="7B3626A2">
      <w:start w:val="1"/>
      <w:numFmt w:val="decimal"/>
      <w:lvlText w:val="%1."/>
      <w:lvlJc w:val="left"/>
      <w:pPr>
        <w:ind w:left="1440" w:hanging="360"/>
      </w:pPr>
      <w:rPr>
        <w:rFonts w:hint="default"/>
        <w:b/>
        <w:bCs/>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3"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4"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21922F5"/>
    <w:multiLevelType w:val="hybridMultilevel"/>
    <w:tmpl w:val="7088A0BE"/>
    <w:lvl w:ilvl="0" w:tplc="FFFFFFFF">
      <w:start w:val="1"/>
      <w:numFmt w:val="decimal"/>
      <w:lvlText w:val="%1."/>
      <w:lvlJc w:val="left"/>
      <w:pPr>
        <w:ind w:left="1440" w:hanging="360"/>
      </w:pPr>
      <w:rPr>
        <w:rFonts w:hint="default"/>
        <w:b/>
        <w:bCs/>
      </w:rPr>
    </w:lvl>
    <w:lvl w:ilvl="1" w:tplc="40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3405539"/>
    <w:multiLevelType w:val="hybridMultilevel"/>
    <w:tmpl w:val="278A4DD0"/>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6355767D"/>
    <w:multiLevelType w:val="hybridMultilevel"/>
    <w:tmpl w:val="C43843C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8" w15:restartNumberingAfterBreak="0">
    <w:nsid w:val="684E38F5"/>
    <w:multiLevelType w:val="hybridMultilevel"/>
    <w:tmpl w:val="94F296B8"/>
    <w:lvl w:ilvl="0" w:tplc="400A0017">
      <w:start w:val="1"/>
      <w:numFmt w:val="lowerLetter"/>
      <w:lvlText w:val="%1)"/>
      <w:lvlJc w:val="left"/>
      <w:pPr>
        <w:ind w:left="1069" w:hanging="360"/>
      </w:pPr>
      <w:rPr>
        <w:rFonts w:hint="default"/>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69" w15:restartNumberingAfterBreak="0">
    <w:nsid w:val="694D0EDC"/>
    <w:multiLevelType w:val="hybridMultilevel"/>
    <w:tmpl w:val="5C1E78CC"/>
    <w:lvl w:ilvl="0" w:tplc="400A0015">
      <w:start w:val="1"/>
      <w:numFmt w:val="upperLetter"/>
      <w:lvlText w:val="%1."/>
      <w:lvlJc w:val="left"/>
      <w:pPr>
        <w:ind w:left="1429" w:hanging="360"/>
      </w:pPr>
    </w:lvl>
    <w:lvl w:ilvl="1" w:tplc="400A0019">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0"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7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3" w15:restartNumberingAfterBreak="0">
    <w:nsid w:val="6E2C6BF8"/>
    <w:multiLevelType w:val="hybridMultilevel"/>
    <w:tmpl w:val="53BAA07A"/>
    <w:lvl w:ilvl="0" w:tplc="0F68509A">
      <w:start w:val="1"/>
      <w:numFmt w:val="lowerRoman"/>
      <w:lvlText w:val="%1."/>
      <w:lvlJc w:val="righ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75" w15:restartNumberingAfterBreak="0">
    <w:nsid w:val="70BD4F80"/>
    <w:multiLevelType w:val="hybridMultilevel"/>
    <w:tmpl w:val="6E94BE44"/>
    <w:lvl w:ilvl="0" w:tplc="58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671153"/>
    <w:multiLevelType w:val="hybridMultilevel"/>
    <w:tmpl w:val="1EE81B88"/>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8" w15:restartNumberingAfterBreak="0">
    <w:nsid w:val="77A00685"/>
    <w:multiLevelType w:val="hybridMultilevel"/>
    <w:tmpl w:val="93803448"/>
    <w:lvl w:ilvl="0" w:tplc="400A0017">
      <w:start w:val="1"/>
      <w:numFmt w:val="lowerLetter"/>
      <w:lvlText w:val="%1)"/>
      <w:lvlJc w:val="left"/>
      <w:pPr>
        <w:ind w:left="1124" w:hanging="360"/>
      </w:pPr>
    </w:lvl>
    <w:lvl w:ilvl="1" w:tplc="400A0019" w:tentative="1">
      <w:start w:val="1"/>
      <w:numFmt w:val="lowerLetter"/>
      <w:lvlText w:val="%2."/>
      <w:lvlJc w:val="left"/>
      <w:pPr>
        <w:ind w:left="1844" w:hanging="360"/>
      </w:pPr>
    </w:lvl>
    <w:lvl w:ilvl="2" w:tplc="400A001B" w:tentative="1">
      <w:start w:val="1"/>
      <w:numFmt w:val="lowerRoman"/>
      <w:lvlText w:val="%3."/>
      <w:lvlJc w:val="right"/>
      <w:pPr>
        <w:ind w:left="2564" w:hanging="180"/>
      </w:pPr>
    </w:lvl>
    <w:lvl w:ilvl="3" w:tplc="400A000F" w:tentative="1">
      <w:start w:val="1"/>
      <w:numFmt w:val="decimal"/>
      <w:lvlText w:val="%4."/>
      <w:lvlJc w:val="left"/>
      <w:pPr>
        <w:ind w:left="3284" w:hanging="360"/>
      </w:pPr>
    </w:lvl>
    <w:lvl w:ilvl="4" w:tplc="400A0019" w:tentative="1">
      <w:start w:val="1"/>
      <w:numFmt w:val="lowerLetter"/>
      <w:lvlText w:val="%5."/>
      <w:lvlJc w:val="left"/>
      <w:pPr>
        <w:ind w:left="4004" w:hanging="360"/>
      </w:pPr>
    </w:lvl>
    <w:lvl w:ilvl="5" w:tplc="400A001B" w:tentative="1">
      <w:start w:val="1"/>
      <w:numFmt w:val="lowerRoman"/>
      <w:lvlText w:val="%6."/>
      <w:lvlJc w:val="right"/>
      <w:pPr>
        <w:ind w:left="4724" w:hanging="180"/>
      </w:pPr>
    </w:lvl>
    <w:lvl w:ilvl="6" w:tplc="400A000F" w:tentative="1">
      <w:start w:val="1"/>
      <w:numFmt w:val="decimal"/>
      <w:lvlText w:val="%7."/>
      <w:lvlJc w:val="left"/>
      <w:pPr>
        <w:ind w:left="5444" w:hanging="360"/>
      </w:pPr>
    </w:lvl>
    <w:lvl w:ilvl="7" w:tplc="400A0019" w:tentative="1">
      <w:start w:val="1"/>
      <w:numFmt w:val="lowerLetter"/>
      <w:lvlText w:val="%8."/>
      <w:lvlJc w:val="left"/>
      <w:pPr>
        <w:ind w:left="6164" w:hanging="360"/>
      </w:pPr>
    </w:lvl>
    <w:lvl w:ilvl="8" w:tplc="400A001B" w:tentative="1">
      <w:start w:val="1"/>
      <w:numFmt w:val="lowerRoman"/>
      <w:lvlText w:val="%9."/>
      <w:lvlJc w:val="right"/>
      <w:pPr>
        <w:ind w:left="6884" w:hanging="180"/>
      </w:pPr>
    </w:lvl>
  </w:abstractNum>
  <w:abstractNum w:abstractNumId="79" w15:restartNumberingAfterBreak="0">
    <w:nsid w:val="78BB67C8"/>
    <w:multiLevelType w:val="hybridMultilevel"/>
    <w:tmpl w:val="C62AF07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1" w15:restartNumberingAfterBreak="0">
    <w:nsid w:val="7A985DA2"/>
    <w:multiLevelType w:val="hybridMultilevel"/>
    <w:tmpl w:val="1B54D8F4"/>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7B094FB8"/>
    <w:multiLevelType w:val="hybridMultilevel"/>
    <w:tmpl w:val="1B1AF936"/>
    <w:lvl w:ilvl="0" w:tplc="400A000D">
      <w:start w:val="1"/>
      <w:numFmt w:val="bullet"/>
      <w:lvlText w:val=""/>
      <w:lvlJc w:val="left"/>
      <w:pPr>
        <w:ind w:left="975" w:hanging="360"/>
      </w:pPr>
      <w:rPr>
        <w:rFonts w:ascii="Wingdings" w:hAnsi="Wingdings" w:hint="default"/>
      </w:rPr>
    </w:lvl>
    <w:lvl w:ilvl="1" w:tplc="400A0003">
      <w:start w:val="1"/>
      <w:numFmt w:val="bullet"/>
      <w:lvlText w:val="o"/>
      <w:lvlJc w:val="left"/>
      <w:pPr>
        <w:ind w:left="1695" w:hanging="360"/>
      </w:pPr>
      <w:rPr>
        <w:rFonts w:ascii="Courier New" w:hAnsi="Courier New" w:cs="Courier New" w:hint="default"/>
      </w:rPr>
    </w:lvl>
    <w:lvl w:ilvl="2" w:tplc="400A0005">
      <w:start w:val="1"/>
      <w:numFmt w:val="bullet"/>
      <w:lvlText w:val=""/>
      <w:lvlJc w:val="left"/>
      <w:pPr>
        <w:ind w:left="2415" w:hanging="360"/>
      </w:pPr>
      <w:rPr>
        <w:rFonts w:ascii="Wingdings" w:hAnsi="Wingdings" w:hint="default"/>
      </w:rPr>
    </w:lvl>
    <w:lvl w:ilvl="3" w:tplc="400A0001">
      <w:start w:val="1"/>
      <w:numFmt w:val="bullet"/>
      <w:lvlText w:val=""/>
      <w:lvlJc w:val="left"/>
      <w:pPr>
        <w:ind w:left="3135" w:hanging="360"/>
      </w:pPr>
      <w:rPr>
        <w:rFonts w:ascii="Symbol" w:hAnsi="Symbol" w:hint="default"/>
      </w:rPr>
    </w:lvl>
    <w:lvl w:ilvl="4" w:tplc="400A0003">
      <w:start w:val="1"/>
      <w:numFmt w:val="bullet"/>
      <w:lvlText w:val="o"/>
      <w:lvlJc w:val="left"/>
      <w:pPr>
        <w:ind w:left="3855" w:hanging="360"/>
      </w:pPr>
      <w:rPr>
        <w:rFonts w:ascii="Courier New" w:hAnsi="Courier New" w:cs="Courier New" w:hint="default"/>
      </w:rPr>
    </w:lvl>
    <w:lvl w:ilvl="5" w:tplc="400A0005">
      <w:start w:val="1"/>
      <w:numFmt w:val="bullet"/>
      <w:lvlText w:val=""/>
      <w:lvlJc w:val="left"/>
      <w:pPr>
        <w:ind w:left="4575" w:hanging="360"/>
      </w:pPr>
      <w:rPr>
        <w:rFonts w:ascii="Wingdings" w:hAnsi="Wingdings" w:hint="default"/>
      </w:rPr>
    </w:lvl>
    <w:lvl w:ilvl="6" w:tplc="400A0001">
      <w:start w:val="1"/>
      <w:numFmt w:val="bullet"/>
      <w:lvlText w:val=""/>
      <w:lvlJc w:val="left"/>
      <w:pPr>
        <w:ind w:left="5295" w:hanging="360"/>
      </w:pPr>
      <w:rPr>
        <w:rFonts w:ascii="Symbol" w:hAnsi="Symbol" w:hint="default"/>
      </w:rPr>
    </w:lvl>
    <w:lvl w:ilvl="7" w:tplc="400A0003">
      <w:start w:val="1"/>
      <w:numFmt w:val="bullet"/>
      <w:lvlText w:val="o"/>
      <w:lvlJc w:val="left"/>
      <w:pPr>
        <w:ind w:left="6015" w:hanging="360"/>
      </w:pPr>
      <w:rPr>
        <w:rFonts w:ascii="Courier New" w:hAnsi="Courier New" w:cs="Courier New" w:hint="default"/>
      </w:rPr>
    </w:lvl>
    <w:lvl w:ilvl="8" w:tplc="400A0005">
      <w:start w:val="1"/>
      <w:numFmt w:val="bullet"/>
      <w:lvlText w:val=""/>
      <w:lvlJc w:val="left"/>
      <w:pPr>
        <w:ind w:left="6735" w:hanging="360"/>
      </w:pPr>
      <w:rPr>
        <w:rFonts w:ascii="Wingdings" w:hAnsi="Wingdings" w:hint="default"/>
      </w:rPr>
    </w:lvl>
  </w:abstractNum>
  <w:num w:numId="1" w16cid:durableId="1487238903">
    <w:abstractNumId w:val="13"/>
  </w:num>
  <w:num w:numId="2" w16cid:durableId="1296181207">
    <w:abstractNumId w:val="37"/>
  </w:num>
  <w:num w:numId="3" w16cid:durableId="98766616">
    <w:abstractNumId w:val="61"/>
  </w:num>
  <w:num w:numId="4" w16cid:durableId="869149588">
    <w:abstractNumId w:val="58"/>
  </w:num>
  <w:num w:numId="5" w16cid:durableId="890388203">
    <w:abstractNumId w:val="12"/>
  </w:num>
  <w:num w:numId="6" w16cid:durableId="1128015635">
    <w:abstractNumId w:val="54"/>
  </w:num>
  <w:num w:numId="7" w16cid:durableId="473253182">
    <w:abstractNumId w:val="53"/>
  </w:num>
  <w:num w:numId="8" w16cid:durableId="898055028">
    <w:abstractNumId w:val="2"/>
  </w:num>
  <w:num w:numId="9" w16cid:durableId="996808418">
    <w:abstractNumId w:val="70"/>
  </w:num>
  <w:num w:numId="10" w16cid:durableId="2059471280">
    <w:abstractNumId w:val="40"/>
  </w:num>
  <w:num w:numId="11" w16cid:durableId="2114202841">
    <w:abstractNumId w:val="45"/>
  </w:num>
  <w:num w:numId="12" w16cid:durableId="1089473069">
    <w:abstractNumId w:val="4"/>
  </w:num>
  <w:num w:numId="13" w16cid:durableId="1377660651">
    <w:abstractNumId w:val="74"/>
  </w:num>
  <w:num w:numId="14" w16cid:durableId="2013022398">
    <w:abstractNumId w:val="29"/>
  </w:num>
  <w:num w:numId="15" w16cid:durableId="853307885">
    <w:abstractNumId w:val="15"/>
  </w:num>
  <w:num w:numId="16" w16cid:durableId="239756847">
    <w:abstractNumId w:val="5"/>
  </w:num>
  <w:num w:numId="17" w16cid:durableId="529730791">
    <w:abstractNumId w:val="11"/>
  </w:num>
  <w:num w:numId="18" w16cid:durableId="531653717">
    <w:abstractNumId w:val="21"/>
  </w:num>
  <w:num w:numId="19" w16cid:durableId="516386207">
    <w:abstractNumId w:val="3"/>
  </w:num>
  <w:num w:numId="20" w16cid:durableId="2136370296">
    <w:abstractNumId w:val="6"/>
  </w:num>
  <w:num w:numId="21" w16cid:durableId="407773607">
    <w:abstractNumId w:val="14"/>
  </w:num>
  <w:num w:numId="22" w16cid:durableId="933825261">
    <w:abstractNumId w:val="8"/>
  </w:num>
  <w:num w:numId="23" w16cid:durableId="359209349">
    <w:abstractNumId w:val="23"/>
  </w:num>
  <w:num w:numId="24" w16cid:durableId="588540660">
    <w:abstractNumId w:val="71"/>
  </w:num>
  <w:num w:numId="25" w16cid:durableId="34550652">
    <w:abstractNumId w:val="48"/>
  </w:num>
  <w:num w:numId="26" w16cid:durableId="974795695">
    <w:abstractNumId w:val="72"/>
  </w:num>
  <w:num w:numId="27" w16cid:durableId="1706559391">
    <w:abstractNumId w:val="59"/>
  </w:num>
  <w:num w:numId="28" w16cid:durableId="777453642">
    <w:abstractNumId w:val="26"/>
  </w:num>
  <w:num w:numId="29" w16cid:durableId="1441101793">
    <w:abstractNumId w:val="64"/>
  </w:num>
  <w:num w:numId="30" w16cid:durableId="1819225016">
    <w:abstractNumId w:val="77"/>
  </w:num>
  <w:num w:numId="31" w16cid:durableId="1956787175">
    <w:abstractNumId w:val="36"/>
  </w:num>
  <w:num w:numId="32" w16cid:durableId="6011080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47"/>
  </w:num>
  <w:num w:numId="34" w16cid:durableId="1525901269">
    <w:abstractNumId w:val="16"/>
  </w:num>
  <w:num w:numId="35" w16cid:durableId="1143814342">
    <w:abstractNumId w:val="31"/>
  </w:num>
  <w:num w:numId="36" w16cid:durableId="1055423163">
    <w:abstractNumId w:val="63"/>
  </w:num>
  <w:num w:numId="37" w16cid:durableId="233201478">
    <w:abstractNumId w:val="60"/>
  </w:num>
  <w:num w:numId="38" w16cid:durableId="1638030016">
    <w:abstractNumId w:val="20"/>
  </w:num>
  <w:num w:numId="39" w16cid:durableId="1201354634">
    <w:abstractNumId w:val="28"/>
  </w:num>
  <w:num w:numId="40" w16cid:durableId="1288773926">
    <w:abstractNumId w:val="41"/>
  </w:num>
  <w:num w:numId="41" w16cid:durableId="1366710889">
    <w:abstractNumId w:val="33"/>
  </w:num>
  <w:num w:numId="42" w16cid:durableId="407045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98631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7057461">
    <w:abstractNumId w:val="34"/>
  </w:num>
  <w:num w:numId="45" w16cid:durableId="46034186">
    <w:abstractNumId w:val="80"/>
  </w:num>
  <w:num w:numId="46" w16cid:durableId="1793357549">
    <w:abstractNumId w:val="9"/>
  </w:num>
  <w:num w:numId="47" w16cid:durableId="1816605114">
    <w:abstractNumId w:val="43"/>
  </w:num>
  <w:num w:numId="48" w16cid:durableId="1791900163">
    <w:abstractNumId w:val="42"/>
  </w:num>
  <w:num w:numId="49" w16cid:durableId="580143971">
    <w:abstractNumId w:val="52"/>
  </w:num>
  <w:num w:numId="50" w16cid:durableId="1107656239">
    <w:abstractNumId w:val="57"/>
  </w:num>
  <w:num w:numId="51" w16cid:durableId="1367682628">
    <w:abstractNumId w:val="68"/>
  </w:num>
  <w:num w:numId="52" w16cid:durableId="1701516035">
    <w:abstractNumId w:val="22"/>
  </w:num>
  <w:num w:numId="53" w16cid:durableId="1749618530">
    <w:abstractNumId w:val="32"/>
  </w:num>
  <w:num w:numId="54" w16cid:durableId="1501039972">
    <w:abstractNumId w:val="46"/>
  </w:num>
  <w:num w:numId="55" w16cid:durableId="1048839277">
    <w:abstractNumId w:val="39"/>
  </w:num>
  <w:num w:numId="56" w16cid:durableId="205217519">
    <w:abstractNumId w:val="7"/>
  </w:num>
  <w:num w:numId="57" w16cid:durableId="1240676641">
    <w:abstractNumId w:val="69"/>
  </w:num>
  <w:num w:numId="58" w16cid:durableId="952785006">
    <w:abstractNumId w:val="78"/>
  </w:num>
  <w:num w:numId="59" w16cid:durableId="822158052">
    <w:abstractNumId w:val="17"/>
  </w:num>
  <w:num w:numId="60" w16cid:durableId="1060521667">
    <w:abstractNumId w:val="67"/>
  </w:num>
  <w:num w:numId="61" w16cid:durableId="1931305767">
    <w:abstractNumId w:val="50"/>
  </w:num>
  <w:num w:numId="62" w16cid:durableId="156238596">
    <w:abstractNumId w:val="51"/>
  </w:num>
  <w:num w:numId="63" w16cid:durableId="1930233940">
    <w:abstractNumId w:val="18"/>
  </w:num>
  <w:num w:numId="64" w16cid:durableId="494341670">
    <w:abstractNumId w:val="62"/>
  </w:num>
  <w:num w:numId="65" w16cid:durableId="1078096193">
    <w:abstractNumId w:val="66"/>
  </w:num>
  <w:num w:numId="66" w16cid:durableId="1532836427">
    <w:abstractNumId w:val="76"/>
  </w:num>
  <w:num w:numId="67" w16cid:durableId="1215509497">
    <w:abstractNumId w:val="19"/>
  </w:num>
  <w:num w:numId="68" w16cid:durableId="78259304">
    <w:abstractNumId w:val="56"/>
  </w:num>
  <w:num w:numId="69" w16cid:durableId="1294867547">
    <w:abstractNumId w:val="38"/>
  </w:num>
  <w:num w:numId="70" w16cid:durableId="1656911743">
    <w:abstractNumId w:val="44"/>
  </w:num>
  <w:num w:numId="71" w16cid:durableId="1656110599">
    <w:abstractNumId w:val="73"/>
  </w:num>
  <w:num w:numId="72" w16cid:durableId="124280544">
    <w:abstractNumId w:val="1"/>
  </w:num>
  <w:num w:numId="73" w16cid:durableId="2091151170">
    <w:abstractNumId w:val="81"/>
  </w:num>
  <w:num w:numId="74" w16cid:durableId="1138493471">
    <w:abstractNumId w:val="65"/>
  </w:num>
  <w:num w:numId="75" w16cid:durableId="1543009207">
    <w:abstractNumId w:val="79"/>
  </w:num>
  <w:num w:numId="76" w16cid:durableId="1899851710">
    <w:abstractNumId w:val="25"/>
  </w:num>
  <w:num w:numId="77" w16cid:durableId="1367482926">
    <w:abstractNumId w:val="24"/>
  </w:num>
  <w:num w:numId="78" w16cid:durableId="85199818">
    <w:abstractNumId w:val="82"/>
  </w:num>
  <w:num w:numId="79" w16cid:durableId="6612744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79126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72241753">
    <w:abstractNumId w:val="0"/>
  </w:num>
  <w:num w:numId="82" w16cid:durableId="7424842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194228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73487628">
    <w:abstractNumId w:val="42"/>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76411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91254145">
    <w:abstractNumId w:val="49"/>
  </w:num>
  <w:num w:numId="87" w16cid:durableId="263002819">
    <w:abstractNumId w:val="35"/>
  </w:num>
  <w:num w:numId="88" w16cid:durableId="681081544">
    <w:abstractNumId w:val="7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9"/>
    <w:rsid w:val="00010EAD"/>
    <w:rsid w:val="00011A9B"/>
    <w:rsid w:val="000126AC"/>
    <w:rsid w:val="00013743"/>
    <w:rsid w:val="00013EB3"/>
    <w:rsid w:val="000157D7"/>
    <w:rsid w:val="000162CE"/>
    <w:rsid w:val="00016DB0"/>
    <w:rsid w:val="0002008F"/>
    <w:rsid w:val="000204EF"/>
    <w:rsid w:val="00020B9E"/>
    <w:rsid w:val="0002129B"/>
    <w:rsid w:val="00021D57"/>
    <w:rsid w:val="000236F6"/>
    <w:rsid w:val="00023AC1"/>
    <w:rsid w:val="00024AE1"/>
    <w:rsid w:val="00024D1D"/>
    <w:rsid w:val="00025D3A"/>
    <w:rsid w:val="000266A5"/>
    <w:rsid w:val="00032408"/>
    <w:rsid w:val="00032B3E"/>
    <w:rsid w:val="00033AC4"/>
    <w:rsid w:val="00037D76"/>
    <w:rsid w:val="00041888"/>
    <w:rsid w:val="00043B5C"/>
    <w:rsid w:val="00045BBC"/>
    <w:rsid w:val="000460EF"/>
    <w:rsid w:val="0005091A"/>
    <w:rsid w:val="00050970"/>
    <w:rsid w:val="00051C4E"/>
    <w:rsid w:val="000526FF"/>
    <w:rsid w:val="0005447C"/>
    <w:rsid w:val="000558EA"/>
    <w:rsid w:val="0005679E"/>
    <w:rsid w:val="0005684D"/>
    <w:rsid w:val="0006110C"/>
    <w:rsid w:val="00061A5F"/>
    <w:rsid w:val="000632D5"/>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5D9D"/>
    <w:rsid w:val="00086BEE"/>
    <w:rsid w:val="00086C2E"/>
    <w:rsid w:val="000879E4"/>
    <w:rsid w:val="00087E17"/>
    <w:rsid w:val="00092821"/>
    <w:rsid w:val="000930C7"/>
    <w:rsid w:val="00095885"/>
    <w:rsid w:val="000963C3"/>
    <w:rsid w:val="00097982"/>
    <w:rsid w:val="000A1416"/>
    <w:rsid w:val="000A2951"/>
    <w:rsid w:val="000A3C2B"/>
    <w:rsid w:val="000A53B4"/>
    <w:rsid w:val="000A60D8"/>
    <w:rsid w:val="000A7AA7"/>
    <w:rsid w:val="000B1701"/>
    <w:rsid w:val="000B1F82"/>
    <w:rsid w:val="000B2A65"/>
    <w:rsid w:val="000B5ECA"/>
    <w:rsid w:val="000B6253"/>
    <w:rsid w:val="000B7A98"/>
    <w:rsid w:val="000C00BC"/>
    <w:rsid w:val="000C04C3"/>
    <w:rsid w:val="000C1B14"/>
    <w:rsid w:val="000C1DCC"/>
    <w:rsid w:val="000C2172"/>
    <w:rsid w:val="000C45DE"/>
    <w:rsid w:val="000C570A"/>
    <w:rsid w:val="000C596D"/>
    <w:rsid w:val="000C6424"/>
    <w:rsid w:val="000D1536"/>
    <w:rsid w:val="000D3498"/>
    <w:rsid w:val="000D4E35"/>
    <w:rsid w:val="000D622A"/>
    <w:rsid w:val="000D6B15"/>
    <w:rsid w:val="000E341F"/>
    <w:rsid w:val="000E3F42"/>
    <w:rsid w:val="000E429B"/>
    <w:rsid w:val="000E6F2E"/>
    <w:rsid w:val="000E7937"/>
    <w:rsid w:val="000E7E60"/>
    <w:rsid w:val="000F0FB6"/>
    <w:rsid w:val="000F2F5F"/>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48B1"/>
    <w:rsid w:val="001148D1"/>
    <w:rsid w:val="00114FB0"/>
    <w:rsid w:val="00115053"/>
    <w:rsid w:val="00116565"/>
    <w:rsid w:val="001173EC"/>
    <w:rsid w:val="00117BB1"/>
    <w:rsid w:val="00117D5A"/>
    <w:rsid w:val="00117D6B"/>
    <w:rsid w:val="00120392"/>
    <w:rsid w:val="001203B2"/>
    <w:rsid w:val="00120B86"/>
    <w:rsid w:val="0012198B"/>
    <w:rsid w:val="00121B60"/>
    <w:rsid w:val="00122383"/>
    <w:rsid w:val="00122BF8"/>
    <w:rsid w:val="00122DC8"/>
    <w:rsid w:val="00123038"/>
    <w:rsid w:val="0012331E"/>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4F31"/>
    <w:rsid w:val="00155C5B"/>
    <w:rsid w:val="00156B73"/>
    <w:rsid w:val="00157951"/>
    <w:rsid w:val="00160351"/>
    <w:rsid w:val="00161629"/>
    <w:rsid w:val="00161AA7"/>
    <w:rsid w:val="0016265F"/>
    <w:rsid w:val="00162B30"/>
    <w:rsid w:val="00163D07"/>
    <w:rsid w:val="00164509"/>
    <w:rsid w:val="0016532F"/>
    <w:rsid w:val="0016534F"/>
    <w:rsid w:val="00165666"/>
    <w:rsid w:val="001672BF"/>
    <w:rsid w:val="001717D5"/>
    <w:rsid w:val="0017205D"/>
    <w:rsid w:val="001752EC"/>
    <w:rsid w:val="001771BD"/>
    <w:rsid w:val="00180304"/>
    <w:rsid w:val="00180398"/>
    <w:rsid w:val="00181FC8"/>
    <w:rsid w:val="00182465"/>
    <w:rsid w:val="00182CE8"/>
    <w:rsid w:val="00183D36"/>
    <w:rsid w:val="00185174"/>
    <w:rsid w:val="00186F2B"/>
    <w:rsid w:val="0018765F"/>
    <w:rsid w:val="00191314"/>
    <w:rsid w:val="00192C42"/>
    <w:rsid w:val="00193FA7"/>
    <w:rsid w:val="001962B7"/>
    <w:rsid w:val="00196935"/>
    <w:rsid w:val="0019705E"/>
    <w:rsid w:val="001A07A5"/>
    <w:rsid w:val="001A3160"/>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1C88"/>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7BC5"/>
    <w:rsid w:val="00260175"/>
    <w:rsid w:val="00260215"/>
    <w:rsid w:val="00260D8B"/>
    <w:rsid w:val="00263AB8"/>
    <w:rsid w:val="00264795"/>
    <w:rsid w:val="00264EEB"/>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873"/>
    <w:rsid w:val="00275FB0"/>
    <w:rsid w:val="00280FE4"/>
    <w:rsid w:val="00282678"/>
    <w:rsid w:val="00283137"/>
    <w:rsid w:val="0028361D"/>
    <w:rsid w:val="002837F3"/>
    <w:rsid w:val="00284998"/>
    <w:rsid w:val="00285D81"/>
    <w:rsid w:val="00286098"/>
    <w:rsid w:val="00286AC7"/>
    <w:rsid w:val="0028705A"/>
    <w:rsid w:val="00287BD7"/>
    <w:rsid w:val="002918CB"/>
    <w:rsid w:val="00291BC9"/>
    <w:rsid w:val="00291DA3"/>
    <w:rsid w:val="00292221"/>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2ECA"/>
    <w:rsid w:val="002C34DC"/>
    <w:rsid w:val="002C4A40"/>
    <w:rsid w:val="002D0632"/>
    <w:rsid w:val="002D07D2"/>
    <w:rsid w:val="002D209A"/>
    <w:rsid w:val="002D282C"/>
    <w:rsid w:val="002D3130"/>
    <w:rsid w:val="002D65E5"/>
    <w:rsid w:val="002D7DB5"/>
    <w:rsid w:val="002E1102"/>
    <w:rsid w:val="002E37A2"/>
    <w:rsid w:val="002E5AD4"/>
    <w:rsid w:val="002E64EB"/>
    <w:rsid w:val="002E767D"/>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AAB"/>
    <w:rsid w:val="00341B57"/>
    <w:rsid w:val="003427D3"/>
    <w:rsid w:val="003437F2"/>
    <w:rsid w:val="003439C3"/>
    <w:rsid w:val="003448BA"/>
    <w:rsid w:val="003475EB"/>
    <w:rsid w:val="0035071B"/>
    <w:rsid w:val="0035174B"/>
    <w:rsid w:val="00353AD0"/>
    <w:rsid w:val="0035574D"/>
    <w:rsid w:val="00355946"/>
    <w:rsid w:val="0036127F"/>
    <w:rsid w:val="0036335E"/>
    <w:rsid w:val="00365100"/>
    <w:rsid w:val="00365C5A"/>
    <w:rsid w:val="00365F20"/>
    <w:rsid w:val="003676B6"/>
    <w:rsid w:val="003679BA"/>
    <w:rsid w:val="003708E4"/>
    <w:rsid w:val="00371297"/>
    <w:rsid w:val="00373C83"/>
    <w:rsid w:val="00375741"/>
    <w:rsid w:val="003762C7"/>
    <w:rsid w:val="00376DED"/>
    <w:rsid w:val="0038155F"/>
    <w:rsid w:val="00382D2E"/>
    <w:rsid w:val="00383484"/>
    <w:rsid w:val="00383799"/>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4F2"/>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394"/>
    <w:rsid w:val="003B675F"/>
    <w:rsid w:val="003B6DA5"/>
    <w:rsid w:val="003C0001"/>
    <w:rsid w:val="003C0953"/>
    <w:rsid w:val="003C15C5"/>
    <w:rsid w:val="003C1DF2"/>
    <w:rsid w:val="003C37BF"/>
    <w:rsid w:val="003C3CC5"/>
    <w:rsid w:val="003C4025"/>
    <w:rsid w:val="003C4319"/>
    <w:rsid w:val="003C43EC"/>
    <w:rsid w:val="003C5836"/>
    <w:rsid w:val="003C6BA5"/>
    <w:rsid w:val="003D0280"/>
    <w:rsid w:val="003D0298"/>
    <w:rsid w:val="003D1F72"/>
    <w:rsid w:val="003D2F82"/>
    <w:rsid w:val="003D34A3"/>
    <w:rsid w:val="003D3FFC"/>
    <w:rsid w:val="003D4183"/>
    <w:rsid w:val="003D4426"/>
    <w:rsid w:val="003D61FF"/>
    <w:rsid w:val="003D7F79"/>
    <w:rsid w:val="003E0846"/>
    <w:rsid w:val="003E0A9E"/>
    <w:rsid w:val="003E100E"/>
    <w:rsid w:val="003E50DD"/>
    <w:rsid w:val="003E60D3"/>
    <w:rsid w:val="003E6F9B"/>
    <w:rsid w:val="003E71E2"/>
    <w:rsid w:val="003F119C"/>
    <w:rsid w:val="003F2502"/>
    <w:rsid w:val="003F2EF4"/>
    <w:rsid w:val="003F2FBD"/>
    <w:rsid w:val="003F399F"/>
    <w:rsid w:val="003F3DCF"/>
    <w:rsid w:val="003F3FD8"/>
    <w:rsid w:val="003F548B"/>
    <w:rsid w:val="003F5EFA"/>
    <w:rsid w:val="003F5F0D"/>
    <w:rsid w:val="003F61FF"/>
    <w:rsid w:val="003F79DE"/>
    <w:rsid w:val="003F7E9B"/>
    <w:rsid w:val="00400D72"/>
    <w:rsid w:val="00402868"/>
    <w:rsid w:val="004038CA"/>
    <w:rsid w:val="00403A8C"/>
    <w:rsid w:val="00403F4B"/>
    <w:rsid w:val="0040603A"/>
    <w:rsid w:val="0040683A"/>
    <w:rsid w:val="00407BEE"/>
    <w:rsid w:val="0041088A"/>
    <w:rsid w:val="00411D6C"/>
    <w:rsid w:val="004120BA"/>
    <w:rsid w:val="00412690"/>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8C1"/>
    <w:rsid w:val="00430B1C"/>
    <w:rsid w:val="004326F5"/>
    <w:rsid w:val="00433187"/>
    <w:rsid w:val="00433DB6"/>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852BF"/>
    <w:rsid w:val="004928DB"/>
    <w:rsid w:val="004933D3"/>
    <w:rsid w:val="00493E6D"/>
    <w:rsid w:val="00494F16"/>
    <w:rsid w:val="00495589"/>
    <w:rsid w:val="00496963"/>
    <w:rsid w:val="004969A6"/>
    <w:rsid w:val="00497731"/>
    <w:rsid w:val="00497B51"/>
    <w:rsid w:val="004A0429"/>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5FAD"/>
    <w:rsid w:val="004C6956"/>
    <w:rsid w:val="004C76D8"/>
    <w:rsid w:val="004C7DDE"/>
    <w:rsid w:val="004C7F13"/>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9A0"/>
    <w:rsid w:val="004F0EA2"/>
    <w:rsid w:val="004F343A"/>
    <w:rsid w:val="004F3763"/>
    <w:rsid w:val="004F3F1A"/>
    <w:rsid w:val="004F424B"/>
    <w:rsid w:val="004F477A"/>
    <w:rsid w:val="004F4C83"/>
    <w:rsid w:val="004F71E4"/>
    <w:rsid w:val="004F73A6"/>
    <w:rsid w:val="004F7B1E"/>
    <w:rsid w:val="00500B37"/>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9C"/>
    <w:rsid w:val="00563D54"/>
    <w:rsid w:val="005645EE"/>
    <w:rsid w:val="005652BB"/>
    <w:rsid w:val="00565AA1"/>
    <w:rsid w:val="005711BD"/>
    <w:rsid w:val="005735A5"/>
    <w:rsid w:val="00573EC5"/>
    <w:rsid w:val="005753AC"/>
    <w:rsid w:val="00576FEF"/>
    <w:rsid w:val="0057729B"/>
    <w:rsid w:val="00580852"/>
    <w:rsid w:val="005822A1"/>
    <w:rsid w:val="005846EE"/>
    <w:rsid w:val="00584959"/>
    <w:rsid w:val="00584A77"/>
    <w:rsid w:val="00586244"/>
    <w:rsid w:val="005873D4"/>
    <w:rsid w:val="00590B0F"/>
    <w:rsid w:val="00591092"/>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73E"/>
    <w:rsid w:val="005B6C31"/>
    <w:rsid w:val="005B748E"/>
    <w:rsid w:val="005C02AD"/>
    <w:rsid w:val="005C03F3"/>
    <w:rsid w:val="005C122B"/>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25E4"/>
    <w:rsid w:val="005D33A9"/>
    <w:rsid w:val="005D414D"/>
    <w:rsid w:val="005D443A"/>
    <w:rsid w:val="005D4A55"/>
    <w:rsid w:val="005D6CD8"/>
    <w:rsid w:val="005E2357"/>
    <w:rsid w:val="005E2B5F"/>
    <w:rsid w:val="005E2CCA"/>
    <w:rsid w:val="005E3029"/>
    <w:rsid w:val="005E3073"/>
    <w:rsid w:val="005E4DD1"/>
    <w:rsid w:val="005E5759"/>
    <w:rsid w:val="005E6044"/>
    <w:rsid w:val="005E62F8"/>
    <w:rsid w:val="005E6D5A"/>
    <w:rsid w:val="005F3121"/>
    <w:rsid w:val="005F3973"/>
    <w:rsid w:val="005F4A0A"/>
    <w:rsid w:val="005F62D7"/>
    <w:rsid w:val="005F67FC"/>
    <w:rsid w:val="005F7115"/>
    <w:rsid w:val="005F77F8"/>
    <w:rsid w:val="0060300D"/>
    <w:rsid w:val="00603E22"/>
    <w:rsid w:val="0060415A"/>
    <w:rsid w:val="00604550"/>
    <w:rsid w:val="00606E29"/>
    <w:rsid w:val="00607337"/>
    <w:rsid w:val="006121B7"/>
    <w:rsid w:val="00612614"/>
    <w:rsid w:val="0061507A"/>
    <w:rsid w:val="00615DE6"/>
    <w:rsid w:val="00616EEA"/>
    <w:rsid w:val="006172C8"/>
    <w:rsid w:val="00617901"/>
    <w:rsid w:val="00620E20"/>
    <w:rsid w:val="00621016"/>
    <w:rsid w:val="0062220A"/>
    <w:rsid w:val="00623C0F"/>
    <w:rsid w:val="006253D6"/>
    <w:rsid w:val="00627478"/>
    <w:rsid w:val="00627B97"/>
    <w:rsid w:val="00630560"/>
    <w:rsid w:val="00631F3B"/>
    <w:rsid w:val="0063228F"/>
    <w:rsid w:val="0063309E"/>
    <w:rsid w:val="006346CE"/>
    <w:rsid w:val="00634F10"/>
    <w:rsid w:val="006376FE"/>
    <w:rsid w:val="00637C91"/>
    <w:rsid w:val="0064150D"/>
    <w:rsid w:val="006416FE"/>
    <w:rsid w:val="0064241A"/>
    <w:rsid w:val="00643C2D"/>
    <w:rsid w:val="00644A0F"/>
    <w:rsid w:val="006451B2"/>
    <w:rsid w:val="0064565D"/>
    <w:rsid w:val="00646D94"/>
    <w:rsid w:val="006513C8"/>
    <w:rsid w:val="00654E08"/>
    <w:rsid w:val="006556CC"/>
    <w:rsid w:val="00655E30"/>
    <w:rsid w:val="00655EA2"/>
    <w:rsid w:val="00657051"/>
    <w:rsid w:val="00661BE3"/>
    <w:rsid w:val="00664B6B"/>
    <w:rsid w:val="006673ED"/>
    <w:rsid w:val="00670C09"/>
    <w:rsid w:val="00671198"/>
    <w:rsid w:val="00671AA7"/>
    <w:rsid w:val="00674AB2"/>
    <w:rsid w:val="006768BD"/>
    <w:rsid w:val="00676A83"/>
    <w:rsid w:val="006770EE"/>
    <w:rsid w:val="00680750"/>
    <w:rsid w:val="0068254B"/>
    <w:rsid w:val="00682ACA"/>
    <w:rsid w:val="00682B30"/>
    <w:rsid w:val="00684477"/>
    <w:rsid w:val="00687623"/>
    <w:rsid w:val="00690232"/>
    <w:rsid w:val="0069190C"/>
    <w:rsid w:val="00691DA0"/>
    <w:rsid w:val="00692A73"/>
    <w:rsid w:val="006931C2"/>
    <w:rsid w:val="006948A6"/>
    <w:rsid w:val="00695FCA"/>
    <w:rsid w:val="00696302"/>
    <w:rsid w:val="00696417"/>
    <w:rsid w:val="006965D3"/>
    <w:rsid w:val="0069719F"/>
    <w:rsid w:val="00697494"/>
    <w:rsid w:val="006A3787"/>
    <w:rsid w:val="006A4322"/>
    <w:rsid w:val="006A46CD"/>
    <w:rsid w:val="006A7BAB"/>
    <w:rsid w:val="006B061B"/>
    <w:rsid w:val="006B0646"/>
    <w:rsid w:val="006B085E"/>
    <w:rsid w:val="006B15C2"/>
    <w:rsid w:val="006B40E9"/>
    <w:rsid w:val="006B43BB"/>
    <w:rsid w:val="006B56E4"/>
    <w:rsid w:val="006B6687"/>
    <w:rsid w:val="006C01AE"/>
    <w:rsid w:val="006C3D8F"/>
    <w:rsid w:val="006C3FC5"/>
    <w:rsid w:val="006C5B50"/>
    <w:rsid w:val="006C5E4E"/>
    <w:rsid w:val="006C6664"/>
    <w:rsid w:val="006C70E4"/>
    <w:rsid w:val="006C7328"/>
    <w:rsid w:val="006C772E"/>
    <w:rsid w:val="006D3BE3"/>
    <w:rsid w:val="006D3C67"/>
    <w:rsid w:val="006D3F03"/>
    <w:rsid w:val="006D47C5"/>
    <w:rsid w:val="006D5473"/>
    <w:rsid w:val="006D5C8B"/>
    <w:rsid w:val="006E03E7"/>
    <w:rsid w:val="006E1649"/>
    <w:rsid w:val="006E19A7"/>
    <w:rsid w:val="006E381A"/>
    <w:rsid w:val="006E3DD6"/>
    <w:rsid w:val="006E40C2"/>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3E1"/>
    <w:rsid w:val="00706484"/>
    <w:rsid w:val="00711445"/>
    <w:rsid w:val="0071160A"/>
    <w:rsid w:val="0071271A"/>
    <w:rsid w:val="00712A88"/>
    <w:rsid w:val="00714278"/>
    <w:rsid w:val="007144E2"/>
    <w:rsid w:val="00714C5C"/>
    <w:rsid w:val="00714DF3"/>
    <w:rsid w:val="00715B40"/>
    <w:rsid w:val="00716AAB"/>
    <w:rsid w:val="0072024F"/>
    <w:rsid w:val="0072669B"/>
    <w:rsid w:val="00726D8A"/>
    <w:rsid w:val="007279CC"/>
    <w:rsid w:val="00727FD9"/>
    <w:rsid w:val="0073095F"/>
    <w:rsid w:val="007321F1"/>
    <w:rsid w:val="00732DAD"/>
    <w:rsid w:val="0073478C"/>
    <w:rsid w:val="00736A22"/>
    <w:rsid w:val="00737842"/>
    <w:rsid w:val="00737E7B"/>
    <w:rsid w:val="00743975"/>
    <w:rsid w:val="00743E4F"/>
    <w:rsid w:val="007461CD"/>
    <w:rsid w:val="007464B7"/>
    <w:rsid w:val="007466F5"/>
    <w:rsid w:val="00746D1B"/>
    <w:rsid w:val="00746EC3"/>
    <w:rsid w:val="007479C5"/>
    <w:rsid w:val="00747CE2"/>
    <w:rsid w:val="00751330"/>
    <w:rsid w:val="00752C87"/>
    <w:rsid w:val="007530EC"/>
    <w:rsid w:val="00753655"/>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7A3"/>
    <w:rsid w:val="00783DC6"/>
    <w:rsid w:val="0078419C"/>
    <w:rsid w:val="007844B6"/>
    <w:rsid w:val="00784C20"/>
    <w:rsid w:val="00790D76"/>
    <w:rsid w:val="00792D54"/>
    <w:rsid w:val="007937B8"/>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168"/>
    <w:rsid w:val="007C459A"/>
    <w:rsid w:val="007C4641"/>
    <w:rsid w:val="007C6256"/>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11C"/>
    <w:rsid w:val="0081632A"/>
    <w:rsid w:val="0081779D"/>
    <w:rsid w:val="00817E7F"/>
    <w:rsid w:val="00820B3E"/>
    <w:rsid w:val="00820F0C"/>
    <w:rsid w:val="008227DF"/>
    <w:rsid w:val="00823693"/>
    <w:rsid w:val="00823798"/>
    <w:rsid w:val="008239B8"/>
    <w:rsid w:val="00823AF0"/>
    <w:rsid w:val="00825C7C"/>
    <w:rsid w:val="00826FEA"/>
    <w:rsid w:val="008271F6"/>
    <w:rsid w:val="00827AF2"/>
    <w:rsid w:val="00830F32"/>
    <w:rsid w:val="00831EF4"/>
    <w:rsid w:val="00832A80"/>
    <w:rsid w:val="00833864"/>
    <w:rsid w:val="00833AD9"/>
    <w:rsid w:val="0083451C"/>
    <w:rsid w:val="0083607E"/>
    <w:rsid w:val="00836BCD"/>
    <w:rsid w:val="00837EF9"/>
    <w:rsid w:val="00840902"/>
    <w:rsid w:val="008426D5"/>
    <w:rsid w:val="00843977"/>
    <w:rsid w:val="00844625"/>
    <w:rsid w:val="008460BD"/>
    <w:rsid w:val="008463D3"/>
    <w:rsid w:val="00846A8A"/>
    <w:rsid w:val="00846BD7"/>
    <w:rsid w:val="00846F57"/>
    <w:rsid w:val="00851C89"/>
    <w:rsid w:val="00852641"/>
    <w:rsid w:val="00852BBA"/>
    <w:rsid w:val="00852C6D"/>
    <w:rsid w:val="008530A2"/>
    <w:rsid w:val="00853686"/>
    <w:rsid w:val="00854975"/>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875"/>
    <w:rsid w:val="00876BCE"/>
    <w:rsid w:val="00882DBA"/>
    <w:rsid w:val="00883B36"/>
    <w:rsid w:val="00883D05"/>
    <w:rsid w:val="00884EC4"/>
    <w:rsid w:val="00885057"/>
    <w:rsid w:val="00885BD3"/>
    <w:rsid w:val="00885DA6"/>
    <w:rsid w:val="00885DFC"/>
    <w:rsid w:val="00886877"/>
    <w:rsid w:val="008924D7"/>
    <w:rsid w:val="008936A7"/>
    <w:rsid w:val="008937BC"/>
    <w:rsid w:val="00893F06"/>
    <w:rsid w:val="0089731D"/>
    <w:rsid w:val="008A065D"/>
    <w:rsid w:val="008A071E"/>
    <w:rsid w:val="008A206D"/>
    <w:rsid w:val="008A2510"/>
    <w:rsid w:val="008A3A17"/>
    <w:rsid w:val="008B2333"/>
    <w:rsid w:val="008B423A"/>
    <w:rsid w:val="008B4CA2"/>
    <w:rsid w:val="008B757C"/>
    <w:rsid w:val="008C0AC9"/>
    <w:rsid w:val="008C0C5C"/>
    <w:rsid w:val="008C0ECA"/>
    <w:rsid w:val="008C118C"/>
    <w:rsid w:val="008C1F08"/>
    <w:rsid w:val="008C3BFE"/>
    <w:rsid w:val="008C4734"/>
    <w:rsid w:val="008C644E"/>
    <w:rsid w:val="008C7632"/>
    <w:rsid w:val="008D0992"/>
    <w:rsid w:val="008D261A"/>
    <w:rsid w:val="008D286F"/>
    <w:rsid w:val="008D3E8D"/>
    <w:rsid w:val="008D3F92"/>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619E"/>
    <w:rsid w:val="008F7C65"/>
    <w:rsid w:val="00900239"/>
    <w:rsid w:val="009004E0"/>
    <w:rsid w:val="009006D5"/>
    <w:rsid w:val="00901E22"/>
    <w:rsid w:val="00902924"/>
    <w:rsid w:val="009033BA"/>
    <w:rsid w:val="00904089"/>
    <w:rsid w:val="0090416A"/>
    <w:rsid w:val="00907044"/>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889"/>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0113"/>
    <w:rsid w:val="00961128"/>
    <w:rsid w:val="00962307"/>
    <w:rsid w:val="009627F3"/>
    <w:rsid w:val="00962EF0"/>
    <w:rsid w:val="00963869"/>
    <w:rsid w:val="00964D89"/>
    <w:rsid w:val="00965CD6"/>
    <w:rsid w:val="009670BC"/>
    <w:rsid w:val="00970B48"/>
    <w:rsid w:val="00971C50"/>
    <w:rsid w:val="00973F2B"/>
    <w:rsid w:val="00976367"/>
    <w:rsid w:val="009766F7"/>
    <w:rsid w:val="009802BA"/>
    <w:rsid w:val="00984260"/>
    <w:rsid w:val="00985276"/>
    <w:rsid w:val="00985E88"/>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5453"/>
    <w:rsid w:val="009C6CF6"/>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BF5"/>
    <w:rsid w:val="009E7E5F"/>
    <w:rsid w:val="009F0AA3"/>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C8C"/>
    <w:rsid w:val="00AA1DE7"/>
    <w:rsid w:val="00AA1E41"/>
    <w:rsid w:val="00AA22FE"/>
    <w:rsid w:val="00AA4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D0A58"/>
    <w:rsid w:val="00AD0ED2"/>
    <w:rsid w:val="00AD11EE"/>
    <w:rsid w:val="00AD1C62"/>
    <w:rsid w:val="00AD42E7"/>
    <w:rsid w:val="00AD4AF1"/>
    <w:rsid w:val="00AD51F3"/>
    <w:rsid w:val="00AD5634"/>
    <w:rsid w:val="00AD7CAD"/>
    <w:rsid w:val="00AE16EC"/>
    <w:rsid w:val="00AE2B18"/>
    <w:rsid w:val="00AE3CCE"/>
    <w:rsid w:val="00AE4D98"/>
    <w:rsid w:val="00AE4EAB"/>
    <w:rsid w:val="00AE4F0F"/>
    <w:rsid w:val="00AE608F"/>
    <w:rsid w:val="00AE7A55"/>
    <w:rsid w:val="00AF201F"/>
    <w:rsid w:val="00AF4DEB"/>
    <w:rsid w:val="00AF4FE3"/>
    <w:rsid w:val="00AF5D48"/>
    <w:rsid w:val="00AF7921"/>
    <w:rsid w:val="00AF7CF9"/>
    <w:rsid w:val="00B01A87"/>
    <w:rsid w:val="00B02568"/>
    <w:rsid w:val="00B02B57"/>
    <w:rsid w:val="00B05BB8"/>
    <w:rsid w:val="00B064E7"/>
    <w:rsid w:val="00B07E1F"/>
    <w:rsid w:val="00B10ADF"/>
    <w:rsid w:val="00B11F0B"/>
    <w:rsid w:val="00B129CD"/>
    <w:rsid w:val="00B12D19"/>
    <w:rsid w:val="00B15B9B"/>
    <w:rsid w:val="00B1614B"/>
    <w:rsid w:val="00B20DBF"/>
    <w:rsid w:val="00B2191B"/>
    <w:rsid w:val="00B23F96"/>
    <w:rsid w:val="00B30616"/>
    <w:rsid w:val="00B31EA0"/>
    <w:rsid w:val="00B320BB"/>
    <w:rsid w:val="00B32313"/>
    <w:rsid w:val="00B3688B"/>
    <w:rsid w:val="00B41A80"/>
    <w:rsid w:val="00B42EFB"/>
    <w:rsid w:val="00B431FA"/>
    <w:rsid w:val="00B4332D"/>
    <w:rsid w:val="00B4394D"/>
    <w:rsid w:val="00B442B6"/>
    <w:rsid w:val="00B4776C"/>
    <w:rsid w:val="00B47C5A"/>
    <w:rsid w:val="00B47D4D"/>
    <w:rsid w:val="00B50101"/>
    <w:rsid w:val="00B50A2A"/>
    <w:rsid w:val="00B50AC8"/>
    <w:rsid w:val="00B50D06"/>
    <w:rsid w:val="00B52575"/>
    <w:rsid w:val="00B530B4"/>
    <w:rsid w:val="00B5337C"/>
    <w:rsid w:val="00B53B00"/>
    <w:rsid w:val="00B53DD1"/>
    <w:rsid w:val="00B5491E"/>
    <w:rsid w:val="00B574B9"/>
    <w:rsid w:val="00B623F9"/>
    <w:rsid w:val="00B63EB8"/>
    <w:rsid w:val="00B64271"/>
    <w:rsid w:val="00B64FB7"/>
    <w:rsid w:val="00B6525F"/>
    <w:rsid w:val="00B67095"/>
    <w:rsid w:val="00B6725A"/>
    <w:rsid w:val="00B70BF7"/>
    <w:rsid w:val="00B715FC"/>
    <w:rsid w:val="00B71D8D"/>
    <w:rsid w:val="00B727D3"/>
    <w:rsid w:val="00B72E12"/>
    <w:rsid w:val="00B736B0"/>
    <w:rsid w:val="00B7583D"/>
    <w:rsid w:val="00B77C10"/>
    <w:rsid w:val="00B81215"/>
    <w:rsid w:val="00B8191A"/>
    <w:rsid w:val="00B847F4"/>
    <w:rsid w:val="00B8610E"/>
    <w:rsid w:val="00B87C22"/>
    <w:rsid w:val="00B90633"/>
    <w:rsid w:val="00B90E02"/>
    <w:rsid w:val="00B92337"/>
    <w:rsid w:val="00B926F1"/>
    <w:rsid w:val="00B93D49"/>
    <w:rsid w:val="00B93D79"/>
    <w:rsid w:val="00B9545C"/>
    <w:rsid w:val="00B956A9"/>
    <w:rsid w:val="00B96137"/>
    <w:rsid w:val="00BA0F16"/>
    <w:rsid w:val="00BA1C26"/>
    <w:rsid w:val="00BA2995"/>
    <w:rsid w:val="00BA29B7"/>
    <w:rsid w:val="00BA351B"/>
    <w:rsid w:val="00BA3F34"/>
    <w:rsid w:val="00BA4347"/>
    <w:rsid w:val="00BA5611"/>
    <w:rsid w:val="00BA615B"/>
    <w:rsid w:val="00BA6BAB"/>
    <w:rsid w:val="00BA7356"/>
    <w:rsid w:val="00BB194A"/>
    <w:rsid w:val="00BB1EC7"/>
    <w:rsid w:val="00BB3CD0"/>
    <w:rsid w:val="00BB4CC0"/>
    <w:rsid w:val="00BB4D46"/>
    <w:rsid w:val="00BB55EB"/>
    <w:rsid w:val="00BC0F98"/>
    <w:rsid w:val="00BC1D68"/>
    <w:rsid w:val="00BC5C4E"/>
    <w:rsid w:val="00BC62E8"/>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28AC"/>
    <w:rsid w:val="00C17933"/>
    <w:rsid w:val="00C17F0C"/>
    <w:rsid w:val="00C215D3"/>
    <w:rsid w:val="00C21788"/>
    <w:rsid w:val="00C22343"/>
    <w:rsid w:val="00C224B1"/>
    <w:rsid w:val="00C22AFA"/>
    <w:rsid w:val="00C2303B"/>
    <w:rsid w:val="00C24053"/>
    <w:rsid w:val="00C24F97"/>
    <w:rsid w:val="00C250F9"/>
    <w:rsid w:val="00C2588E"/>
    <w:rsid w:val="00C25D2C"/>
    <w:rsid w:val="00C26BD4"/>
    <w:rsid w:val="00C26D5F"/>
    <w:rsid w:val="00C27D18"/>
    <w:rsid w:val="00C30867"/>
    <w:rsid w:val="00C320A7"/>
    <w:rsid w:val="00C33917"/>
    <w:rsid w:val="00C34E45"/>
    <w:rsid w:val="00C3551D"/>
    <w:rsid w:val="00C35B1E"/>
    <w:rsid w:val="00C3624B"/>
    <w:rsid w:val="00C36492"/>
    <w:rsid w:val="00C3666D"/>
    <w:rsid w:val="00C373E5"/>
    <w:rsid w:val="00C374D2"/>
    <w:rsid w:val="00C37515"/>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118D"/>
    <w:rsid w:val="00C633D7"/>
    <w:rsid w:val="00C639D6"/>
    <w:rsid w:val="00C63DCB"/>
    <w:rsid w:val="00C64637"/>
    <w:rsid w:val="00C64CD5"/>
    <w:rsid w:val="00C712C0"/>
    <w:rsid w:val="00C713DA"/>
    <w:rsid w:val="00C72820"/>
    <w:rsid w:val="00C73F0A"/>
    <w:rsid w:val="00C7427C"/>
    <w:rsid w:val="00C80985"/>
    <w:rsid w:val="00C80D11"/>
    <w:rsid w:val="00C81C78"/>
    <w:rsid w:val="00C823DD"/>
    <w:rsid w:val="00C84E81"/>
    <w:rsid w:val="00C8522A"/>
    <w:rsid w:val="00C858AA"/>
    <w:rsid w:val="00C86E3B"/>
    <w:rsid w:val="00C90F0F"/>
    <w:rsid w:val="00C9245D"/>
    <w:rsid w:val="00C92665"/>
    <w:rsid w:val="00C92912"/>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3C45"/>
    <w:rsid w:val="00CB3CC2"/>
    <w:rsid w:val="00CB49ED"/>
    <w:rsid w:val="00CB59BD"/>
    <w:rsid w:val="00CB6630"/>
    <w:rsid w:val="00CB7201"/>
    <w:rsid w:val="00CB7258"/>
    <w:rsid w:val="00CC1F2B"/>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790"/>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574"/>
    <w:rsid w:val="00D11DE2"/>
    <w:rsid w:val="00D11E2D"/>
    <w:rsid w:val="00D11F23"/>
    <w:rsid w:val="00D154A8"/>
    <w:rsid w:val="00D16074"/>
    <w:rsid w:val="00D166E1"/>
    <w:rsid w:val="00D22837"/>
    <w:rsid w:val="00D228C1"/>
    <w:rsid w:val="00D230DC"/>
    <w:rsid w:val="00D23A96"/>
    <w:rsid w:val="00D24266"/>
    <w:rsid w:val="00D25541"/>
    <w:rsid w:val="00D26CC6"/>
    <w:rsid w:val="00D2760A"/>
    <w:rsid w:val="00D27797"/>
    <w:rsid w:val="00D313E4"/>
    <w:rsid w:val="00D317B1"/>
    <w:rsid w:val="00D31A9E"/>
    <w:rsid w:val="00D33ECA"/>
    <w:rsid w:val="00D34409"/>
    <w:rsid w:val="00D344E7"/>
    <w:rsid w:val="00D41402"/>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5CC9"/>
    <w:rsid w:val="00D678D0"/>
    <w:rsid w:val="00D70688"/>
    <w:rsid w:val="00D71A12"/>
    <w:rsid w:val="00D71C49"/>
    <w:rsid w:val="00D7214A"/>
    <w:rsid w:val="00D72A43"/>
    <w:rsid w:val="00D7375B"/>
    <w:rsid w:val="00D73CE0"/>
    <w:rsid w:val="00D73E40"/>
    <w:rsid w:val="00D74801"/>
    <w:rsid w:val="00D75BB5"/>
    <w:rsid w:val="00D7622D"/>
    <w:rsid w:val="00D762A6"/>
    <w:rsid w:val="00D76C6B"/>
    <w:rsid w:val="00D77072"/>
    <w:rsid w:val="00D77332"/>
    <w:rsid w:val="00D80746"/>
    <w:rsid w:val="00D83B3C"/>
    <w:rsid w:val="00D83B44"/>
    <w:rsid w:val="00D849EC"/>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069"/>
    <w:rsid w:val="00DB118D"/>
    <w:rsid w:val="00DB1329"/>
    <w:rsid w:val="00DB2DBE"/>
    <w:rsid w:val="00DB2FB9"/>
    <w:rsid w:val="00DB3549"/>
    <w:rsid w:val="00DB3E77"/>
    <w:rsid w:val="00DB41DA"/>
    <w:rsid w:val="00DB4302"/>
    <w:rsid w:val="00DB50C0"/>
    <w:rsid w:val="00DB6451"/>
    <w:rsid w:val="00DB64B4"/>
    <w:rsid w:val="00DB748F"/>
    <w:rsid w:val="00DB76A9"/>
    <w:rsid w:val="00DB7796"/>
    <w:rsid w:val="00DB79CB"/>
    <w:rsid w:val="00DC0B06"/>
    <w:rsid w:val="00DC2C59"/>
    <w:rsid w:val="00DC3FC2"/>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516E"/>
    <w:rsid w:val="00DE672E"/>
    <w:rsid w:val="00DE7CCE"/>
    <w:rsid w:val="00DF270B"/>
    <w:rsid w:val="00DF2B4A"/>
    <w:rsid w:val="00DF5BDC"/>
    <w:rsid w:val="00DF6628"/>
    <w:rsid w:val="00DF6673"/>
    <w:rsid w:val="00DF6BEB"/>
    <w:rsid w:val="00DF6F3D"/>
    <w:rsid w:val="00DF7032"/>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3A0B"/>
    <w:rsid w:val="00E140E2"/>
    <w:rsid w:val="00E16576"/>
    <w:rsid w:val="00E20F98"/>
    <w:rsid w:val="00E22E80"/>
    <w:rsid w:val="00E23AD3"/>
    <w:rsid w:val="00E25093"/>
    <w:rsid w:val="00E26538"/>
    <w:rsid w:val="00E2654A"/>
    <w:rsid w:val="00E27210"/>
    <w:rsid w:val="00E3073D"/>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1201"/>
    <w:rsid w:val="00EA1629"/>
    <w:rsid w:val="00EA1CD3"/>
    <w:rsid w:val="00EA2A99"/>
    <w:rsid w:val="00EA3350"/>
    <w:rsid w:val="00EA35F0"/>
    <w:rsid w:val="00EA48AF"/>
    <w:rsid w:val="00EA50B5"/>
    <w:rsid w:val="00EA5B06"/>
    <w:rsid w:val="00EA6126"/>
    <w:rsid w:val="00EB056A"/>
    <w:rsid w:val="00EB1556"/>
    <w:rsid w:val="00EB1ED7"/>
    <w:rsid w:val="00EB1FFC"/>
    <w:rsid w:val="00EB26BF"/>
    <w:rsid w:val="00EB2F26"/>
    <w:rsid w:val="00EB3E8A"/>
    <w:rsid w:val="00EB5650"/>
    <w:rsid w:val="00EB5811"/>
    <w:rsid w:val="00EB7467"/>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973"/>
    <w:rsid w:val="00F00CD3"/>
    <w:rsid w:val="00F03B1C"/>
    <w:rsid w:val="00F046AC"/>
    <w:rsid w:val="00F04B86"/>
    <w:rsid w:val="00F060CE"/>
    <w:rsid w:val="00F106FE"/>
    <w:rsid w:val="00F11AF6"/>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60BD8"/>
    <w:rsid w:val="00F61E05"/>
    <w:rsid w:val="00F621BB"/>
    <w:rsid w:val="00F62D01"/>
    <w:rsid w:val="00F64B1D"/>
    <w:rsid w:val="00F654E5"/>
    <w:rsid w:val="00F65A1A"/>
    <w:rsid w:val="00F672E9"/>
    <w:rsid w:val="00F7192B"/>
    <w:rsid w:val="00F71FB8"/>
    <w:rsid w:val="00F735A7"/>
    <w:rsid w:val="00F744C9"/>
    <w:rsid w:val="00F74943"/>
    <w:rsid w:val="00F75700"/>
    <w:rsid w:val="00F757A2"/>
    <w:rsid w:val="00F776B2"/>
    <w:rsid w:val="00F77748"/>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5DD2"/>
    <w:rsid w:val="00FA64DC"/>
    <w:rsid w:val="00FA6AFD"/>
    <w:rsid w:val="00FA737B"/>
    <w:rsid w:val="00FB02FF"/>
    <w:rsid w:val="00FB1369"/>
    <w:rsid w:val="00FB1ADB"/>
    <w:rsid w:val="00FB1F4A"/>
    <w:rsid w:val="00FB3257"/>
    <w:rsid w:val="00FB3A99"/>
    <w:rsid w:val="00FB4796"/>
    <w:rsid w:val="00FB4DAC"/>
    <w:rsid w:val="00FC0773"/>
    <w:rsid w:val="00FC0E05"/>
    <w:rsid w:val="00FC1618"/>
    <w:rsid w:val="00FC228B"/>
    <w:rsid w:val="00FC33C2"/>
    <w:rsid w:val="00FC3899"/>
    <w:rsid w:val="00FC3955"/>
    <w:rsid w:val="00FC7693"/>
    <w:rsid w:val="00FD0489"/>
    <w:rsid w:val="00FD1DEE"/>
    <w:rsid w:val="00FD1E9F"/>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46</Pages>
  <Words>17065</Words>
  <Characters>93861</Characters>
  <Application>Microsoft Office Word</Application>
  <DocSecurity>0</DocSecurity>
  <Lines>782</Lines>
  <Paragraphs>221</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NORMATIVA APLICABLE AL PROCESO DE CONTRATACIÓN</vt:lpstr>
      <vt:lpstr>PROPONENTES ELEGIBLES</vt:lpstr>
      <vt:lpstr/>
      <vt:lpstr>ACTIVIDADES ADMINISTRATIVAS PREVIAS A LA PRESENTACIÓN DE PROPUESTAS</vt:lpstr>
      <vt:lpstr/>
      <vt:lpstr>GARANTÍAS</vt:lpstr>
      <vt:lpstr>DESCALIFICACIÓN DE PROPUESTAS</vt:lpstr>
      <vt:lpstr>CRITERIOS DE SUBSANABILIDAD Y ERRORES NO SUBSANABLES</vt:lpstr>
      <vt:lpstr/>
      <vt:lpstr>DECLARATORIA DESIERTA</vt:lpstr>
      <vt:lpstr>CANCELACIÓN, SUSPENSIÓN Y ANULACIÓN DEL PROCESO DE CONTRATACIÓN</vt:lpstr>
      <vt:lpstr>RESOLUCIONES RECURRIBLES</vt:lpstr>
      <vt:lpstr/>
      <vt:lpstr>PREPARACIÓN DE PROPUESTAS</vt:lpstr>
      <vt:lpstr>DOCUMENTOS QUE DEBE PRESENTAR EL PROPONENTE</vt:lpstr>
      <vt:lpstr/>
      <vt:lpstr>SECCIÓN III</vt:lpstr>
      <vt:lpstr>PRESENTACIÓN Y APERTURA DE PROPUESTAS</vt:lpstr>
      <vt:lpstr/>
      <vt:lpstr>PRESENTACIÓN DE PROPUESTAS</vt:lpstr>
      <vt:lpstr/>
      <vt:lpstr>Presentación electrónica de propuesta</vt:lpstr>
      <vt:lpstr/>
      <vt:lpstr>El Proponente debe autentificarse mediante sus credenciales de acceso al RUPE y </vt:lpstr>
      <vt:lpstr/>
      <vt:lpstr>Una vez ingresado a la sección para la presentación de propuestas debe verificar</vt:lpstr>
      <vt:lpstr/>
      <vt:lpstr>Todos los documentos enviados y la información de precios registrados son encrip</vt:lpstr>
      <vt:lpstr/>
      <vt:lpstr>El proponente deberá aceptar las condiciones del sistema para la presentación de</vt:lpstr>
      <vt:lpstr/>
      <vt:lpstr>Cuando en la presentación de propuestas electrónicas se haya considerado utiliza</vt:lpstr>
      <vt:lpstr>Cuando en la presentación de propuestas electrónicas se haya considerado utiliza</vt:lpstr>
      <vt:lpstr/>
      <vt:lpstr>Plazo, lugar y medio de presentación electrónica</vt:lpstr>
      <vt:lpstr/>
      <vt:lpstr>Las propuestas electrónicas deberán ser registradas dentro del plazo (fecha y ho</vt:lpstr>
      <vt:lpstr/>
      <vt:lpstr>Se considerará que el proponente ha presentado su propuesta dentro del plazo, si</vt:lpstr>
      <vt:lpstr/>
      <vt:lpstr>Esta haya sido enviada antes del vencimiento del cierre del plazo de presentació</vt:lpstr>
      <vt:lpstr>La Garantía de Seriedad de Propuesta haya ingresado al recinto en el que se regi</vt:lpstr>
      <vt:lpstr/>
      <vt:lpstr>Las garantías podrán ser entregadas en persona o por correo certificado (Courier</vt:lpstr>
      <vt:lpstr/>
      <vt:lpstr>La presentación electrónica de propuestas se realizará a través del RUPE.</vt:lpstr>
      <vt:lpstr/>
      <vt:lpstr>Modificaciones y retiro de propuestas electrónicas</vt:lpstr>
      <vt:lpstr/>
      <vt:lpstr>En la presentación electrónica de propuestas, éstas sólo podrán modificarse ante</vt:lpstr>
      <vt:lpstr/>
      <vt:lpstr>Para este propósito, el proponente deberá ingresar a la plataforma informática p</vt:lpstr>
      <vt:lpstr/>
      <vt:lpstr>La devolución de la Garantía de Seriedad de Propuesta será solicitada por el pro</vt:lpstr>
      <vt:lpstr/>
      <vt:lpstr>El proponente que haya retirado su propuesta podrá realizar la presentación de u</vt:lpstr>
      <vt:lpstr/>
      <vt:lpstr>Vencidos los plazos, las propuestas no podrán ser retiradas, modificadas o alter</vt:lpstr>
      <vt:lpstr/>
      <vt:lpstr>APERTURA DE PROPUESTAS</vt:lpstr>
      <vt:lpstr/>
      <vt:lpstr>Inmediatamente después del cierre del plazo de presentación de propuestas, el Re</vt:lpstr>
      <vt:lpstr/>
      <vt:lpstr>El Acto de Apertura será continuo y sin interrupción, donde se permitirá la pres</vt:lpstr>
      <vt:lpstr/>
      <vt:lpstr>El acto se efectuará así se hubiese recibido una sola propuesta. En caso de no e</vt:lpstr>
      <vt:lpstr/>
      <vt:lpstr/>
      <vt:lpstr>El Acto de Apertura comprenderá:</vt:lpstr>
      <vt:lpstr>Lectura de la información sobre el objeto de la contratación, las publicaciones </vt:lpstr>
      <vt:lpstr>Apertura de todas las propuestas electrónicas recibidas dentro del plazo, para s</vt:lpstr>
      <vt:lpstr>Cuando corresponda, se deberá realizar la apertura física del sobre que contenga</vt:lpstr>
      <vt:lpstr>Realizada la apertura electrónica, todas las propuestas presentadas serán automá</vt:lpstr>
      <vt:lpstr>El sistema almacenará la fecha y hora de la apertura electrónica, así como la fe</vt:lpstr>
      <vt:lpstr>Dar a conocer públicamente el nombre de los proponentes y el precio total de sus</vt:lpstr>
      <vt:lpstr>Verificación de los documentos presentados por los proponentes, aplicando la met</vt:lpstr>
      <vt:lpstr>Cuando no se ubique algún formulario o documento requerido en el presente DBC, e</vt:lpstr>
      <vt:lpstr>Adjuntar en el expediente del proceso el reporte electrónico, mismo que contendr</vt:lpstr>
      <vt:lpstr>Elaboración del Acta de Apertura, consignando las propuestas presentadas, la que</vt:lpstr>
      <vt:lpstr>Los proponentes que tengan observaciones deberán hacer constar las mismas en el </vt:lpstr>
      <vt:lpstr/>
      <vt:lpstr>Durante el Acto de Apertura de propuestas no se descalificará a ningún proponent</vt:lpstr>
      <vt:lpstr/>
      <vt:lpstr>El Responsable de Evaluación o los integrantes de la Comisión de Calificación y </vt:lpstr>
      <vt:lpstr/>
      <vt:lpstr>Concluido el Acto de Apertura, la nómina de proponentes será remitida, por el Re</vt:lpstr>
      <vt:lpstr>SECCIÓN IV</vt:lpstr>
      <vt:lpstr>EVALUACIÓN Y ADJUDICACIÓN</vt:lpstr>
      <vt:lpstr/>
      <vt:lpstr>EVALUACIÓN DE PROPUESTAS</vt:lpstr>
      <vt:lpstr>EVALUACIÓN PRELIMINAR</vt:lpstr>
      <vt:lpstr>MÉTODO DE SELECCIÓN Y ADJUDICACIÓN CALIDAD, PROPUESTA TÉCNICA Y COSTO “No aplica</vt:lpstr>
      <vt:lpstr>MÉTODO DE SELECCIÓN Y ADJUDICACIÓN CALIDAD “No aplica este Método”</vt:lpstr>
      <vt:lpstr>MÉTODO DE SELECCIÓN Y ADJUDICACIÓN DE PRESUPUESTO FIJO</vt:lpstr>
      <vt:lpstr>CONTENIDO DEL INFORME DE EVALUACIÓN Y RECOMENDACIÓN</vt:lpstr>
      <vt:lpstr>ADJUDICACIÓN O DECLARATORIA DESIERTA</vt:lpstr>
      <vt:lpstr>SUSCRIPCIÓN DE CONTRATO </vt:lpstr>
      <vt:lpstr/>
      <vt:lpstr>MODIFICACIONES AL CONTRATO</vt:lpstr>
      <vt:lpstr>CIERRE DEL CONTRATO Y PAGO</vt:lpstr>
    </vt:vector>
  </TitlesOfParts>
  <Company>DIGENSAG</Company>
  <LinksUpToDate>false</LinksUpToDate>
  <CharactersWithSpaces>110705</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8</cp:revision>
  <cp:lastPrinted>2025-04-08T14:47:00Z</cp:lastPrinted>
  <dcterms:created xsi:type="dcterms:W3CDTF">2025-05-14T19:07:00Z</dcterms:created>
  <dcterms:modified xsi:type="dcterms:W3CDTF">2025-05-30T13:44:00Z</dcterms:modified>
</cp:coreProperties>
</file>