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C4983" w14:textId="77777777" w:rsidR="00BF7FE6" w:rsidRDefault="00BF7FE6" w:rsidP="00BF7FE6">
      <w:pPr>
        <w:tabs>
          <w:tab w:val="left" w:pos="-4"/>
        </w:tabs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RESUMEN SEGUIMIENTO AL PLAN ESTRATÉGICO MINISTERIAL - PEM 2016-2020, DEL MINISTERIO DE PLANIFICACIÓN DEL DESARROLLO, GESTIÓN 2019</w:t>
      </w:r>
    </w:p>
    <w:p w14:paraId="115CF14C" w14:textId="77777777" w:rsidR="00BF7FE6" w:rsidRDefault="00BF7FE6" w:rsidP="00BF7FE6">
      <w:pPr>
        <w:ind w:left="1417" w:hanging="1417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25C9D5" wp14:editId="15BC91F3">
                <wp:simplePos x="0" y="0"/>
                <wp:positionH relativeFrom="column">
                  <wp:posOffset>40640</wp:posOffset>
                </wp:positionH>
                <wp:positionV relativeFrom="paragraph">
                  <wp:posOffset>167640</wp:posOffset>
                </wp:positionV>
                <wp:extent cx="5859780" cy="45719"/>
                <wp:effectExtent l="0" t="0" r="26670" b="3111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CB1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3.2pt;margin-top:13.2pt;width:461.4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35A1A7C2" w14:textId="77777777" w:rsidR="00BF7FE6" w:rsidRDefault="00BF7FE6" w:rsidP="00BF7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15AD8B54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El Ministerio de Planificación del Desarrollo tienen bajo tuición al Fondo de Desarrollo del Sistema Financiero y Apoyo al Sector Productivo (FONDESIF), Fondo Nacional de Inversión Productiva y Social (FPS), Fondo Nacional de Desarrollo Regional (FNDR), Banco de Desarrollo Productivo - Sociedad Anónima Mixta (BDP-S.A.M.), Agencia para el Desarrollo de las Macroregiones y Zonas Fronterizas (ADEMAF), Instituto Nacional de Estadística (INE) y Unidad de Análisis de Políticas Sociales y Económicas (UDAPE).</w:t>
      </w:r>
    </w:p>
    <w:p w14:paraId="3DC6E4CA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1243F9F8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El BDP-S.A.M al ser una entidad de intermediación financiera de primer y segundo piso orientada a la promoción y financiamiento del desarrollo productivo nacional, regulada por la Autoridad de Supervisión del Sistema Financiero de Bolivia ASFI y constituida como persona jurídica de derecho privado, tiene un tratamiento especial en el presente informe en lo que refiere a información física y no financiera. </w:t>
      </w:r>
    </w:p>
    <w:p w14:paraId="54D957BD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3107D3CA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El Plan Estratégico Ministerial (PEM) 2016-2020 del Ministerio de Planificación del Desarrollo ha sido aprobado con Resolución Ministerial Nº 209 de 30 de agosto de 2016, ajustado y aprobado por Resolución Ministerial N° 240 del 25 de septiembre de 2018 y N°041 de 20 de febrero de 2020.</w:t>
      </w:r>
    </w:p>
    <w:p w14:paraId="1454B5F7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10D58672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En el marco de los Lineamientos Metodológicos para el Seguimiento Integral de “Planes Sectoriales Integrales para Vivir Bien” (PSDI-PEM-PMDI-PEI), aprobado mediante Resolución Ministerial N°132 de fecha 8 de mayo de 2018 y en cumplimiento al Art. 7 (Órgano Rector e Instancias Ejecutivas) de la Ley N°777 de 21 de enero de 2016, se ha realizado el seguimiento al Plan Estratégico Ministerial (PEM) 2016-2020 del Ministerio de Planificación del Desarrollo, correspondiente a la gestión 2019, aplicando los instrumentos establecidos:</w:t>
      </w:r>
    </w:p>
    <w:p w14:paraId="6A93825A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37FCA6B7" w14:textId="77777777" w:rsidR="00BF7FE6" w:rsidRDefault="00BF7FE6" w:rsidP="00BF7FE6">
      <w:pPr>
        <w:numPr>
          <w:ilvl w:val="0"/>
          <w:numId w:val="4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Matriz N°1:  Articulación Sectorial - Institucional</w:t>
      </w:r>
    </w:p>
    <w:p w14:paraId="72948328" w14:textId="77777777" w:rsidR="00BF7FE6" w:rsidRDefault="00BF7FE6" w:rsidP="00BF7FE6">
      <w:pPr>
        <w:numPr>
          <w:ilvl w:val="0"/>
          <w:numId w:val="4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Matriz N°2:  Seguimiento a Resultados</w:t>
      </w:r>
    </w:p>
    <w:p w14:paraId="46789D14" w14:textId="77777777" w:rsidR="00BF7FE6" w:rsidRDefault="00BF7FE6" w:rsidP="00BF7FE6">
      <w:pPr>
        <w:numPr>
          <w:ilvl w:val="0"/>
          <w:numId w:val="4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Matriz N°4: Seguimiento a Acciones Institucionales Específicas de mediano plazo, Programas y Proyectos</w:t>
      </w:r>
    </w:p>
    <w:p w14:paraId="1C2ED25F" w14:textId="77777777" w:rsidR="00BF7FE6" w:rsidRDefault="00BF7FE6" w:rsidP="00BF7FE6">
      <w:pPr>
        <w:numPr>
          <w:ilvl w:val="0"/>
          <w:numId w:val="4"/>
        </w:numPr>
        <w:jc w:val="both"/>
        <w:rPr>
          <w:rFonts w:ascii="Tahoma" w:eastAsia="Tahoma" w:hAnsi="Tahoma" w:cs="Tahoma"/>
          <w:sz w:val="22"/>
          <w:szCs w:val="22"/>
        </w:rPr>
      </w:pPr>
      <w:bookmarkStart w:id="0" w:name="_30j0zll" w:colFirst="0" w:colLast="0"/>
      <w:bookmarkEnd w:id="0"/>
      <w:r>
        <w:rPr>
          <w:rFonts w:ascii="Tahoma" w:eastAsia="Tahoma" w:hAnsi="Tahoma" w:cs="Tahoma"/>
          <w:sz w:val="22"/>
          <w:szCs w:val="22"/>
        </w:rPr>
        <w:t>Matriz N°6. Identificación de problemas, desviaciones y acciones correctivas (incluida como parte de las matrices 2 y 4)</w:t>
      </w:r>
    </w:p>
    <w:p w14:paraId="4B4952A3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56F42608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Los Lineamientos Metodológicos para el Seguimiento Integral de “Planes Sectoriales Integrales para Vivir Bien” (PSDI-PEM-PMDI-PEI), establecen la siguiente escala de medición del grado de avance: </w:t>
      </w:r>
    </w:p>
    <w:p w14:paraId="6F63F38B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68831840" w14:textId="77777777" w:rsidR="00BF7FE6" w:rsidRDefault="00BF7FE6" w:rsidP="00BF7FE6">
      <w:pPr>
        <w:numPr>
          <w:ilvl w:val="0"/>
          <w:numId w:val="5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Baja: Ejecución menor a 60%.</w:t>
      </w:r>
    </w:p>
    <w:p w14:paraId="084639BA" w14:textId="77777777" w:rsidR="00BF7FE6" w:rsidRDefault="00BF7FE6" w:rsidP="00BF7FE6">
      <w:pPr>
        <w:numPr>
          <w:ilvl w:val="0"/>
          <w:numId w:val="5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Media: Ejecución entre 61% y 80%.</w:t>
      </w:r>
    </w:p>
    <w:p w14:paraId="09214C52" w14:textId="77777777" w:rsidR="00BF7FE6" w:rsidRDefault="00BF7FE6" w:rsidP="00BF7FE6">
      <w:pPr>
        <w:numPr>
          <w:ilvl w:val="0"/>
          <w:numId w:val="5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Alta: Ejecución mayor a 81%. </w:t>
      </w:r>
    </w:p>
    <w:p w14:paraId="5D799EA8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1DC88E11" w14:textId="77777777" w:rsidR="00BF7FE6" w:rsidRDefault="00BF7FE6" w:rsidP="00BF7FE6">
      <w:pPr>
        <w:jc w:val="both"/>
        <w:rPr>
          <w:rFonts w:ascii="Tahoma" w:eastAsia="Tahoma" w:hAnsi="Tahoma" w:cs="Tahoma"/>
          <w:b/>
          <w:sz w:val="22"/>
          <w:szCs w:val="22"/>
        </w:rPr>
      </w:pPr>
    </w:p>
    <w:p w14:paraId="1365FC53" w14:textId="77777777" w:rsidR="00BD5C9E" w:rsidRDefault="00BD5C9E" w:rsidP="00BF7FE6">
      <w:pPr>
        <w:rPr>
          <w:rFonts w:ascii="Tahoma" w:eastAsia="Tahoma" w:hAnsi="Tahoma" w:cs="Tahoma"/>
          <w:b/>
          <w:sz w:val="22"/>
          <w:szCs w:val="22"/>
        </w:rPr>
      </w:pPr>
    </w:p>
    <w:p w14:paraId="65015DC7" w14:textId="739AC434" w:rsidR="00BF7FE6" w:rsidRDefault="00BF7FE6" w:rsidP="00BF7FE6">
      <w:pPr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SEGUIMIENTO A LOS RESULTADOS</w:t>
      </w:r>
    </w:p>
    <w:p w14:paraId="00779A3A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07644B03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El análisis de seguimiento contempla el Seguimiento a los Resultados (Matriz N°2) y Seguimiento de las Acciones (Matriz N°4) y para cada uno de ellos se ha efectuado el análisis cualitativo y/o cuantitativo de los avances en los Resultados, análisis de contribución directa o indirecta del Resultado al PDES en términos absolutos y relativos y, en los casos que correspondiera, la identificación de principales problemas y desviaciones e identificación e implementación de medidas correctivas.</w:t>
      </w:r>
    </w:p>
    <w:p w14:paraId="2D9E5E73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2F9A3523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 continuación, se presenta por cada Pilar, Meta y Resultado (PMR) el análisis realizado del seguimiento a la contribución de los resultados del PDES (Matriz 2) al 2019:</w:t>
      </w:r>
    </w:p>
    <w:p w14:paraId="5AA95AF3" w14:textId="77777777" w:rsidR="00BD5C9E" w:rsidRPr="00FC6850" w:rsidRDefault="00BD5C9E" w:rsidP="00BD5C9E">
      <w:pPr>
        <w:jc w:val="both"/>
        <w:rPr>
          <w:rFonts w:ascii="Tahoma" w:eastAsia="Tahoma" w:hAnsi="Tahoma" w:cs="Tahoma"/>
          <w:sz w:val="22"/>
          <w:szCs w:val="22"/>
        </w:rPr>
      </w:pPr>
    </w:p>
    <w:tbl>
      <w:tblPr>
        <w:tblW w:w="9780" w:type="dxa"/>
        <w:tblInd w:w="-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6345"/>
        <w:gridCol w:w="825"/>
        <w:gridCol w:w="795"/>
        <w:gridCol w:w="1020"/>
      </w:tblGrid>
      <w:tr w:rsidR="00BD5C9E" w:rsidRPr="00FC6850" w14:paraId="369C0A25" w14:textId="77777777" w:rsidTr="00BD5C9E">
        <w:trPr>
          <w:trHeight w:val="380"/>
          <w:tblHeader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2F6B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bookmarkStart w:id="1" w:name="_tyjcwt" w:colFirst="0" w:colLast="0"/>
            <w:bookmarkEnd w:id="1"/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ÁREA RESPONSABLE / Cod PDES</w:t>
            </w:r>
          </w:p>
        </w:tc>
        <w:tc>
          <w:tcPr>
            <w:tcW w:w="634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FAD8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RESULTADO PDES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013F8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SEGUIMIENTO FÍSICO ACCIÓN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FFBCE" w14:textId="77777777" w:rsidR="00BD5C9E" w:rsidRPr="00FC6850" w:rsidRDefault="00BD5C9E" w:rsidP="00BD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ESTADO</w:t>
            </w:r>
          </w:p>
        </w:tc>
      </w:tr>
      <w:tr w:rsidR="00BD5C9E" w:rsidRPr="00FC6850" w14:paraId="0F737F32" w14:textId="77777777" w:rsidTr="00BD5C9E">
        <w:trPr>
          <w:trHeight w:val="360"/>
          <w:tblHeader/>
        </w:trPr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DEE08" w14:textId="77777777" w:rsidR="00BD5C9E" w:rsidRPr="00FC6850" w:rsidRDefault="00BD5C9E" w:rsidP="00BD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634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17269" w14:textId="77777777" w:rsidR="00BD5C9E" w:rsidRPr="00FC6850" w:rsidRDefault="00BD5C9E" w:rsidP="00BD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F074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% Avance 2019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60BA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% Avance Acum. al 2019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AB52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</w:tr>
      <w:tr w:rsidR="00BD5C9E" w:rsidRPr="00FC6850" w14:paraId="370099AB" w14:textId="77777777" w:rsidTr="00BD5C9E">
        <w:trPr>
          <w:trHeight w:val="55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34A3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16A35B3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1.1.1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F96D7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1:</w:t>
            </w:r>
          </w:p>
          <w:p w14:paraId="697A769E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reducido al 9,5 % la población en situación de pobreza extrema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5744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29EB6CD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B36C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31D68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0EC96192" w14:textId="77777777" w:rsidTr="00BD5C9E">
        <w:trPr>
          <w:trHeight w:val="68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402AC" w14:textId="450E7F44" w:rsidR="00BD5C9E" w:rsidRPr="00FC6850" w:rsidRDefault="00A36D32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MPD</w:t>
            </w:r>
            <w:r w:rsidR="00BD5C9E" w:rsidRPr="00FC6850">
              <w:rPr>
                <w:rFonts w:ascii="Tahoma" w:eastAsia="Tahoma" w:hAnsi="Tahoma" w:cs="Tahoma"/>
                <w:sz w:val="14"/>
                <w:szCs w:val="14"/>
              </w:rPr>
              <w:t xml:space="preserve"> PLAN VIDA PEEP</w:t>
            </w:r>
          </w:p>
          <w:p w14:paraId="73B75A3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1.1.1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E13F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1:</w:t>
            </w:r>
          </w:p>
          <w:p w14:paraId="2320553A" w14:textId="77777777" w:rsidR="00BD5C9E" w:rsidRPr="00FC6850" w:rsidRDefault="00BD5C9E" w:rsidP="00BD5C9E">
            <w:pPr>
              <w:widowControl w:val="0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reducido al 9,5 % la población en situación de pobreza extrema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266E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203F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F952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2017</w:t>
            </w:r>
          </w:p>
        </w:tc>
      </w:tr>
      <w:tr w:rsidR="00BD5C9E" w:rsidRPr="00FC6850" w14:paraId="0D1F3DE8" w14:textId="77777777" w:rsidTr="00BD5C9E">
        <w:trPr>
          <w:trHeight w:val="684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0E03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4295ED4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1.1.8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BC9416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RESULTADO 8:  </w:t>
            </w:r>
          </w:p>
          <w:p w14:paraId="3989DAEC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incrementado la cobertura de programas y servicios de Desarrollo Infantil Temprano (DIT) en niñas y niños menores de 4 años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05BC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E15D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9DC8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2017</w:t>
            </w:r>
          </w:p>
        </w:tc>
      </w:tr>
      <w:tr w:rsidR="00BD5C9E" w:rsidRPr="00FC6850" w14:paraId="63D39EC4" w14:textId="77777777" w:rsidTr="00BD5C9E">
        <w:trPr>
          <w:trHeight w:val="1035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6AC9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MPD VPEE EC-PIU</w:t>
            </w:r>
          </w:p>
          <w:p w14:paraId="69682FB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1.2.14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B59EB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RESULTADO 14: </w:t>
            </w:r>
          </w:p>
          <w:p w14:paraId="31B5866E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fortalecido la práctica y promoción de las múltiples expresiones culturales que constituyen el patrimonio material e inmaterial del Estado Plurinacional (arte, textil, pinturas, danzas, música, vestimenta, pensamiento, oralidad, memorias, y otras)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2FFAE" w14:textId="77777777" w:rsidR="00BD5C9E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5447884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321D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63B7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3CB7D827" w14:textId="77777777" w:rsidTr="00BD5C9E">
        <w:trPr>
          <w:trHeight w:val="78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EA5E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MPD VPEE UE-PIUIS</w:t>
            </w:r>
          </w:p>
          <w:p w14:paraId="3DB0AEC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1.2.14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2D997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RESULTADO 14: </w:t>
            </w:r>
          </w:p>
          <w:p w14:paraId="7664C177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fortalecido la práctica y promoción de las múltiples expresiones culturales que constituyen el patrimonio material e inmaterial del Estado Plurinacional (arte, textil, pinturas, danzas, música, vestimenta, pensamiento, oralidad, memorias, y otras)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EF9A1" w14:textId="77777777" w:rsidR="00BD5C9E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65</w:t>
            </w:r>
            <w:r w:rsidRPr="00FC6850">
              <w:rPr>
                <w:rFonts w:ascii="Tahoma" w:eastAsia="Tahoma" w:hAnsi="Tahoma" w:cs="Tahoma"/>
                <w:sz w:val="14"/>
                <w:szCs w:val="14"/>
              </w:rPr>
              <w:t>%</w:t>
            </w:r>
          </w:p>
          <w:p w14:paraId="609B51A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86E67" w14:textId="77777777" w:rsidR="00BD5C9E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65</w:t>
            </w:r>
            <w:r w:rsidRPr="00FC6850">
              <w:rPr>
                <w:rFonts w:ascii="Tahoma" w:eastAsia="Tahoma" w:hAnsi="Tahoma" w:cs="Tahoma"/>
                <w:sz w:val="14"/>
                <w:szCs w:val="14"/>
              </w:rPr>
              <w:t>%</w:t>
            </w:r>
          </w:p>
          <w:p w14:paraId="0FD02D2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FF7F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</w:t>
            </w:r>
            <w:r>
              <w:rPr>
                <w:rFonts w:ascii="Tahoma" w:eastAsia="Tahoma" w:hAnsi="Tahoma" w:cs="Tahoma"/>
                <w:sz w:val="14"/>
                <w:szCs w:val="14"/>
              </w:rPr>
              <w:t>9***</w:t>
            </w:r>
          </w:p>
        </w:tc>
      </w:tr>
      <w:tr w:rsidR="00BD5C9E" w:rsidRPr="00FC6850" w14:paraId="7C250253" w14:textId="77777777" w:rsidTr="00BD5C9E">
        <w:trPr>
          <w:trHeight w:val="42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EC36D1" w14:textId="438AA982" w:rsidR="00BD5C9E" w:rsidRPr="00FC6850" w:rsidRDefault="00A36D32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MPD </w:t>
            </w:r>
            <w:r w:rsidR="00BD5C9E" w:rsidRPr="00FC6850">
              <w:rPr>
                <w:rFonts w:ascii="Tahoma" w:eastAsia="Tahoma" w:hAnsi="Tahoma" w:cs="Tahoma"/>
                <w:sz w:val="14"/>
                <w:szCs w:val="14"/>
              </w:rPr>
              <w:t>VPC</w:t>
            </w:r>
          </w:p>
          <w:p w14:paraId="47FFEA4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1.6.38</w:t>
            </w:r>
          </w:p>
        </w:tc>
        <w:tc>
          <w:tcPr>
            <w:tcW w:w="63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BBDD3" w14:textId="77777777" w:rsidR="00BD5C9E" w:rsidRPr="00FC6850" w:rsidRDefault="00BD5C9E" w:rsidP="00BD5C9E">
            <w:pPr>
              <w:widowControl w:val="0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38: Se ha avanzado sustancialmente en la consolidación del nuevo Modelo de Estado Plurinacional Descolonizado y Despatriarcalizado en el territorio Nacional.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E103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15FFAE5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F521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78.5%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8BF43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36B1B1A8" w14:textId="77777777" w:rsidTr="00BD5C9E">
        <w:trPr>
          <w:trHeight w:val="42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71F4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UDAPE</w:t>
            </w:r>
          </w:p>
          <w:p w14:paraId="01D749F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1.6.38</w:t>
            </w:r>
          </w:p>
        </w:tc>
        <w:tc>
          <w:tcPr>
            <w:tcW w:w="63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CA560" w14:textId="77777777" w:rsidR="00BD5C9E" w:rsidRPr="00FC6850" w:rsidRDefault="00BD5C9E" w:rsidP="00BD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1334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99.5%</w:t>
            </w:r>
          </w:p>
          <w:p w14:paraId="6338649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7A0C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F439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6DB5E714" w14:textId="77777777" w:rsidTr="00BD5C9E">
        <w:trPr>
          <w:trHeight w:val="46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948C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INE</w:t>
            </w:r>
          </w:p>
          <w:p w14:paraId="4B69F6D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1.6.38</w:t>
            </w:r>
          </w:p>
        </w:tc>
        <w:tc>
          <w:tcPr>
            <w:tcW w:w="63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ED225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0B8F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73.93%</w:t>
            </w:r>
          </w:p>
          <w:p w14:paraId="6403FE2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39B04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37.1%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2D522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464870B3" w14:textId="77777777" w:rsidTr="00BD5C9E">
        <w:trPr>
          <w:trHeight w:val="46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ED19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146B7A4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2.1.40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EC956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RESULTADO 40: </w:t>
            </w:r>
          </w:p>
          <w:p w14:paraId="55BED663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El 80% de la población rural cuenta con servicios de agua segura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36E6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711F487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C28B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3D25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40F15C64" w14:textId="77777777" w:rsidTr="00BD5C9E">
        <w:trPr>
          <w:trHeight w:val="80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1865D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170872C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3.2.89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9000F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RESULTADO 89: </w:t>
            </w:r>
          </w:p>
          <w:p w14:paraId="51F4144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han construido 4 Institutos de 4to. Nivel de Salud: Oncología, Cardiología, Gastroenterología y Nefrourología – Neurología. Se han construido y ampliado 12 hospitales de 3er. Nivel. Se han construido, ampliado y equipado 31 hospitales de 2do. Nivel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A663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0534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88C7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2017</w:t>
            </w:r>
          </w:p>
        </w:tc>
      </w:tr>
      <w:tr w:rsidR="00BD5C9E" w:rsidRPr="00FC6850" w14:paraId="50792EB2" w14:textId="77777777" w:rsidTr="00BD5C9E">
        <w:trPr>
          <w:trHeight w:val="42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233C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lastRenderedPageBreak/>
              <w:t>FPS</w:t>
            </w:r>
          </w:p>
          <w:p w14:paraId="6639561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3.4.102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A9D4A1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102:</w:t>
            </w:r>
          </w:p>
          <w:p w14:paraId="4E4EF782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Las unidades educativas y centros educativos cuentan con infraestructura complementaria, materiales, equipos y mobiliario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7A19F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29CC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550C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2018</w:t>
            </w:r>
          </w:p>
        </w:tc>
      </w:tr>
      <w:tr w:rsidR="00BD5C9E" w:rsidRPr="00FC6850" w14:paraId="721177F5" w14:textId="77777777" w:rsidTr="00BD5C9E">
        <w:trPr>
          <w:trHeight w:val="706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15049" w14:textId="6DDA831C" w:rsidR="00BD5C9E" w:rsidRPr="00FC6850" w:rsidRDefault="00A36D32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MPD </w:t>
            </w:r>
            <w:r w:rsidR="00BD5C9E" w:rsidRPr="00FC6850">
              <w:rPr>
                <w:rFonts w:ascii="Tahoma" w:eastAsia="Tahoma" w:hAnsi="Tahoma" w:cs="Tahoma"/>
                <w:sz w:val="14"/>
                <w:szCs w:val="14"/>
              </w:rPr>
              <w:t>VIPFE</w:t>
            </w:r>
          </w:p>
          <w:p w14:paraId="5171D06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5.1.135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47E4C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135:</w:t>
            </w:r>
          </w:p>
          <w:p w14:paraId="427DE7A6" w14:textId="77777777" w:rsidR="00BD5C9E" w:rsidRPr="00FC6850" w:rsidRDefault="00BD5C9E" w:rsidP="00BD5C9E">
            <w:pPr>
              <w:widowControl w:val="0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preservado y consolidado la gestión soberana en la formulación de políticas macroeconómicas que generen las condiciones para el crecimiento económico sostenido del país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CB46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71%</w:t>
            </w:r>
          </w:p>
          <w:p w14:paraId="1512B3B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5E9C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41.35%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6066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10FEF2B2" w14:textId="77777777" w:rsidTr="00BD5C9E">
        <w:trPr>
          <w:trHeight w:val="72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3F5A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FNDR</w:t>
            </w:r>
          </w:p>
          <w:p w14:paraId="1B63E70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5.2.138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3C05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RESULTADO N°138: </w:t>
            </w:r>
          </w:p>
          <w:p w14:paraId="3F1631DB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alcanzado mayores índices de Profundización Financiera:</w:t>
            </w:r>
          </w:p>
          <w:p w14:paraId="51836225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60% de la cartera está destinada a los sectores productivos y vivienda de interés social (Banca Múltiple).</w:t>
            </w:r>
          </w:p>
          <w:p w14:paraId="3858F923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50% de la cartera destinada a micro, pequeñas y medianas empresas del sector productivo (Banca PyME).</w:t>
            </w:r>
          </w:p>
          <w:p w14:paraId="485A896F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50% de la cartera destinada a Vivienda (Entidades Financieras de Vivienda).</w:t>
            </w:r>
          </w:p>
          <w:p w14:paraId="5457395F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75% del total de municipios cubiertos con atención de servicios financieros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40C76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76%</w:t>
            </w:r>
          </w:p>
          <w:p w14:paraId="1D2DB43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7BC5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86.6%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B0E99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6D582E09" w14:textId="77777777" w:rsidTr="00BD5C9E">
        <w:trPr>
          <w:trHeight w:val="110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B1552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FONDESIF</w:t>
            </w:r>
          </w:p>
          <w:p w14:paraId="711CA5B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5.2.138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F2510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RESULTADO N°138: </w:t>
            </w:r>
          </w:p>
          <w:p w14:paraId="270DDC1D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alcanzado mayores índices de Profundización Financiera:</w:t>
            </w:r>
          </w:p>
          <w:p w14:paraId="59C1FD6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60% de la cartera está destinada a los sectores productivos y vivienda de interés social (Banca Múltiple).</w:t>
            </w:r>
          </w:p>
          <w:p w14:paraId="0223537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50% de la cartera destinada a micro, pequeñas y medianas empresas del sector productivo (Banca PyME).</w:t>
            </w:r>
          </w:p>
          <w:p w14:paraId="2045465C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50% de la cartera destinada a Vivienda (Entidades Financieras de Vivienda).</w:t>
            </w:r>
          </w:p>
          <w:p w14:paraId="1CA8FA43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75% del total de municipios cubiertos con atención de servicios financieros.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5A7B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0%</w:t>
            </w:r>
          </w:p>
          <w:p w14:paraId="1D500D5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CB81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27.78%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F435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2CB1AD75" w14:textId="77777777" w:rsidTr="00BD5C9E">
        <w:trPr>
          <w:trHeight w:val="54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AF4A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BDP</w:t>
            </w:r>
          </w:p>
          <w:p w14:paraId="52B8550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5.2.183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A1D2F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RESULTADO N°138: </w:t>
            </w:r>
          </w:p>
          <w:p w14:paraId="4F273222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alcanzado mayores índices de Profundización Financiera:</w:t>
            </w:r>
          </w:p>
          <w:p w14:paraId="2DBB2B7A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60% de la cartera está destinada a los sectores productivos y vivienda de interés social (Banca Múltiple).</w:t>
            </w:r>
          </w:p>
          <w:p w14:paraId="007FBB1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50% de la cartera destinada a micro, pequeñas y medianas empresas del sector productivo (Banca PyME).</w:t>
            </w:r>
          </w:p>
          <w:p w14:paraId="3F393E0B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50% de la cartera destinada a Vivienda (Entidades Financieras de Vivienda).</w:t>
            </w:r>
          </w:p>
          <w:p w14:paraId="120DF9ED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• 75% del total de municipios cubiertos con atención de servicios financieros.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9B471" w14:textId="77777777" w:rsidR="00BD5C9E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  <w:r>
              <w:rPr>
                <w:rFonts w:ascii="Tahoma" w:eastAsia="Tahoma" w:hAnsi="Tahoma" w:cs="Tahoma"/>
                <w:sz w:val="14"/>
                <w:szCs w:val="14"/>
              </w:rPr>
              <w:t>*</w:t>
            </w:r>
          </w:p>
          <w:p w14:paraId="69CC277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401C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  <w:r>
              <w:rPr>
                <w:rFonts w:ascii="Tahoma" w:eastAsia="Tahoma" w:hAnsi="Tahoma" w:cs="Tahoma"/>
                <w:sz w:val="14"/>
                <w:szCs w:val="14"/>
              </w:rPr>
              <w:t>*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657C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0B660D37" w14:textId="77777777" w:rsidTr="00BD5C9E">
        <w:trPr>
          <w:trHeight w:val="54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81E46" w14:textId="182177AD" w:rsidR="00BD5C9E" w:rsidRPr="00FC6850" w:rsidRDefault="00A36D32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MPD </w:t>
            </w:r>
            <w:r w:rsidR="00BD5C9E" w:rsidRPr="00FC6850">
              <w:rPr>
                <w:rFonts w:ascii="Tahoma" w:eastAsia="Tahoma" w:hAnsi="Tahoma" w:cs="Tahoma"/>
                <w:sz w:val="14"/>
                <w:szCs w:val="14"/>
              </w:rPr>
              <w:t>VPEE</w:t>
            </w:r>
          </w:p>
          <w:p w14:paraId="4A8E22D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5.3.140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A9F6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140:</w:t>
            </w:r>
          </w:p>
          <w:p w14:paraId="632195A5" w14:textId="77777777" w:rsidR="00BD5C9E" w:rsidRPr="00FC6850" w:rsidRDefault="00BD5C9E" w:rsidP="00BD5C9E">
            <w:pPr>
              <w:widowControl w:val="0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logrado que la Inversión Extranjera Directa (IED) alcance a por lo menos el 8% del PIB.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6BE6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58721DC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D17E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B1D7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501425EF" w14:textId="77777777" w:rsidTr="00BD5C9E">
        <w:trPr>
          <w:trHeight w:val="72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5A62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0A95438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6.4.163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D2FF9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163:</w:t>
            </w:r>
          </w:p>
          <w:p w14:paraId="7B361C53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Se ha alcanzado 700 mil Ha. de superficie con riego, con participación de las Entidades Territoriales Autónomas y del sector privado con una ampliación de 338 mil Ha. hasta el 2020, comprendiendo la producción de arroz bajo riego inundado, sistemas de riego revitalizados, riego tecnificado de hortalizas y frutales, sistema de riego con represas, riego a través de reúso de aguas residuales, cosecha de agua y proyectos multipropósito.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E9972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4D59C9C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FB49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0972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49ABFBCB" w14:textId="77777777" w:rsidTr="00BD5C9E">
        <w:trPr>
          <w:trHeight w:val="50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02F72" w14:textId="15C71357" w:rsidR="00BD5C9E" w:rsidRPr="00FC6850" w:rsidRDefault="00A36D32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MPD </w:t>
            </w:r>
            <w:r w:rsidR="00BD5C9E" w:rsidRPr="00FC6850">
              <w:rPr>
                <w:rFonts w:ascii="Tahoma" w:eastAsia="Tahoma" w:hAnsi="Tahoma" w:cs="Tahoma"/>
                <w:sz w:val="14"/>
                <w:szCs w:val="14"/>
              </w:rPr>
              <w:t>UCGPNE</w:t>
            </w:r>
          </w:p>
          <w:p w14:paraId="1228F84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6.10.185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9FA7C" w14:textId="77777777" w:rsidR="00BD5C9E" w:rsidRPr="00FC6850" w:rsidRDefault="00BD5C9E" w:rsidP="00BD5C9E">
            <w:pPr>
              <w:widowControl w:val="0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185: Se ha reducido a 6,3% la tasa de desempleo en jóvenes de 16 a 28 años.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9B4B7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75.6</w:t>
            </w:r>
          </w:p>
          <w:p w14:paraId="6BAA63E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768B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804C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3FFE0374" w14:textId="77777777" w:rsidTr="00BD5C9E">
        <w:trPr>
          <w:trHeight w:val="66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E77FBF" w14:textId="2983C973" w:rsidR="00BD5C9E" w:rsidRPr="00FC6850" w:rsidRDefault="00A36D32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MPD </w:t>
            </w:r>
            <w:r w:rsidR="00BD5C9E" w:rsidRPr="00FC6850">
              <w:rPr>
                <w:rFonts w:ascii="Tahoma" w:eastAsia="Tahoma" w:hAnsi="Tahoma" w:cs="Tahoma"/>
                <w:sz w:val="14"/>
                <w:szCs w:val="14"/>
              </w:rPr>
              <w:t>VPC</w:t>
            </w:r>
          </w:p>
          <w:p w14:paraId="7D1CBCE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6.11.188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7765B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188:</w:t>
            </w:r>
          </w:p>
          <w:p w14:paraId="31D460E5" w14:textId="77777777" w:rsidR="00BD5C9E" w:rsidRPr="00FC6850" w:rsidRDefault="00BD5C9E" w:rsidP="00BD5C9E">
            <w:pPr>
              <w:widowControl w:val="0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logrado que los Departamentos que no corresponden al eje central incrementen su participación en el PIB con énfasis en sectores productivos y turismo articulados a los complejos productivos integrales.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5F0E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0246D0B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C1C25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485BF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23F2C6A0" w14:textId="77777777" w:rsidTr="00BD5C9E">
        <w:trPr>
          <w:trHeight w:val="66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74D5D" w14:textId="68653583" w:rsidR="00BD5C9E" w:rsidRPr="00FC6850" w:rsidRDefault="00A36D32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MPD </w:t>
            </w:r>
            <w:r w:rsidR="00BD5C9E" w:rsidRPr="00FC6850">
              <w:rPr>
                <w:rFonts w:ascii="Tahoma" w:eastAsia="Tahoma" w:hAnsi="Tahoma" w:cs="Tahoma"/>
                <w:sz w:val="14"/>
                <w:szCs w:val="14"/>
              </w:rPr>
              <w:t>VPEE</w:t>
            </w:r>
          </w:p>
          <w:p w14:paraId="74BFA28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7.1.193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BFD25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193:</w:t>
            </w:r>
          </w:p>
          <w:p w14:paraId="0ABB7373" w14:textId="77777777" w:rsidR="00BD5C9E" w:rsidRPr="00FC6850" w:rsidRDefault="00BD5C9E" w:rsidP="00BD5C9E">
            <w:pPr>
              <w:widowControl w:val="0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Las empresas públicas han migrado al nuevo régimen legal de la empresa pública; y se han fortalecido, a través de alianzas estratégicas público - privadas con inversión nacional y extranjera.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8B1C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03D8350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7D17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BC6B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50FC38B7" w14:textId="77777777" w:rsidTr="00BD5C9E">
        <w:trPr>
          <w:trHeight w:val="80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BABCCC" w14:textId="5D589AAB" w:rsidR="00BD5C9E" w:rsidRPr="00FC6850" w:rsidRDefault="00A36D32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MPD </w:t>
            </w:r>
            <w:r w:rsidR="00BD5C9E" w:rsidRPr="00FC6850">
              <w:rPr>
                <w:rFonts w:ascii="Tahoma" w:eastAsia="Tahoma" w:hAnsi="Tahoma" w:cs="Tahoma"/>
                <w:sz w:val="14"/>
                <w:szCs w:val="14"/>
              </w:rPr>
              <w:t>VPC</w:t>
            </w:r>
          </w:p>
          <w:p w14:paraId="1DE99B5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9.3.248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8A85B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248:</w:t>
            </w:r>
          </w:p>
          <w:p w14:paraId="4F5F5F6F" w14:textId="77777777" w:rsidR="00BD5C9E" w:rsidRPr="00FC6850" w:rsidRDefault="00BD5C9E" w:rsidP="00BD5C9E">
            <w:pPr>
              <w:widowControl w:val="0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Los planes e instrumentos de planificación integral sectorial, territorial y de inversión pública han incorporado la gestión de sistemas de vida, gestión de riesgos y cambio climático, y elementos de regeneración y restauración de zonas de vida, fortaleciendo los procesos económico - productivos con una visión integral.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CFDE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60%</w:t>
            </w:r>
          </w:p>
          <w:p w14:paraId="7104E22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3DEB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68%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63B3F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57CB99DA" w14:textId="77777777" w:rsidTr="00BD5C9E">
        <w:trPr>
          <w:trHeight w:val="66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8957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lastRenderedPageBreak/>
              <w:t>FPS</w:t>
            </w:r>
          </w:p>
          <w:p w14:paraId="052B50B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9.7.270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4962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RESULTADO 270.  </w:t>
            </w:r>
          </w:p>
          <w:p w14:paraId="35C16B47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 menos 30% de municipios de alto riesgo de desastres, han reducido su vulnerabilidad frente eventos adversos, hidrometeorológicos y climáticos, en el marco de acciones de gestión de riesgos y adaptación al cambio climático</w:t>
            </w: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3D481A" w14:textId="77777777" w:rsidR="00BD5C9E" w:rsidRPr="00404423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404423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4203E7F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404423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68C0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96C33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2017</w:t>
            </w:r>
          </w:p>
        </w:tc>
      </w:tr>
      <w:tr w:rsidR="00BD5C9E" w:rsidRPr="00FC6850" w14:paraId="774E05BE" w14:textId="77777777" w:rsidTr="00BD5C9E">
        <w:trPr>
          <w:trHeight w:val="60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A129E" w14:textId="0F5475AD" w:rsidR="00BD5C9E" w:rsidRPr="00FC6850" w:rsidRDefault="00A36D32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MPD </w:t>
            </w:r>
            <w:r w:rsidR="00BD5C9E" w:rsidRPr="00FC6850">
              <w:rPr>
                <w:rFonts w:ascii="Tahoma" w:eastAsia="Tahoma" w:hAnsi="Tahoma" w:cs="Tahoma"/>
                <w:sz w:val="14"/>
                <w:szCs w:val="14"/>
              </w:rPr>
              <w:t>AC</w:t>
            </w:r>
          </w:p>
          <w:p w14:paraId="210909B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11.1.298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7AFC3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298:</w:t>
            </w:r>
          </w:p>
          <w:p w14:paraId="71AEC1B3" w14:textId="77777777" w:rsidR="00BD5C9E" w:rsidRPr="00FC6850" w:rsidRDefault="00BD5C9E" w:rsidP="00BD5C9E">
            <w:pPr>
              <w:widowControl w:val="0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implementado un modelo de servicio público inclusivo, intercultural y comprometido con la concreción del Vivir Bien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9E59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99.6%</w:t>
            </w:r>
          </w:p>
          <w:p w14:paraId="25F9AB8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6DD9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79.01%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FF1D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356B96B1" w14:textId="77777777" w:rsidTr="00BD5C9E">
        <w:trPr>
          <w:trHeight w:val="48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3F4A2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UDAPE</w:t>
            </w:r>
          </w:p>
          <w:p w14:paraId="220C850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11.1.298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7FC43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298:</w:t>
            </w:r>
          </w:p>
          <w:p w14:paraId="2B758250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implementado un modelo de servicio público inclusivo, intercultural y comprometido con la concreción del Vivir Bien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5071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7FBDB08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A2D9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2FDB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3D687E17" w14:textId="77777777" w:rsidTr="00BD5C9E">
        <w:trPr>
          <w:trHeight w:val="520"/>
        </w:trPr>
        <w:tc>
          <w:tcPr>
            <w:tcW w:w="79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0D5E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INE</w:t>
            </w:r>
          </w:p>
          <w:p w14:paraId="189AAAF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11.1.298</w:t>
            </w:r>
          </w:p>
        </w:tc>
        <w:tc>
          <w:tcPr>
            <w:tcW w:w="634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E0B2C" w14:textId="77777777" w:rsidR="00BD5C9E" w:rsidRPr="00FC6850" w:rsidRDefault="00BD5C9E" w:rsidP="00BD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8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F3C0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2B4D9B8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3581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10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734F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0C526453" w14:textId="77777777" w:rsidTr="00BD5C9E">
        <w:trPr>
          <w:trHeight w:val="169"/>
        </w:trPr>
        <w:tc>
          <w:tcPr>
            <w:tcW w:w="79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A0A5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634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B076A" w14:textId="77777777" w:rsidR="00BD5C9E" w:rsidRPr="00FC6850" w:rsidRDefault="00BD5C9E" w:rsidP="00BD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851A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F2A12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D5BA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BD5C9E" w:rsidRPr="00FC6850" w14:paraId="15F5B052" w14:textId="77777777" w:rsidTr="00BD5C9E">
        <w:trPr>
          <w:trHeight w:val="62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F7647" w14:textId="0306AEE8" w:rsidR="00BD5C9E" w:rsidRPr="00FC6850" w:rsidRDefault="00A36D32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MPD </w:t>
            </w:r>
            <w:r w:rsidR="00BD5C9E" w:rsidRPr="00FC6850">
              <w:rPr>
                <w:rFonts w:ascii="Tahoma" w:eastAsia="Tahoma" w:hAnsi="Tahoma" w:cs="Tahoma"/>
                <w:sz w:val="14"/>
                <w:szCs w:val="14"/>
              </w:rPr>
              <w:t>UTLCC</w:t>
            </w:r>
          </w:p>
          <w:p w14:paraId="4AC96F7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11.1.301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6E541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301:</w:t>
            </w:r>
          </w:p>
          <w:p w14:paraId="6555B618" w14:textId="77777777" w:rsidR="00BD5C9E" w:rsidRPr="00FC6850" w:rsidRDefault="00BD5C9E" w:rsidP="00BD5C9E">
            <w:pPr>
              <w:widowControl w:val="0"/>
              <w:rPr>
                <w:rFonts w:ascii="Tahoma" w:eastAsia="Arial" w:hAnsi="Tahoma" w:cs="Tahoma"/>
                <w:sz w:val="20"/>
                <w:szCs w:val="20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institucionalizado en las entidades estatales la rendición pública de cuentas para el ejercicio efectivo del control social y procesos de formación en principios y valores éticos.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79B8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83.5%</w:t>
            </w:r>
          </w:p>
          <w:p w14:paraId="04553CB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8043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79.5%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5840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4060447F" w14:textId="77777777" w:rsidTr="00BD5C9E">
        <w:trPr>
          <w:trHeight w:val="78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79F5B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1AD4ECC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11.1.302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8BC8E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RESULTADO 302: </w:t>
            </w:r>
          </w:p>
          <w:p w14:paraId="0EA764D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reducido significativamente la burocracia en los procesos y procedimientos de la administración pública con la integración de los sistemas del Estado y el uso de las tecnologías de información y comunicación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46FF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D8F54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5AF3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2017</w:t>
            </w:r>
          </w:p>
        </w:tc>
      </w:tr>
      <w:tr w:rsidR="00BD5C9E" w:rsidRPr="00FC6850" w14:paraId="6ABEA048" w14:textId="77777777" w:rsidTr="00BD5C9E">
        <w:trPr>
          <w:trHeight w:val="62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0A2B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ADEMAF</w:t>
            </w:r>
          </w:p>
          <w:p w14:paraId="0CDF138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11.4.319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C3193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RESULTADO 319: </w:t>
            </w:r>
          </w:p>
          <w:p w14:paraId="3A06BBF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Se ha fortalecido el rol social, productivo y de protección de la soberanía del Estado Plurinacional.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55A8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91.14%</w:t>
            </w:r>
          </w:p>
          <w:p w14:paraId="5E4ED38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1667E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74.0%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D75D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309B26A2" w14:textId="77777777" w:rsidTr="00BD5C9E">
        <w:trPr>
          <w:trHeight w:val="640"/>
        </w:trPr>
        <w:tc>
          <w:tcPr>
            <w:tcW w:w="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7C89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INE</w:t>
            </w:r>
          </w:p>
          <w:p w14:paraId="6176376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11.5.325</w:t>
            </w:r>
          </w:p>
        </w:tc>
        <w:tc>
          <w:tcPr>
            <w:tcW w:w="6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38EE6C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RESULTADO 325:</w:t>
            </w:r>
          </w:p>
          <w:p w14:paraId="161F63F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Se han implementado de manera articulada entre los diferentes niveles de gobierno, los Planes Territoriales con los Planes Sectoriales, de mediano y largo plazo.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A3C6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B9D5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1259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2018</w:t>
            </w:r>
          </w:p>
        </w:tc>
      </w:tr>
    </w:tbl>
    <w:p w14:paraId="4B25F176" w14:textId="77777777" w:rsidR="00BD5C9E" w:rsidRPr="0042200D" w:rsidRDefault="00BD5C9E" w:rsidP="00BD5C9E">
      <w:pPr>
        <w:ind w:left="284" w:hanging="284"/>
        <w:jc w:val="both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*    </w:t>
      </w:r>
      <w:r w:rsidRPr="0042200D">
        <w:rPr>
          <w:rFonts w:ascii="Tahoma" w:eastAsia="Tahoma" w:hAnsi="Tahoma" w:cs="Tahoma"/>
          <w:sz w:val="14"/>
          <w:szCs w:val="14"/>
        </w:rPr>
        <w:t xml:space="preserve">Por efectos de exposición se registra el valor de 100%, sin embargo, el FPS </w:t>
      </w:r>
      <w:r>
        <w:rPr>
          <w:rFonts w:ascii="Tahoma" w:eastAsia="Tahoma" w:hAnsi="Tahoma" w:cs="Tahoma"/>
          <w:sz w:val="14"/>
          <w:szCs w:val="14"/>
        </w:rPr>
        <w:t>presentó</w:t>
      </w:r>
      <w:r w:rsidRPr="0042200D">
        <w:rPr>
          <w:rFonts w:ascii="Tahoma" w:eastAsia="Tahoma" w:hAnsi="Tahoma" w:cs="Tahoma"/>
          <w:sz w:val="14"/>
          <w:szCs w:val="14"/>
        </w:rPr>
        <w:t xml:space="preserve"> valores superiores del 100%, superando su programación interna </w:t>
      </w:r>
      <w:r>
        <w:rPr>
          <w:rFonts w:ascii="Tahoma" w:eastAsia="Tahoma" w:hAnsi="Tahoma" w:cs="Tahoma"/>
          <w:sz w:val="14"/>
          <w:szCs w:val="14"/>
        </w:rPr>
        <w:t>establecida en la gestión 2019</w:t>
      </w:r>
    </w:p>
    <w:p w14:paraId="09AD2931" w14:textId="77777777" w:rsidR="00BD5C9E" w:rsidRPr="0042200D" w:rsidRDefault="00BD5C9E" w:rsidP="00BD5C9E">
      <w:pPr>
        <w:jc w:val="both"/>
        <w:rPr>
          <w:rFonts w:ascii="Tahoma" w:eastAsia="Tahoma" w:hAnsi="Tahoma" w:cs="Tahoma"/>
          <w:sz w:val="14"/>
          <w:szCs w:val="14"/>
        </w:rPr>
      </w:pPr>
      <w:r w:rsidRPr="0042200D">
        <w:rPr>
          <w:rFonts w:ascii="Tahoma" w:eastAsia="Tahoma" w:hAnsi="Tahoma" w:cs="Tahoma"/>
          <w:sz w:val="14"/>
          <w:szCs w:val="14"/>
        </w:rPr>
        <w:t xml:space="preserve">**   Por efectos de exposición se presenta el valor de 100%, sin embargo, se registra un valor superior a lo programado </w:t>
      </w:r>
      <w:r>
        <w:rPr>
          <w:rFonts w:ascii="Tahoma" w:eastAsia="Tahoma" w:hAnsi="Tahoma" w:cs="Tahoma"/>
          <w:sz w:val="14"/>
          <w:szCs w:val="14"/>
        </w:rPr>
        <w:t xml:space="preserve">en </w:t>
      </w:r>
      <w:r w:rsidRPr="0042200D">
        <w:rPr>
          <w:rFonts w:ascii="Tahoma" w:eastAsia="Tahoma" w:hAnsi="Tahoma" w:cs="Tahoma"/>
          <w:sz w:val="14"/>
          <w:szCs w:val="14"/>
        </w:rPr>
        <w:t>el PEM.</w:t>
      </w:r>
    </w:p>
    <w:p w14:paraId="5311F0CD" w14:textId="77777777" w:rsidR="00BD5C9E" w:rsidRPr="00FC6850" w:rsidRDefault="00BD5C9E" w:rsidP="00BD5C9E">
      <w:pPr>
        <w:jc w:val="both"/>
        <w:rPr>
          <w:rFonts w:ascii="Tahoma" w:eastAsia="Tahoma" w:hAnsi="Tahoma" w:cs="Tahoma"/>
          <w:sz w:val="14"/>
          <w:szCs w:val="14"/>
        </w:rPr>
      </w:pPr>
      <w:r w:rsidRPr="00FC6850">
        <w:rPr>
          <w:rFonts w:ascii="Tahoma" w:eastAsia="Tahoma" w:hAnsi="Tahoma" w:cs="Tahoma"/>
          <w:sz w:val="14"/>
          <w:szCs w:val="14"/>
        </w:rPr>
        <w:t>**</w:t>
      </w:r>
      <w:r>
        <w:rPr>
          <w:rFonts w:ascii="Tahoma" w:eastAsia="Tahoma" w:hAnsi="Tahoma" w:cs="Tahoma"/>
          <w:sz w:val="14"/>
          <w:szCs w:val="14"/>
        </w:rPr>
        <w:t>*</w:t>
      </w:r>
      <w:r w:rsidRPr="00FC6850">
        <w:rPr>
          <w:rFonts w:ascii="Tahoma" w:eastAsia="Tahoma" w:hAnsi="Tahoma" w:cs="Tahoma"/>
          <w:sz w:val="14"/>
          <w:szCs w:val="14"/>
        </w:rPr>
        <w:t xml:space="preserve"> El Decreto Supremo N° 4119 establece el cierre de operaciones de la Unidad Ejecutora</w:t>
      </w:r>
    </w:p>
    <w:p w14:paraId="3CC7B55A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54851476" w14:textId="77777777" w:rsidR="00BF7FE6" w:rsidRDefault="00BF7FE6" w:rsidP="00BF7FE6">
      <w:pPr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SEGUIMIENTO A ACCIONES</w:t>
      </w:r>
    </w:p>
    <w:p w14:paraId="106ED9BF" w14:textId="77777777" w:rsidR="00BF7FE6" w:rsidRDefault="00BF7FE6" w:rsidP="00BF7FE6">
      <w:pPr>
        <w:jc w:val="both"/>
        <w:rPr>
          <w:rFonts w:ascii="Tahoma" w:eastAsia="Tahoma" w:hAnsi="Tahoma" w:cs="Tahoma"/>
          <w:b/>
          <w:sz w:val="22"/>
          <w:szCs w:val="22"/>
        </w:rPr>
      </w:pPr>
    </w:p>
    <w:p w14:paraId="07A436ED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 continuación se presenta el análisis realizado del seguimiento a las acciones institucionales planteadas en el Plan Estratégico Ministerial (PEM) vigente, que se refleja en el formulario “MATRIZ N°4: Seguimiento a Acciones Institucionales Específicas de mediano plazo”, el cual articula Pilar Meta Resultado y Acción (PMRA) del P</w:t>
      </w:r>
      <w:bookmarkStart w:id="2" w:name="_GoBack"/>
      <w:bookmarkEnd w:id="2"/>
      <w:r>
        <w:rPr>
          <w:rFonts w:ascii="Tahoma" w:eastAsia="Tahoma" w:hAnsi="Tahoma" w:cs="Tahoma"/>
          <w:sz w:val="22"/>
          <w:szCs w:val="22"/>
        </w:rPr>
        <w:t>DES con la Acción Institucional y presenta la relación programación - ejecución por gestión al 2019 del avance en el cumplimiento del Alcance 2020 establecido en el PEM a nivel de los Resultados Esperados planteados por gestión.</w:t>
      </w:r>
    </w:p>
    <w:p w14:paraId="41DBE0F6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2B52266B" w14:textId="359AB9F0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Los resultados consolidados del seguimiento al Plan Estratégico Ministerial con relación </w:t>
      </w:r>
      <w:r w:rsidR="00554E14">
        <w:rPr>
          <w:rFonts w:ascii="Tahoma" w:eastAsia="Tahoma" w:hAnsi="Tahoma" w:cs="Tahoma"/>
          <w:sz w:val="22"/>
          <w:szCs w:val="22"/>
        </w:rPr>
        <w:t xml:space="preserve">al </w:t>
      </w:r>
      <w:r>
        <w:rPr>
          <w:rFonts w:ascii="Tahoma" w:eastAsia="Tahoma" w:hAnsi="Tahoma" w:cs="Tahoma"/>
          <w:sz w:val="22"/>
          <w:szCs w:val="22"/>
        </w:rPr>
        <w:t>grado de avance físico-financiero según la escala de medición establecido en los lineamientos metodológicos, se resume en el siguiente cuadro:</w:t>
      </w:r>
    </w:p>
    <w:p w14:paraId="0998A3AD" w14:textId="77777777" w:rsidR="00BF7FE6" w:rsidRPr="00FC6850" w:rsidRDefault="00BF7FE6" w:rsidP="00BF7FE6">
      <w:pPr>
        <w:jc w:val="both"/>
        <w:rPr>
          <w:rFonts w:ascii="Tahoma" w:eastAsia="Tahoma" w:hAnsi="Tahoma" w:cs="Tahoma"/>
          <w:b/>
          <w:sz w:val="22"/>
          <w:szCs w:val="22"/>
        </w:rPr>
      </w:pPr>
    </w:p>
    <w:tbl>
      <w:tblPr>
        <w:tblW w:w="9885" w:type="dxa"/>
        <w:tblInd w:w="-2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4815"/>
        <w:gridCol w:w="810"/>
        <w:gridCol w:w="810"/>
        <w:gridCol w:w="810"/>
        <w:gridCol w:w="810"/>
        <w:gridCol w:w="1035"/>
      </w:tblGrid>
      <w:tr w:rsidR="00BD5C9E" w:rsidRPr="00FC6850" w14:paraId="47BC3E69" w14:textId="77777777" w:rsidTr="00BD5C9E">
        <w:trPr>
          <w:trHeight w:val="220"/>
          <w:tblHeader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ABF1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lastRenderedPageBreak/>
              <w:t xml:space="preserve">ÁREA RESPONSABLE / </w:t>
            </w:r>
          </w:p>
          <w:p w14:paraId="2B5172F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Cod PDES</w:t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3CAD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ACCIÓN INSTITUCIONAL ESPECÍFICA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8750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SEGUIMIENTO FÍSICO ACCIÓN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ED4A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SEGUIMIENTO FINANCIERO ACCIÓN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FEFB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ESTADO ACCIÓN INSTITUCIONAL</w:t>
            </w:r>
          </w:p>
        </w:tc>
      </w:tr>
      <w:tr w:rsidR="00BD5C9E" w:rsidRPr="00FC6850" w14:paraId="17D636FF" w14:textId="77777777" w:rsidTr="00BD5C9E">
        <w:trPr>
          <w:trHeight w:val="340"/>
          <w:tblHeader/>
        </w:trPr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31072" w14:textId="77777777" w:rsidR="00BD5C9E" w:rsidRPr="00FC6850" w:rsidRDefault="00BD5C9E" w:rsidP="00BD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AB823" w14:textId="77777777" w:rsidR="00BD5C9E" w:rsidRPr="00FC6850" w:rsidRDefault="00BD5C9E" w:rsidP="00BD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6DE9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% Avance 2019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5684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% Av. Acum. al 2019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EFC9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% Avance 2019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DADB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b/>
                <w:sz w:val="14"/>
                <w:szCs w:val="14"/>
              </w:rPr>
              <w:t>% Av. Acum. al 2019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7DEC12" w14:textId="77777777" w:rsidR="00BD5C9E" w:rsidRPr="00FC6850" w:rsidRDefault="00BD5C9E" w:rsidP="00BD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BD5C9E" w:rsidRPr="00FC6850" w14:paraId="348BA92B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8A0E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3612076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1.1.1.1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2BE73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Continuar con el fortalecimiento de las competencias y capacidades de los GAMs para mejorar la provisión de servicios y bienes económicos   en el marco de la implementación de las iniciativas productivas vinculadas a los proyectos de riego e infraestructura vial. (FPS)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13F4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0225909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28A5C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BC019" w14:textId="77777777" w:rsidR="00BD5C9E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  <w:p w14:paraId="10B5478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6456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1A38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66CDCE6C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5ADC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PROYECTO PLAN VIDA PEEP</w:t>
            </w:r>
          </w:p>
          <w:p w14:paraId="4247F53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1.1.1.1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6539B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Desarrollo de capacidades productivas para el fortalecimiento y gestión de medios de producción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2565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7638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2321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48ACD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82.52%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AAF8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2017</w:t>
            </w:r>
          </w:p>
        </w:tc>
      </w:tr>
      <w:tr w:rsidR="00BD5C9E" w:rsidRPr="00FC6850" w14:paraId="5C0E0152" w14:textId="77777777" w:rsidTr="00BD5C9E">
        <w:trPr>
          <w:trHeight w:val="337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4FE6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2350378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1.1.8.1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6EA017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Ampliar la cobertura de servicios de Desarrollo Infantil Temprano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06F3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B7F69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ABAC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BE3D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0ABD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2017</w:t>
            </w:r>
          </w:p>
        </w:tc>
      </w:tr>
      <w:tr w:rsidR="00BD5C9E" w:rsidRPr="00FC6850" w14:paraId="4971EA42" w14:textId="77777777" w:rsidTr="00BD5C9E">
        <w:trPr>
          <w:trHeight w:val="48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557DE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MPD VPEE EC-PIU</w:t>
            </w:r>
          </w:p>
          <w:p w14:paraId="0ACCF6D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1.2.14.1</w:t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25843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Fortalecer el desarrollo de múltiples expresiones artístico culturales, deportes, innovación y otros, en el marco del Programa de Intervenciones Urbanas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E3F7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7AE4CFD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6DD6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76.76%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9628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64.9%</w:t>
            </w:r>
          </w:p>
          <w:p w14:paraId="6EF6D81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E04B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44.21%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89AA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1B26B7B7" w14:textId="77777777" w:rsidTr="00BD5C9E">
        <w:trPr>
          <w:trHeight w:val="48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34CDE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MPD VPEE UE-PIUIS</w:t>
            </w:r>
          </w:p>
          <w:p w14:paraId="2ECBEE4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1.2.14.1</w:t>
            </w:r>
          </w:p>
        </w:tc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1386A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E28C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52.5%</w:t>
            </w:r>
          </w:p>
          <w:p w14:paraId="2F5028B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3627E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52.5%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5B0B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32.57%</w:t>
            </w:r>
          </w:p>
          <w:p w14:paraId="4078661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180D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37.93%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93F1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r w:rsidRPr="00FC6850">
              <w:rPr>
                <w:rFonts w:ascii="Tahoma" w:eastAsia="Tahoma" w:hAnsi="Tahoma" w:cs="Tahoma"/>
                <w:sz w:val="14"/>
                <w:szCs w:val="14"/>
              </w:rPr>
              <w:t>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2019**</w:t>
            </w:r>
            <w:r>
              <w:rPr>
                <w:rFonts w:ascii="Tahoma" w:eastAsia="Tahoma" w:hAnsi="Tahoma" w:cs="Tahoma"/>
                <w:sz w:val="14"/>
                <w:szCs w:val="14"/>
              </w:rPr>
              <w:t>*</w:t>
            </w:r>
          </w:p>
        </w:tc>
      </w:tr>
      <w:tr w:rsidR="00BD5C9E" w:rsidRPr="00FC6850" w14:paraId="36C124ED" w14:textId="77777777" w:rsidTr="00BD5C9E">
        <w:trPr>
          <w:trHeight w:val="48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62B74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MPD VPEE UE-PIUIS</w:t>
            </w:r>
          </w:p>
          <w:p w14:paraId="611E09C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1.2.14.1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6A72E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Fortalecer el desarrollo turístico del patrimonio cultural en sus diferentes expresiones, en el marco del Programa de Gestión Turística del Patrimonio Cultural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C7170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90%</w:t>
            </w:r>
          </w:p>
          <w:p w14:paraId="1ECB653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6207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7F48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0.00%</w:t>
            </w:r>
          </w:p>
          <w:p w14:paraId="5F7DD38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81FF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0.00%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ECBE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2019**</w:t>
            </w:r>
            <w:r>
              <w:rPr>
                <w:rFonts w:ascii="Tahoma" w:eastAsia="Tahoma" w:hAnsi="Tahoma" w:cs="Tahoma"/>
                <w:sz w:val="14"/>
                <w:szCs w:val="14"/>
              </w:rPr>
              <w:t>*</w:t>
            </w:r>
          </w:p>
        </w:tc>
      </w:tr>
      <w:tr w:rsidR="00BD5C9E" w:rsidRPr="00FC6850" w14:paraId="35F2E9E1" w14:textId="77777777" w:rsidTr="00BD5C9E">
        <w:trPr>
          <w:trHeight w:val="48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260E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VPC</w:t>
            </w:r>
          </w:p>
          <w:p w14:paraId="183D533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1.6.38.2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E4D23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Realizar propuestas y análisis de políticas públicas y hacer el seguimiento al PDES en el marco del SPIE.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1D74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1D3BEAE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AE5C6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CC5A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68.24%</w:t>
            </w:r>
          </w:p>
          <w:p w14:paraId="44D6408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77284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  <w:r>
              <w:rPr>
                <w:rFonts w:ascii="Tahoma" w:eastAsia="Tahoma" w:hAnsi="Tahoma" w:cs="Tahoma"/>
                <w:sz w:val="14"/>
                <w:szCs w:val="14"/>
              </w:rPr>
              <w:t>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026F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05002E9F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3402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UDAPE</w:t>
            </w:r>
          </w:p>
          <w:p w14:paraId="6EC18CE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1.6.38.6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69D16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Coordinación interinstitucional con los ministerios respecto al análisis de proyectos de norma que garanticen la atención eficiente y oportuna de todos los requerimientos del Órgano Ejecutivo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5068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6DD7F8A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A09F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C00C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99%</w:t>
            </w:r>
          </w:p>
          <w:p w14:paraId="638580F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08A6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B282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6EEC1AD8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9442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UDAPE</w:t>
            </w:r>
          </w:p>
          <w:p w14:paraId="458792E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1.6.38.6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1CB8DB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Elaborar documentos de análisis y evaluación de políticas económicas, sectoriales y sociales, procesar, actualizar y proveer información para la toma de decisiones de autoridades del Órgano Ejecutivo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CA83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99%</w:t>
            </w:r>
          </w:p>
          <w:p w14:paraId="7EFD126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6DE0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0241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88%</w:t>
            </w:r>
          </w:p>
          <w:p w14:paraId="1825114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5582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74%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42F0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48508651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EB65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INE</w:t>
            </w:r>
          </w:p>
          <w:p w14:paraId="7F37358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1.6.38.6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E3060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Fortalecer la producción y difusión estadística con oportunidad y calidad, orientados a mejorar la imagen y posicionamiento del Instituto Nacional de Estadística.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297B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86%</w:t>
            </w:r>
          </w:p>
          <w:p w14:paraId="7463DE5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6722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32.20%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6DA7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92.24%</w:t>
            </w:r>
          </w:p>
          <w:p w14:paraId="5DD841A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B7A8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35.83%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7BB1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74DD54E6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3DB71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INE</w:t>
            </w:r>
          </w:p>
          <w:p w14:paraId="5EA64CF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1.6.38.6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293FE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Liderar la reconformación y operativización del SEN –SNIE definiendo instrumentos de interoperabilidad y mecanismos de coordinación a nivel nacional, sectorial y subnacional.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433F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68%</w:t>
            </w:r>
          </w:p>
          <w:p w14:paraId="385A698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EBE2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32.79%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29A4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85.43%</w:t>
            </w:r>
          </w:p>
          <w:p w14:paraId="2485EFE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18E1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5F1E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64035B8E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EE7A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58DAB5E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2.1.40.1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80775E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Ampliar de manera concurrente los servicios de agua potable en el área urbana y rural, con participación, tecnología adecuada y corresponsabilidad de la comunidad en su uso y mantenimiento.</w:t>
            </w:r>
          </w:p>
          <w:p w14:paraId="307029F1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5A05BF6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Ampliar la cobertura de alcantarillado y saneamiento en el área rural con participación y tecnología apropiada y pertinencia a la cultura de las comunidades.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C4C0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  <w:p w14:paraId="064E57B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876B1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3E48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  <w:p w14:paraId="400348C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C523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BB45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61DC414B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C358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6DFE0E7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3.2.89.3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7E2C2C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Construir, ampliar y equipar establecimientos de salud en los tres niveles de atención.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1635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76%</w:t>
            </w:r>
          </w:p>
          <w:p w14:paraId="25FC9B6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3A5F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41C1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76%</w:t>
            </w:r>
          </w:p>
          <w:p w14:paraId="0995E91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B9ED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9CAF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169A1AB3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1B2B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76F2C3F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3.4.102.2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55BE1D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Mejorar las condiciones de infraestructura y equipamiento acordes al Modelo Educativo Sociocomunitario Productivo.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B4C7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0E9E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98AF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44BE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90%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04BD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2018</w:t>
            </w:r>
          </w:p>
        </w:tc>
      </w:tr>
      <w:tr w:rsidR="00BD5C9E" w:rsidRPr="00FC6850" w14:paraId="246062B4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F033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VIPFE</w:t>
            </w:r>
          </w:p>
          <w:p w14:paraId="422B4C0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5.1.135.4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10D87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Contribuir a la implementación del Plan de Desarrollo Económico y Social, promoviendo la calidad de la inversión pública y su ejecución eficiente, a fin de coadyuvar a la generación de condiciones para el crecimiento económico sostenido del país.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0AB1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92%</w:t>
            </w:r>
          </w:p>
          <w:p w14:paraId="52F164C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B4200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76.5%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3E72E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43.9%</w:t>
            </w:r>
          </w:p>
          <w:p w14:paraId="64CBF6F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F42A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54.9%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C7BA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09F0AEE2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74D3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FNDR</w:t>
            </w:r>
          </w:p>
          <w:p w14:paraId="331AD95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5.2.138.4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103FE3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Fortalecer la gestión institucional. Reorganizar y re articular la estructura institucional. Ofrecer mejores servicios a nuestros clientes. Garantizar la inversión pública y la política redistributiva. Coadyuvar a la profundización del Proceso de Cambio para Vivir Bien. (FNDR)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FAF2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95%</w:t>
            </w:r>
          </w:p>
          <w:p w14:paraId="619FFE4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BCF9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88.96%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7210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54.28%</w:t>
            </w:r>
          </w:p>
          <w:p w14:paraId="010BEA1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1FF2D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89.1%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4A37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5066C890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1B79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FONDESIF</w:t>
            </w:r>
          </w:p>
          <w:p w14:paraId="329E1CF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5.2.138.4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A85CC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Efectuar la administración de 28 programas vigentes y dar cumplimiento a los procedimientos para el cierre y/o transferencia de 14 programas hasta la gestión 2020, en coordinación con fideicomitentes y/o contratantes.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BE14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0.00%</w:t>
            </w:r>
          </w:p>
          <w:p w14:paraId="757EA93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EEBA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27.78%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2B6D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72.28%</w:t>
            </w:r>
          </w:p>
          <w:p w14:paraId="2EFD1BC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FEB8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94.81%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B570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49CE83DB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9236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lastRenderedPageBreak/>
              <w:t>VPEE</w:t>
            </w:r>
          </w:p>
          <w:p w14:paraId="4F4070F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5.3.140.1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9F32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Desarrollo de mecanismos para la Promoción de Inversiones en el marco de la Ley 516.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1964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115DFDE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33D6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80.0%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8274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53.30%</w:t>
            </w:r>
          </w:p>
          <w:p w14:paraId="40C7E73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D54A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6B08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35D7459E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A5427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68F3F49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6.4.163.1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B66D9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Incrementar la cobertura e inversiones en el marco del Programa MI RIEGO con un importante protagonismo de las Entidades Territoriales Autónomas.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587C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85%</w:t>
            </w:r>
          </w:p>
          <w:p w14:paraId="6D57656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DA783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428E4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85%</w:t>
            </w:r>
          </w:p>
          <w:p w14:paraId="385816E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7353E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661F9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2E1DAA02" w14:textId="77777777" w:rsidTr="00BD5C9E">
        <w:trPr>
          <w:trHeight w:val="54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67CB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0E3C3D4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6.4.163.4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84FE5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Construcción y mantenimiento de infraestructuras de riego.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DE26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  <w:p w14:paraId="0E12631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FC6D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51%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AFD8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89%</w:t>
            </w:r>
          </w:p>
          <w:p w14:paraId="1D4C96C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14AB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C93C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78A743DF" w14:textId="77777777" w:rsidTr="00BD5C9E">
        <w:trPr>
          <w:trHeight w:val="54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FE67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UCGPNE</w:t>
            </w:r>
          </w:p>
          <w:p w14:paraId="540957F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6.10.185.1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09EC9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Implementación de mecanismos de intervención definidos por el Estado Plurinacional para promover la inserción laboral de buscadoras/es de empleo jóvenes, de bajos recursos, técnicos o profesionales, con o sin experiencia previa.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5848C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  <w:r>
              <w:rPr>
                <w:rFonts w:ascii="Tahoma" w:eastAsia="Tahoma" w:hAnsi="Tahoma" w:cs="Tahoma"/>
                <w:sz w:val="14"/>
                <w:szCs w:val="14"/>
              </w:rPr>
              <w:t>*</w:t>
            </w:r>
          </w:p>
          <w:p w14:paraId="7FEBF5B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F6DD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92%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668A3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67.01%</w:t>
            </w:r>
          </w:p>
          <w:p w14:paraId="0ED1D63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3110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31.31%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23E9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78D5DBC0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E3C43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VPC</w:t>
            </w:r>
          </w:p>
          <w:p w14:paraId="13EC265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6.11.188.1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68FD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Fortalecimiento de los procesos articulados de planificación sectorial y territorial a través de la socialización, asistencia técnica, desarrollo y/o actualización de instrumentos normativos y/o informáticos, compatibilización y seguimiento de los planes de desarrollo sectorial, multisectorial y territorial.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947E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90%</w:t>
            </w:r>
          </w:p>
          <w:p w14:paraId="745955F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3E32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72.73%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D79A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59.9%</w:t>
            </w:r>
          </w:p>
          <w:p w14:paraId="7FE1B20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7514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97.97%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67E3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56C3EFB2" w14:textId="77777777" w:rsidTr="00BD5C9E">
        <w:trPr>
          <w:trHeight w:val="357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C3CA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VPEE</w:t>
            </w:r>
          </w:p>
          <w:p w14:paraId="5090904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7.1.193.1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C3FBF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Elaboración y/o ajuste de propuestas de instrumentos vinculados a la gestión empresarial pública.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66C8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191F928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5F49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C4A4E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34.6%</w:t>
            </w:r>
          </w:p>
          <w:p w14:paraId="13F856A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0A81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93.43%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E7F3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7051727E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F63C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VPEE</w:t>
            </w:r>
          </w:p>
          <w:p w14:paraId="703349D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7.1.193.3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3BB2D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Desarrollo de mecanismos dentro de la economía plural para mejorar la imagen País promoviendo la inversión tanto nacional como extranjera.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0AF0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1058496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40F5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D552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53.84%</w:t>
            </w:r>
          </w:p>
          <w:p w14:paraId="5449474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08E3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95.23%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DA86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51DE6CDD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A2432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VPC</w:t>
            </w:r>
          </w:p>
          <w:p w14:paraId="0EF656D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9.3.248.2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DD703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Evaluación de los componentes de ordenamiento territorial y de gestión de sistemas de vida, gestión de riesgos y cambio climático en los Planes Territoriales de Desarrollo Integral, así como la gestión de sistemas de vida, gestión de riesgos y cambio climático en los Planes Sectoriales de Desarrollo Integral.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DE595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7015605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E340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01BD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80.39%</w:t>
            </w:r>
          </w:p>
          <w:p w14:paraId="18F99CD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3B13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96%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B33AA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1797EB30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343B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VPC</w:t>
            </w:r>
          </w:p>
          <w:p w14:paraId="6149666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9.3.248.1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A2341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Ejecución del Programa de Readiness para establecer una visión y fundamentos de un Plan de financiamiento Climático de desarrollo integral en armonía y equilibrio con la Madre Tierra para Vivir Bien.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76A6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9B993" w14:textId="77777777" w:rsidR="00BD5C9E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3471132C" w14:textId="77777777" w:rsidR="00BD5C9E" w:rsidRPr="007E057F" w:rsidRDefault="00BD5C9E" w:rsidP="00BD5C9E">
            <w:pPr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93F7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5D40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4427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2018</w:t>
            </w:r>
          </w:p>
        </w:tc>
      </w:tr>
      <w:tr w:rsidR="00BD5C9E" w:rsidRPr="00FC6850" w14:paraId="7B5F372E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65D6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6CD98DB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9.7.270.1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E446C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Proteger la infraestructura productiva y social y resguardar la producción agrícola existente en el área de influencia de las cuencas, mediante obras de protección y regularización de cauces de los ríos. Recuperar áreas, actualmente inhabilitadas, para la producción agrícola, mediante obras de encauzamiento de ríos.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33E43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  <w:p w14:paraId="2EC5D02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CED29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1B8B5" w14:textId="77777777" w:rsidR="00BD5C9E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  <w:p w14:paraId="17C7C71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E17F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B6C8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78F71A08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4CC2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AC</w:t>
            </w:r>
          </w:p>
          <w:p w14:paraId="14A807E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11.1.298.4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3CA57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Desarrollo de una gestión eficiente que logre una administración institucional apropiada, utilizando adecuadamente los recursos y la planificación como herramienta de gestión institucional.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61F8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98.33%</w:t>
            </w:r>
          </w:p>
          <w:p w14:paraId="71E4798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6F0B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74.87%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D204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98.25%</w:t>
            </w:r>
          </w:p>
          <w:p w14:paraId="446D0DE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BC22C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77.44%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EF26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5F01F407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EAE5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UDAPE</w:t>
            </w:r>
          </w:p>
          <w:p w14:paraId="5A62851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11.1.298.4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87C2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Consolidar el modelo de servicio público comprometido con el Vivir Bien y la ética, buscando la transparencia y eficiencia de la gestión institucional y caracterizada por la modernización tecnológica e información digital.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FB1D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54B7795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7342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8C0C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99%</w:t>
            </w:r>
          </w:p>
          <w:p w14:paraId="1FE8F28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ADFE0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80%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69D6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10C6D27D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B886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INE</w:t>
            </w:r>
          </w:p>
          <w:p w14:paraId="14ADE6A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11.1.298.4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5CCA9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Desarrollar e implementar sistemas informáticos estadísticos, cartográficos, de planificación, administrativos, de control, seguimiento y monitoreo que aporten a la gestión institucional del INE.</w:t>
            </w:r>
          </w:p>
          <w:p w14:paraId="38395A3E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0B47D74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el marco de la normativa vigente, reestructurar los procesos y procedimientos administrativos, financieros y de gestión, basados en una estructura organizacional y una imagen institucional que respondan de manera efectiva a las necesidades de sus usuarios internos y externos, con la infraestructura y el equipamiento óptimo.</w:t>
            </w:r>
          </w:p>
          <w:p w14:paraId="5E19FDE7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262E7B95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Desarrollar una gestión institucional eficiente definiendo políticas y estrategias motivacionales para el personal, generando una cultura organizacional y clima laboral favorables, orientados a ofrecer un servicio de calidad, calidez y transparencia a la población en general.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7D5D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3D40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100</w:t>
            </w:r>
            <w:r w:rsidRPr="00FC6850">
              <w:rPr>
                <w:rFonts w:ascii="Tahoma" w:eastAsia="Tahoma" w:hAnsi="Tahoma" w:cs="Tahoma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AD7F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C892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7911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2018</w:t>
            </w:r>
          </w:p>
        </w:tc>
      </w:tr>
      <w:tr w:rsidR="00BD5C9E" w:rsidRPr="00FC6850" w14:paraId="0875A1A0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5CDC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INE</w:t>
            </w:r>
          </w:p>
          <w:p w14:paraId="4634AA0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11.1.298.4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6CB599" w14:textId="77777777" w:rsidR="00BD5C9E" w:rsidRPr="00D32383" w:rsidRDefault="00BD5C9E" w:rsidP="00BD5C9E">
            <w:pPr>
              <w:widowControl w:val="0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 w:rsidRPr="00D32383">
              <w:rPr>
                <w:rFonts w:ascii="Tahoma" w:hAnsi="Tahoma" w:cs="Tahoma"/>
                <w:color w:val="000000"/>
                <w:sz w:val="14"/>
                <w:szCs w:val="14"/>
              </w:rPr>
              <w:t>Fortalecer la efectividad institucional a nivel técnico, administrativo y financiero por medio de procesos de mejora continua que garanticen el servicio central del INE.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F989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60</w:t>
            </w:r>
            <w:r w:rsidRPr="00FC6850">
              <w:rPr>
                <w:rFonts w:ascii="Tahoma" w:eastAsia="Tahoma" w:hAnsi="Tahoma" w:cs="Tahoma"/>
                <w:sz w:val="14"/>
                <w:szCs w:val="14"/>
              </w:rPr>
              <w:t>%</w:t>
            </w:r>
          </w:p>
          <w:p w14:paraId="000E4D0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E9E0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23.33</w:t>
            </w:r>
            <w:r w:rsidRPr="00FC6850">
              <w:rPr>
                <w:rFonts w:ascii="Tahoma" w:eastAsia="Tahoma" w:hAnsi="Tahoma" w:cs="Tahoma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03B4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84</w:t>
            </w:r>
            <w:r w:rsidRPr="00FC6850">
              <w:rPr>
                <w:rFonts w:ascii="Tahoma" w:eastAsia="Tahoma" w:hAnsi="Tahoma" w:cs="Tahoma"/>
                <w:sz w:val="14"/>
                <w:szCs w:val="14"/>
              </w:rPr>
              <w:t>%</w:t>
            </w:r>
          </w:p>
          <w:p w14:paraId="231EA24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554D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83</w:t>
            </w:r>
            <w:r w:rsidRPr="00FC6850">
              <w:rPr>
                <w:rFonts w:ascii="Tahoma" w:eastAsia="Tahoma" w:hAnsi="Tahoma" w:cs="Tahoma"/>
                <w:sz w:val="14"/>
                <w:szCs w:val="14"/>
              </w:rPr>
              <w:t>%*</w:t>
            </w:r>
            <w:r>
              <w:rPr>
                <w:rFonts w:ascii="Tahoma" w:eastAsia="Tahoma" w:hAnsi="Tahoma" w:cs="Tahoma"/>
                <w:sz w:val="14"/>
                <w:szCs w:val="14"/>
              </w:rPr>
              <w:t>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39E8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3B632476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C61EE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bookmarkStart w:id="3" w:name="_Hlk34158371"/>
            <w:r w:rsidRPr="00FC6850">
              <w:rPr>
                <w:rFonts w:ascii="Tahoma" w:eastAsia="Tahoma" w:hAnsi="Tahoma" w:cs="Tahoma"/>
                <w:sz w:val="14"/>
                <w:szCs w:val="14"/>
              </w:rPr>
              <w:lastRenderedPageBreak/>
              <w:t>FPS</w:t>
            </w:r>
          </w:p>
          <w:p w14:paraId="029CBBC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11.1.298.4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D2AD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Asegurar la normal ejecución de las operaciones institucionales de inversión con la adecuada y oportuna dotación de recursos humanos y materiales para el logro de los objetivos de gestión y estratégicos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180F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77%</w:t>
            </w:r>
          </w:p>
          <w:p w14:paraId="167DE5D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8307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8359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77%</w:t>
            </w:r>
          </w:p>
          <w:p w14:paraId="1E4E004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Media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6DBD1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C33F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bookmarkEnd w:id="3"/>
      <w:tr w:rsidR="00BD5C9E" w:rsidRPr="00FC6850" w14:paraId="59EFCFFA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A9B8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UTLCC</w:t>
            </w:r>
          </w:p>
          <w:p w14:paraId="2BAC9F7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11.1.301.1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F99BD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Consolidar una gestión transparente a través de la Rendición Pública de Cuentas con participación social, y procesos de formación en principios y valores éticos.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9AFE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83.5%</w:t>
            </w:r>
          </w:p>
          <w:p w14:paraId="4D8D9B9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5C61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79.95%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C637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83.10%</w:t>
            </w:r>
          </w:p>
          <w:p w14:paraId="29E0147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EAD7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98.4%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2897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27687851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A836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FPS</w:t>
            </w:r>
          </w:p>
          <w:p w14:paraId="0E611C75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11.1.302.2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D73E5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Optimizar la ejecución del ciclo de vida del proyecto, en términos de tiempo y actividades con estándares de calidad, para agilizar el proceso de generación de bienes y servicios de la institución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3E54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0449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99%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32BB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1F34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99%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F1A7F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2017</w:t>
            </w:r>
          </w:p>
        </w:tc>
      </w:tr>
      <w:tr w:rsidR="00BD5C9E" w:rsidRPr="00FC6850" w14:paraId="0ADFDED4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C90C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ADEMAF</w:t>
            </w:r>
          </w:p>
          <w:p w14:paraId="41AAAB2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11.4.319.1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421F9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Coordinar y articular propuestas de desarrollo socio económico, asistencia social, ayuda humanitaria en Macroregiones y Zonas Fronterizas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8398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82.29%</w:t>
            </w:r>
          </w:p>
          <w:p w14:paraId="0AD2E0D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0906F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68.97%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D815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51%</w:t>
            </w:r>
          </w:p>
          <w:p w14:paraId="6E38666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DA8A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94.48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B044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33170B14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425FC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ADEMAF</w:t>
            </w:r>
          </w:p>
          <w:p w14:paraId="07E20C8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11.4.319.4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6E0E0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Implementar programas para promover el desarrollo económico en las Macroregiones y Zonas Fronterizas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D9856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45FA067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6DA4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817200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60%</w:t>
            </w:r>
          </w:p>
          <w:p w14:paraId="74FF1C0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40572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1E7D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7C58DC2E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10C30D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ADEMAF</w:t>
            </w:r>
          </w:p>
          <w:p w14:paraId="1C1799D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11.4.319.4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4EDCC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Articular propuestas de seguridad en las Macroregiones y Zonas Fronterizas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3832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  <w:p w14:paraId="3D5B330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Alta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2694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100%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E277B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15%</w:t>
            </w:r>
          </w:p>
          <w:p w14:paraId="584D6D3A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Baja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4383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95.45%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D7044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En ejecución</w:t>
            </w:r>
          </w:p>
        </w:tc>
      </w:tr>
      <w:tr w:rsidR="00BD5C9E" w:rsidRPr="00FC6850" w14:paraId="1407EB21" w14:textId="77777777" w:rsidTr="00BD5C9E">
        <w:trPr>
          <w:trHeight w:val="3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3DE19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INE</w:t>
            </w:r>
          </w:p>
          <w:p w14:paraId="476C5BFE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11.5.325.2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2034E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Sistematizar la demanda de información estadística que surge del PDES y de los Planes Territoriales y Planes Sectoriales de Desarrollo Integral y diagnosticar las capacidades, fortalezas y debilidades del sistema estadístico y del INE, identificando fuentes de información (censos, encuestas, registros), satisfaciendo la demanda (INE)</w:t>
            </w:r>
          </w:p>
          <w:p w14:paraId="05158D9F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26E6CEC7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Formular e implementar un Plan Multisectorial del Sistema Estadístico del Estado Plurinacional (SEEP) relacionado con el SPIE, para satisfacer con información y cartografía estadística a los actores institucionales y sociales públicos, privados y organismos internacionales. (INE) </w:t>
            </w:r>
          </w:p>
          <w:p w14:paraId="7F975CBD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6CCDC48E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Contribuir a la gestión de calidad en los servicios públicos del Estado aportando con el desarrollo de sistemas informáticos que permitan la interoperabilidad entre distintas instituciones del nivel central y las Entidades Territoriales Autónomas (ETAs) y que, complementariamente, generen información estadística. (INE)</w:t>
            </w:r>
          </w:p>
          <w:p w14:paraId="2CFA6C34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1E15E108" w14:textId="77777777" w:rsidR="00BD5C9E" w:rsidRPr="00FC6850" w:rsidRDefault="00BD5C9E" w:rsidP="00BD5C9E">
            <w:pPr>
              <w:widowControl w:val="0"/>
              <w:rPr>
                <w:rFonts w:ascii="Tahoma" w:eastAsia="Tahoma" w:hAnsi="Tahoma" w:cs="Tahoma"/>
                <w:sz w:val="14"/>
                <w:szCs w:val="14"/>
              </w:rPr>
            </w:pPr>
            <w:r w:rsidRPr="00FC6850">
              <w:rPr>
                <w:rFonts w:ascii="Tahoma" w:eastAsia="Tahoma" w:hAnsi="Tahoma" w:cs="Tahoma"/>
                <w:sz w:val="14"/>
                <w:szCs w:val="14"/>
              </w:rPr>
              <w:t>Participar activamente en el desarrollo de metodologías y generación de conocimientos del área estadística en los espacios internacionales. (INE)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6B717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AB643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100</w:t>
            </w:r>
            <w:r w:rsidRPr="00FC6850">
              <w:rPr>
                <w:rFonts w:ascii="Tahoma" w:eastAsia="Tahoma" w:hAnsi="Tahoma" w:cs="Tahoma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EF81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FF61D8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100</w:t>
            </w:r>
            <w:r w:rsidRPr="00FC6850">
              <w:rPr>
                <w:rFonts w:ascii="Tahoma" w:eastAsia="Tahoma" w:hAnsi="Tahoma" w:cs="Tahoma"/>
                <w:sz w:val="14"/>
                <w:szCs w:val="14"/>
              </w:rPr>
              <w:t>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961C1" w14:textId="77777777" w:rsidR="00BD5C9E" w:rsidRPr="00FC6850" w:rsidRDefault="00BD5C9E" w:rsidP="00BD5C9E">
            <w:pPr>
              <w:widowControl w:val="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gramStart"/>
            <w:r w:rsidRPr="00FC6850">
              <w:rPr>
                <w:rFonts w:ascii="Tahoma" w:eastAsia="Tahoma" w:hAnsi="Tahoma" w:cs="Tahoma"/>
                <w:sz w:val="14"/>
                <w:szCs w:val="14"/>
              </w:rPr>
              <w:t>Concluido gestión</w:t>
            </w:r>
            <w:proofErr w:type="gramEnd"/>
            <w:r w:rsidRPr="00FC6850">
              <w:rPr>
                <w:rFonts w:ascii="Tahoma" w:eastAsia="Tahoma" w:hAnsi="Tahoma" w:cs="Tahoma"/>
                <w:sz w:val="14"/>
                <w:szCs w:val="14"/>
              </w:rPr>
              <w:t xml:space="preserve"> 2018</w:t>
            </w:r>
          </w:p>
        </w:tc>
      </w:tr>
    </w:tbl>
    <w:p w14:paraId="0ED40571" w14:textId="77777777" w:rsidR="00BD5C9E" w:rsidRPr="0042200D" w:rsidRDefault="00BD5C9E" w:rsidP="00BD5C9E">
      <w:pPr>
        <w:ind w:left="284" w:hanging="284"/>
        <w:jc w:val="both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 xml:space="preserve">*    </w:t>
      </w:r>
      <w:r w:rsidRPr="0042200D">
        <w:rPr>
          <w:rFonts w:ascii="Tahoma" w:eastAsia="Tahoma" w:hAnsi="Tahoma" w:cs="Tahoma"/>
          <w:sz w:val="14"/>
          <w:szCs w:val="14"/>
        </w:rPr>
        <w:t xml:space="preserve">Por efectos de exposición se registra el valor de 100%, sin embargo, el FPS </w:t>
      </w:r>
      <w:r>
        <w:rPr>
          <w:rFonts w:ascii="Tahoma" w:eastAsia="Tahoma" w:hAnsi="Tahoma" w:cs="Tahoma"/>
          <w:sz w:val="14"/>
          <w:szCs w:val="14"/>
        </w:rPr>
        <w:t>presentó</w:t>
      </w:r>
      <w:r w:rsidRPr="0042200D">
        <w:rPr>
          <w:rFonts w:ascii="Tahoma" w:eastAsia="Tahoma" w:hAnsi="Tahoma" w:cs="Tahoma"/>
          <w:sz w:val="14"/>
          <w:szCs w:val="14"/>
        </w:rPr>
        <w:t xml:space="preserve"> valores superiores del 100%, superando su programación interna </w:t>
      </w:r>
      <w:r>
        <w:rPr>
          <w:rFonts w:ascii="Tahoma" w:eastAsia="Tahoma" w:hAnsi="Tahoma" w:cs="Tahoma"/>
          <w:sz w:val="14"/>
          <w:szCs w:val="14"/>
        </w:rPr>
        <w:t>establecida en la gestión 2019</w:t>
      </w:r>
    </w:p>
    <w:p w14:paraId="76E17938" w14:textId="77777777" w:rsidR="00BD5C9E" w:rsidRPr="0042200D" w:rsidRDefault="00BD5C9E" w:rsidP="00BD5C9E">
      <w:pPr>
        <w:jc w:val="both"/>
        <w:rPr>
          <w:rFonts w:ascii="Tahoma" w:eastAsia="Tahoma" w:hAnsi="Tahoma" w:cs="Tahoma"/>
          <w:sz w:val="14"/>
          <w:szCs w:val="14"/>
        </w:rPr>
      </w:pPr>
      <w:r w:rsidRPr="0042200D">
        <w:rPr>
          <w:rFonts w:ascii="Tahoma" w:eastAsia="Tahoma" w:hAnsi="Tahoma" w:cs="Tahoma"/>
          <w:sz w:val="14"/>
          <w:szCs w:val="14"/>
        </w:rPr>
        <w:t xml:space="preserve">**   Por efectos de exposición se presenta el valor de 100%, sin embargo, se registra un valor superior a lo programado </w:t>
      </w:r>
      <w:r>
        <w:rPr>
          <w:rFonts w:ascii="Tahoma" w:eastAsia="Tahoma" w:hAnsi="Tahoma" w:cs="Tahoma"/>
          <w:sz w:val="14"/>
          <w:szCs w:val="14"/>
        </w:rPr>
        <w:t xml:space="preserve">en </w:t>
      </w:r>
      <w:r w:rsidRPr="0042200D">
        <w:rPr>
          <w:rFonts w:ascii="Tahoma" w:eastAsia="Tahoma" w:hAnsi="Tahoma" w:cs="Tahoma"/>
          <w:sz w:val="14"/>
          <w:szCs w:val="14"/>
        </w:rPr>
        <w:t>el PEM.</w:t>
      </w:r>
    </w:p>
    <w:p w14:paraId="42F449E3" w14:textId="77777777" w:rsidR="00BD5C9E" w:rsidRPr="00FC6850" w:rsidRDefault="00BD5C9E" w:rsidP="00BD5C9E">
      <w:pPr>
        <w:jc w:val="both"/>
        <w:rPr>
          <w:rFonts w:ascii="Tahoma" w:eastAsia="Tahoma" w:hAnsi="Tahoma" w:cs="Tahoma"/>
          <w:sz w:val="14"/>
          <w:szCs w:val="14"/>
        </w:rPr>
      </w:pPr>
      <w:r w:rsidRPr="00FC6850">
        <w:rPr>
          <w:rFonts w:ascii="Tahoma" w:eastAsia="Tahoma" w:hAnsi="Tahoma" w:cs="Tahoma"/>
          <w:sz w:val="14"/>
          <w:szCs w:val="14"/>
        </w:rPr>
        <w:t>**</w:t>
      </w:r>
      <w:r>
        <w:rPr>
          <w:rFonts w:ascii="Tahoma" w:eastAsia="Tahoma" w:hAnsi="Tahoma" w:cs="Tahoma"/>
          <w:sz w:val="14"/>
          <w:szCs w:val="14"/>
        </w:rPr>
        <w:t>*</w:t>
      </w:r>
      <w:r w:rsidRPr="00FC6850">
        <w:rPr>
          <w:rFonts w:ascii="Tahoma" w:eastAsia="Tahoma" w:hAnsi="Tahoma" w:cs="Tahoma"/>
          <w:sz w:val="14"/>
          <w:szCs w:val="14"/>
        </w:rPr>
        <w:t xml:space="preserve"> El Decreto Supremo N° 4119 establece el cierre de operaciones de la Unidad Ejecutora</w:t>
      </w:r>
    </w:p>
    <w:p w14:paraId="30C35CB6" w14:textId="77777777" w:rsidR="00BD5C9E" w:rsidRPr="00FC6850" w:rsidRDefault="00BD5C9E" w:rsidP="00BD5C9E">
      <w:pPr>
        <w:jc w:val="both"/>
        <w:rPr>
          <w:rFonts w:ascii="Tahoma" w:eastAsia="Tahoma" w:hAnsi="Tahoma" w:cs="Tahoma"/>
          <w:sz w:val="14"/>
          <w:szCs w:val="14"/>
        </w:rPr>
      </w:pPr>
    </w:p>
    <w:p w14:paraId="713BBAD4" w14:textId="77777777" w:rsidR="00BF7FE6" w:rsidRPr="00CE06D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 w:rsidRPr="00CE06D6">
        <w:rPr>
          <w:rFonts w:ascii="Tahoma" w:eastAsia="Tahoma" w:hAnsi="Tahoma" w:cs="Tahoma"/>
          <w:sz w:val="22"/>
          <w:szCs w:val="22"/>
        </w:rPr>
        <w:t xml:space="preserve">Como se puede observar en el cuadro en la gestión 2019 tanto el FONDESIF como el MPD-VPEE-UE PIUIS presentaron una ejecución “Baja”. </w:t>
      </w:r>
    </w:p>
    <w:p w14:paraId="1B7B5460" w14:textId="77777777" w:rsidR="00BF7FE6" w:rsidRPr="00CE06D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65609601" w14:textId="77777777" w:rsidR="00BF7FE6" w:rsidRPr="00CE06D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 w:rsidRPr="00CE06D6">
        <w:rPr>
          <w:rFonts w:ascii="Tahoma" w:eastAsia="Tahoma" w:hAnsi="Tahoma" w:cs="Tahoma"/>
          <w:sz w:val="22"/>
          <w:szCs w:val="22"/>
        </w:rPr>
        <w:t>FONDESIF, no pudo cerrar los programas en la gestión 2019 que entre otr</w:t>
      </w:r>
      <w:r>
        <w:rPr>
          <w:rFonts w:ascii="Tahoma" w:eastAsia="Tahoma" w:hAnsi="Tahoma" w:cs="Tahoma"/>
          <w:sz w:val="22"/>
          <w:szCs w:val="22"/>
        </w:rPr>
        <w:t xml:space="preserve">as causas </w:t>
      </w:r>
      <w:r w:rsidRPr="00CE06D6">
        <w:rPr>
          <w:rFonts w:ascii="Tahoma" w:eastAsia="Tahoma" w:hAnsi="Tahoma" w:cs="Tahoma"/>
          <w:sz w:val="22"/>
          <w:szCs w:val="22"/>
        </w:rPr>
        <w:t xml:space="preserve">fueron: La devolución de recursos por asistencia técnica de aquellas entidades que se favorecieron por más de una vez con este beneficio, la protocolización de contratos de los Fideicomisos del TGN II y IV, autorización del registro de los rendimientos de las inversiones como devolución de los recursos en Fideicomiso del PACPUCS ya que para el cierre del Programa de Reconversión Productiva y Comercial dependerá del Ministerio de Economía y Finanzas Públicas y otros. </w:t>
      </w:r>
    </w:p>
    <w:p w14:paraId="456787DE" w14:textId="77777777" w:rsidR="00BF7FE6" w:rsidRPr="00CE06D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2FD431E1" w14:textId="77777777" w:rsidR="00BF7FE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  <w:r w:rsidRPr="00CE06D6">
        <w:rPr>
          <w:rFonts w:ascii="Tahoma" w:eastAsia="Tahoma" w:hAnsi="Tahoma" w:cs="Tahoma"/>
          <w:sz w:val="22"/>
          <w:szCs w:val="22"/>
        </w:rPr>
        <w:t xml:space="preserve">El MPD-VPEE-UE PIUIS, </w:t>
      </w:r>
      <w:r>
        <w:rPr>
          <w:rFonts w:ascii="Tahoma" w:eastAsia="Tahoma" w:hAnsi="Tahoma" w:cs="Tahoma"/>
          <w:sz w:val="22"/>
          <w:szCs w:val="22"/>
        </w:rPr>
        <w:t xml:space="preserve">presenta una ejecución física “BAJA”, </w:t>
      </w:r>
      <w:r w:rsidRPr="00CE06D6">
        <w:rPr>
          <w:rFonts w:ascii="Tahoma" w:eastAsia="Tahoma" w:hAnsi="Tahoma" w:cs="Tahoma"/>
          <w:sz w:val="22"/>
          <w:szCs w:val="22"/>
        </w:rPr>
        <w:t>no logró cumplir con lo programado debido a factores sociopolíticos en los meses de octubre y noviembre que retrasaron las obras, por otro lado, el Decreto Supremo N° 411</w:t>
      </w:r>
      <w:r>
        <w:rPr>
          <w:rFonts w:ascii="Tahoma" w:eastAsia="Tahoma" w:hAnsi="Tahoma" w:cs="Tahoma"/>
          <w:sz w:val="22"/>
          <w:szCs w:val="22"/>
        </w:rPr>
        <w:t>9</w:t>
      </w:r>
      <w:r w:rsidRPr="00CE06D6">
        <w:rPr>
          <w:rFonts w:ascii="Tahoma" w:eastAsia="Tahoma" w:hAnsi="Tahoma" w:cs="Tahoma"/>
          <w:sz w:val="22"/>
          <w:szCs w:val="22"/>
        </w:rPr>
        <w:t xml:space="preserve"> establece que los proyectos </w:t>
      </w:r>
      <w:r>
        <w:rPr>
          <w:rFonts w:ascii="Tahoma" w:eastAsia="Tahoma" w:hAnsi="Tahoma" w:cs="Tahoma"/>
          <w:sz w:val="22"/>
          <w:szCs w:val="22"/>
        </w:rPr>
        <w:t xml:space="preserve">que se encuentran en ejecución y los que no fueron concluidos por el Ministerio de Planificación del Desarrollo, les dará </w:t>
      </w:r>
      <w:r>
        <w:rPr>
          <w:rFonts w:ascii="Tahoma" w:eastAsia="Tahoma" w:hAnsi="Tahoma" w:cs="Tahoma"/>
          <w:sz w:val="22"/>
          <w:szCs w:val="22"/>
        </w:rPr>
        <w:lastRenderedPageBreak/>
        <w:t xml:space="preserve">continuidad el </w:t>
      </w:r>
      <w:r w:rsidRPr="00C7211F">
        <w:rPr>
          <w:rFonts w:ascii="Tahoma" w:eastAsia="Tahoma" w:hAnsi="Tahoma" w:cs="Tahoma"/>
          <w:sz w:val="22"/>
          <w:szCs w:val="22"/>
        </w:rPr>
        <w:t xml:space="preserve">Fondo Nacional de Inversión </w:t>
      </w:r>
      <w:r>
        <w:rPr>
          <w:rFonts w:ascii="Tahoma" w:eastAsia="Tahoma" w:hAnsi="Tahoma" w:cs="Tahoma"/>
          <w:sz w:val="22"/>
          <w:szCs w:val="22"/>
        </w:rPr>
        <w:t>P</w:t>
      </w:r>
      <w:r w:rsidRPr="00C7211F">
        <w:rPr>
          <w:rFonts w:ascii="Tahoma" w:eastAsia="Tahoma" w:hAnsi="Tahoma" w:cs="Tahoma"/>
          <w:sz w:val="22"/>
          <w:szCs w:val="22"/>
        </w:rPr>
        <w:t>roductiva y Social – FPS</w:t>
      </w:r>
      <w:r>
        <w:rPr>
          <w:rFonts w:ascii="Tahoma" w:eastAsia="Tahoma" w:hAnsi="Tahoma" w:cs="Tahoma"/>
          <w:sz w:val="22"/>
          <w:szCs w:val="22"/>
        </w:rPr>
        <w:t>.</w:t>
      </w:r>
      <w:r w:rsidRPr="00CE3E94">
        <w:rPr>
          <w:rFonts w:ascii="Tahoma" w:eastAsia="Tahoma" w:hAnsi="Tahoma" w:cs="Tahoma"/>
          <w:sz w:val="22"/>
          <w:szCs w:val="22"/>
        </w:rPr>
        <w:t xml:space="preserve"> </w:t>
      </w:r>
      <w:r w:rsidRPr="00C7211F">
        <w:rPr>
          <w:rFonts w:ascii="Tahoma" w:eastAsia="Tahoma" w:hAnsi="Tahoma" w:cs="Tahoma"/>
          <w:sz w:val="22"/>
          <w:szCs w:val="22"/>
        </w:rPr>
        <w:t xml:space="preserve">Así mismo </w:t>
      </w:r>
      <w:r>
        <w:rPr>
          <w:rFonts w:ascii="Tahoma" w:eastAsia="Tahoma" w:hAnsi="Tahoma" w:cs="Tahoma"/>
          <w:sz w:val="22"/>
          <w:szCs w:val="22"/>
        </w:rPr>
        <w:t xml:space="preserve">se </w:t>
      </w:r>
      <w:r w:rsidRPr="00C7211F">
        <w:rPr>
          <w:rFonts w:ascii="Tahoma" w:eastAsia="Tahoma" w:hAnsi="Tahoma" w:cs="Tahoma"/>
          <w:sz w:val="22"/>
          <w:szCs w:val="22"/>
        </w:rPr>
        <w:t xml:space="preserve">determina que los recursos presupuestarios destinados al funcionamiento de la Unidad Ejecutora de Intervenciones Urbanas de Innovación Social – UE-PIUIS, para la gestión 2020, serán transferidos por el Ministerio de Planificación del Desarrollo al FPS.  </w:t>
      </w:r>
    </w:p>
    <w:p w14:paraId="7A8A6398" w14:textId="77777777" w:rsidR="00BF7FE6" w:rsidRPr="00CE06D6" w:rsidRDefault="00BF7FE6" w:rsidP="00BF7FE6">
      <w:pPr>
        <w:jc w:val="both"/>
        <w:rPr>
          <w:rFonts w:ascii="Tahoma" w:eastAsia="Tahoma" w:hAnsi="Tahoma" w:cs="Tahoma"/>
          <w:sz w:val="22"/>
          <w:szCs w:val="22"/>
        </w:rPr>
      </w:pPr>
    </w:p>
    <w:p w14:paraId="67267B57" w14:textId="7CDDDB08" w:rsidR="00E449C7" w:rsidRDefault="00E449C7" w:rsidP="00E449C7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C7524F">
        <w:rPr>
          <w:rFonts w:ascii="Tahoma" w:eastAsia="Tahoma" w:hAnsi="Tahoma" w:cs="Tahoma"/>
          <w:sz w:val="22"/>
          <w:szCs w:val="22"/>
        </w:rPr>
        <w:t>En cuanto a la ejecución financiera ADEMAF</w:t>
      </w:r>
      <w:r>
        <w:rPr>
          <w:rFonts w:ascii="Tahoma" w:eastAsia="Tahoma" w:hAnsi="Tahoma" w:cs="Tahoma"/>
          <w:sz w:val="22"/>
          <w:szCs w:val="22"/>
        </w:rPr>
        <w:t xml:space="preserve">, presenta </w:t>
      </w:r>
      <w:r w:rsidRPr="00C7524F">
        <w:rPr>
          <w:rFonts w:ascii="Tahoma" w:eastAsia="Tahoma" w:hAnsi="Tahoma" w:cs="Tahoma"/>
          <w:sz w:val="22"/>
          <w:szCs w:val="22"/>
        </w:rPr>
        <w:t xml:space="preserve">una calificación “BAJA”, </w:t>
      </w:r>
      <w:r>
        <w:rPr>
          <w:rFonts w:ascii="Tahoma" w:eastAsia="Tahoma" w:hAnsi="Tahoma" w:cs="Tahoma"/>
          <w:sz w:val="22"/>
          <w:szCs w:val="22"/>
        </w:rPr>
        <w:t xml:space="preserve">el </w:t>
      </w:r>
      <w:r w:rsidRPr="001044F8">
        <w:rPr>
          <w:rFonts w:ascii="Tahoma" w:eastAsia="Tahoma" w:hAnsi="Tahoma" w:cs="Tahoma"/>
          <w:sz w:val="22"/>
          <w:szCs w:val="22"/>
        </w:rPr>
        <w:t xml:space="preserve">recorte presupuestario </w:t>
      </w:r>
      <w:r>
        <w:rPr>
          <w:rFonts w:ascii="Tahoma" w:eastAsia="Tahoma" w:hAnsi="Tahoma" w:cs="Tahoma"/>
          <w:sz w:val="22"/>
          <w:szCs w:val="22"/>
        </w:rPr>
        <w:t>2018 y 2019</w:t>
      </w:r>
      <w:r w:rsidRPr="001044F8">
        <w:rPr>
          <w:rFonts w:ascii="Tahoma" w:eastAsia="Tahoma" w:hAnsi="Tahoma" w:cs="Tahoma"/>
          <w:sz w:val="22"/>
          <w:szCs w:val="22"/>
        </w:rPr>
        <w:t xml:space="preserve">, ha repercutido negativamente en la ejecución de actividades programadas en </w:t>
      </w:r>
      <w:r>
        <w:rPr>
          <w:rFonts w:ascii="Tahoma" w:eastAsia="Tahoma" w:hAnsi="Tahoma" w:cs="Tahoma"/>
          <w:sz w:val="22"/>
          <w:szCs w:val="22"/>
        </w:rPr>
        <w:t>la gestión 2019.</w:t>
      </w:r>
    </w:p>
    <w:p w14:paraId="255F25D1" w14:textId="77777777" w:rsidR="00B44C43" w:rsidRPr="00BF7FE6" w:rsidRDefault="00B44C43" w:rsidP="00E449C7">
      <w:pPr>
        <w:jc w:val="both"/>
      </w:pPr>
    </w:p>
    <w:sectPr w:rsidR="00B44C43" w:rsidRPr="00BF7FE6" w:rsidSect="007B3AA5">
      <w:headerReference w:type="even" r:id="rId7"/>
      <w:headerReference w:type="default" r:id="rId8"/>
      <w:footerReference w:type="default" r:id="rId9"/>
      <w:headerReference w:type="first" r:id="rId10"/>
      <w:pgSz w:w="12242" w:h="15842" w:code="1"/>
      <w:pgMar w:top="2529" w:right="1134" w:bottom="1134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A56FF" w14:textId="77777777" w:rsidR="008C4AB2" w:rsidRDefault="008C4AB2" w:rsidP="00811FB3">
      <w:r>
        <w:separator/>
      </w:r>
    </w:p>
  </w:endnote>
  <w:endnote w:type="continuationSeparator" w:id="0">
    <w:p w14:paraId="580FCB09" w14:textId="77777777" w:rsidR="008C4AB2" w:rsidRDefault="008C4AB2" w:rsidP="0081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826F" w14:textId="0B67B6BA" w:rsidR="00554E14" w:rsidRPr="00335BC4" w:rsidRDefault="00554E14" w:rsidP="00811FB3">
    <w:pPr>
      <w:tabs>
        <w:tab w:val="center" w:pos="4550"/>
        <w:tab w:val="left" w:pos="5818"/>
      </w:tabs>
      <w:ind w:right="260"/>
      <w:jc w:val="right"/>
      <w:rPr>
        <w:rFonts w:ascii="Tahoma" w:hAnsi="Tahoma" w:cs="Tahoma"/>
        <w:color w:val="222A35" w:themeColor="text2" w:themeShade="80"/>
      </w:rPr>
    </w:pPr>
    <w:r w:rsidRPr="00335BC4">
      <w:rPr>
        <w:rFonts w:ascii="Tahoma" w:hAnsi="Tahoma" w:cs="Tahoma"/>
        <w:color w:val="8496B0" w:themeColor="text2" w:themeTint="99"/>
        <w:spacing w:val="60"/>
      </w:rPr>
      <w:t>Página</w:t>
    </w:r>
    <w:r w:rsidRPr="00335BC4">
      <w:rPr>
        <w:rFonts w:ascii="Tahoma" w:hAnsi="Tahoma" w:cs="Tahoma"/>
        <w:color w:val="8496B0" w:themeColor="text2" w:themeTint="99"/>
      </w:rPr>
      <w:t xml:space="preserve"> </w:t>
    </w:r>
    <w:r w:rsidRPr="00335BC4">
      <w:rPr>
        <w:rFonts w:ascii="Tahoma" w:hAnsi="Tahoma" w:cs="Tahoma"/>
        <w:color w:val="323E4F" w:themeColor="text2" w:themeShade="BF"/>
      </w:rPr>
      <w:fldChar w:fldCharType="begin"/>
    </w:r>
    <w:r w:rsidRPr="00335BC4">
      <w:rPr>
        <w:rFonts w:ascii="Tahoma" w:hAnsi="Tahoma" w:cs="Tahoma"/>
        <w:color w:val="323E4F" w:themeColor="text2" w:themeShade="BF"/>
      </w:rPr>
      <w:instrText>PAGE   \* MERGEFORMAT</w:instrText>
    </w:r>
    <w:r w:rsidRPr="00335BC4">
      <w:rPr>
        <w:rFonts w:ascii="Tahoma" w:hAnsi="Tahoma" w:cs="Tahoma"/>
        <w:color w:val="323E4F" w:themeColor="text2" w:themeShade="BF"/>
      </w:rPr>
      <w:fldChar w:fldCharType="separate"/>
    </w:r>
    <w:r>
      <w:rPr>
        <w:rFonts w:ascii="Tahoma" w:hAnsi="Tahoma" w:cs="Tahoma"/>
        <w:noProof/>
        <w:color w:val="323E4F" w:themeColor="text2" w:themeShade="BF"/>
      </w:rPr>
      <w:t>4</w:t>
    </w:r>
    <w:r w:rsidRPr="00335BC4">
      <w:rPr>
        <w:rFonts w:ascii="Tahoma" w:hAnsi="Tahoma" w:cs="Tahoma"/>
        <w:color w:val="323E4F" w:themeColor="text2" w:themeShade="BF"/>
      </w:rPr>
      <w:fldChar w:fldCharType="end"/>
    </w:r>
    <w:r w:rsidRPr="00335BC4">
      <w:rPr>
        <w:rFonts w:ascii="Tahoma" w:hAnsi="Tahoma" w:cs="Tahoma"/>
        <w:color w:val="323E4F" w:themeColor="text2" w:themeShade="BF"/>
      </w:rPr>
      <w:t xml:space="preserve"> | </w:t>
    </w:r>
    <w:r w:rsidRPr="00335BC4">
      <w:rPr>
        <w:rFonts w:ascii="Tahoma" w:hAnsi="Tahoma" w:cs="Tahoma"/>
        <w:color w:val="323E4F" w:themeColor="text2" w:themeShade="BF"/>
      </w:rPr>
      <w:fldChar w:fldCharType="begin"/>
    </w:r>
    <w:r w:rsidRPr="00335BC4">
      <w:rPr>
        <w:rFonts w:ascii="Tahoma" w:hAnsi="Tahoma" w:cs="Tahoma"/>
        <w:color w:val="323E4F" w:themeColor="text2" w:themeShade="BF"/>
      </w:rPr>
      <w:instrText>NUMPAGES  \* Arabic  \* MERGEFORMAT</w:instrText>
    </w:r>
    <w:r w:rsidRPr="00335BC4">
      <w:rPr>
        <w:rFonts w:ascii="Tahoma" w:hAnsi="Tahoma" w:cs="Tahoma"/>
        <w:color w:val="323E4F" w:themeColor="text2" w:themeShade="BF"/>
      </w:rPr>
      <w:fldChar w:fldCharType="separate"/>
    </w:r>
    <w:r>
      <w:rPr>
        <w:rFonts w:ascii="Tahoma" w:hAnsi="Tahoma" w:cs="Tahoma"/>
        <w:noProof/>
        <w:color w:val="323E4F" w:themeColor="text2" w:themeShade="BF"/>
      </w:rPr>
      <w:t>4</w:t>
    </w:r>
    <w:r w:rsidRPr="00335BC4">
      <w:rPr>
        <w:rFonts w:ascii="Tahoma" w:hAnsi="Tahoma" w:cs="Tahoma"/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4C5BE" w14:textId="77777777" w:rsidR="008C4AB2" w:rsidRDefault="008C4AB2" w:rsidP="00811FB3">
      <w:r>
        <w:separator/>
      </w:r>
    </w:p>
  </w:footnote>
  <w:footnote w:type="continuationSeparator" w:id="0">
    <w:p w14:paraId="46B8BE17" w14:textId="77777777" w:rsidR="008C4AB2" w:rsidRDefault="008C4AB2" w:rsidP="0081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AAD96" w14:textId="77777777" w:rsidR="00554E14" w:rsidRDefault="00554E14">
    <w:pPr>
      <w:pStyle w:val="Encabezado"/>
    </w:pPr>
    <w:r>
      <w:rPr>
        <w:noProof/>
        <w:lang w:val="es-BO" w:eastAsia="es-BO"/>
      </w:rPr>
      <w:pict w14:anchorId="4AEB7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1866" o:spid="_x0000_s2049" type="#_x0000_t75" style="position:absolute;margin-left:0;margin-top:0;width:530.25pt;height:631.5pt;z-index:-251658240;mso-position-horizontal:center;mso-position-horizontal-relative:margin;mso-position-vertical:center;mso-position-vertical-relative:margin" o:allowincell="f">
          <v:imagedata r:id="rId1" o:title="q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7D8F4" w14:textId="40FA368C" w:rsidR="00554E14" w:rsidRDefault="00554E14" w:rsidP="002858C8">
    <w:pPr>
      <w:pStyle w:val="Encabezado"/>
      <w:jc w:val="center"/>
      <w:rPr>
        <w:lang w:val="es-BO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7F7E381" wp14:editId="1B36352F">
          <wp:simplePos x="0" y="0"/>
          <wp:positionH relativeFrom="column">
            <wp:posOffset>2177415</wp:posOffset>
          </wp:positionH>
          <wp:positionV relativeFrom="paragraph">
            <wp:posOffset>-122555</wp:posOffset>
          </wp:positionV>
          <wp:extent cx="1619885" cy="139636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240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39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4AE360" w14:textId="429C6E1F" w:rsidR="00554E14" w:rsidRDefault="00554E14" w:rsidP="005E2C09">
    <w:pPr>
      <w:pStyle w:val="Encabezado"/>
      <w:tabs>
        <w:tab w:val="left" w:pos="8504"/>
      </w:tabs>
      <w:rPr>
        <w:rFonts w:ascii="Arial" w:hAnsi="Arial"/>
        <w:b/>
        <w:sz w:val="20"/>
        <w:lang w:val="es-BO"/>
      </w:rPr>
    </w:pPr>
    <w:r>
      <w:rPr>
        <w:rFonts w:ascii="Arial" w:hAnsi="Arial"/>
        <w:b/>
        <w:lang w:val="es-BO"/>
      </w:rPr>
      <w:tab/>
    </w:r>
    <w:r>
      <w:rPr>
        <w:rFonts w:ascii="Arial" w:hAnsi="Arial"/>
        <w:b/>
        <w:lang w:val="es-BO"/>
      </w:rPr>
      <w:tab/>
    </w:r>
  </w:p>
  <w:p w14:paraId="3F01D8CE" w14:textId="77777777" w:rsidR="00554E14" w:rsidRDefault="00554E14">
    <w:pPr>
      <w:pStyle w:val="Piedepgina"/>
      <w:jc w:val="center"/>
      <w:rPr>
        <w:rFonts w:ascii="Arial" w:hAnsi="Arial"/>
        <w:i/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717D5" w14:textId="77777777" w:rsidR="00554E14" w:rsidRDefault="00554E14">
    <w:pPr>
      <w:pStyle w:val="Encabezado"/>
    </w:pPr>
    <w:r>
      <w:rPr>
        <w:noProof/>
        <w:lang w:val="es-BO" w:eastAsia="es-BO"/>
      </w:rPr>
      <w:pict w14:anchorId="76E40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1865" o:spid="_x0000_s2050" type="#_x0000_t75" style="position:absolute;margin-left:0;margin-top:0;width:530.25pt;height:631.5pt;z-index:-251657216;mso-position-horizontal:center;mso-position-horizontal-relative:margin;mso-position-vertical:center;mso-position-vertical-relative:margin" o:allowincell="f">
          <v:imagedata r:id="rId1" o:title="q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2C6D"/>
    <w:multiLevelType w:val="hybridMultilevel"/>
    <w:tmpl w:val="ADB45582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F4ABC"/>
    <w:multiLevelType w:val="hybridMultilevel"/>
    <w:tmpl w:val="CD862E24"/>
    <w:lvl w:ilvl="0" w:tplc="5A9202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A1E70"/>
    <w:multiLevelType w:val="multilevel"/>
    <w:tmpl w:val="F09AF3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F051CC"/>
    <w:multiLevelType w:val="multilevel"/>
    <w:tmpl w:val="9C260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5C4DB7"/>
    <w:multiLevelType w:val="hybridMultilevel"/>
    <w:tmpl w:val="EB70D6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52F78"/>
    <w:multiLevelType w:val="hybridMultilevel"/>
    <w:tmpl w:val="747AD0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B3"/>
    <w:rsid w:val="000F3B89"/>
    <w:rsid w:val="001406CE"/>
    <w:rsid w:val="00151866"/>
    <w:rsid w:val="001719FA"/>
    <w:rsid w:val="00173E5A"/>
    <w:rsid w:val="001E6186"/>
    <w:rsid w:val="00222AC2"/>
    <w:rsid w:val="002858C8"/>
    <w:rsid w:val="00294C4A"/>
    <w:rsid w:val="003F4D79"/>
    <w:rsid w:val="0041704A"/>
    <w:rsid w:val="00444293"/>
    <w:rsid w:val="004760FF"/>
    <w:rsid w:val="004B6521"/>
    <w:rsid w:val="00554E14"/>
    <w:rsid w:val="005D19C0"/>
    <w:rsid w:val="005E2C09"/>
    <w:rsid w:val="00637F68"/>
    <w:rsid w:val="007B3AA5"/>
    <w:rsid w:val="00811FB3"/>
    <w:rsid w:val="008C4AB2"/>
    <w:rsid w:val="008D75E9"/>
    <w:rsid w:val="009264B2"/>
    <w:rsid w:val="0093291C"/>
    <w:rsid w:val="009B475D"/>
    <w:rsid w:val="009F26C7"/>
    <w:rsid w:val="00A3488E"/>
    <w:rsid w:val="00A36D32"/>
    <w:rsid w:val="00B344D4"/>
    <w:rsid w:val="00B44C43"/>
    <w:rsid w:val="00BD5C9E"/>
    <w:rsid w:val="00BF00BB"/>
    <w:rsid w:val="00BF7FE6"/>
    <w:rsid w:val="00C65832"/>
    <w:rsid w:val="00CA2359"/>
    <w:rsid w:val="00D86D7F"/>
    <w:rsid w:val="00E449C7"/>
    <w:rsid w:val="00F0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653145"/>
  <w15:chartTrackingRefBased/>
  <w15:docId w15:val="{DDF97CD7-2F49-4F0E-B207-22ECD9C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11FB3"/>
    <w:pPr>
      <w:keepNext/>
      <w:outlineLvl w:val="0"/>
    </w:pPr>
    <w:rPr>
      <w:rFonts w:ascii="Arial" w:hAnsi="Arial"/>
      <w:b/>
      <w:i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11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1F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11F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1F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11FB3"/>
    <w:pPr>
      <w:ind w:left="708"/>
    </w:pPr>
  </w:style>
  <w:style w:type="character" w:customStyle="1" w:styleId="Ttulo1Car">
    <w:name w:val="Título 1 Car"/>
    <w:basedOn w:val="Fuentedeprrafopredeter"/>
    <w:link w:val="Ttulo1"/>
    <w:rsid w:val="00811FB3"/>
    <w:rPr>
      <w:rFonts w:ascii="Arial" w:eastAsia="Times New Roman" w:hAnsi="Arial" w:cs="Times New Roman"/>
      <w:b/>
      <w:i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811FB3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811FB3"/>
    <w:rPr>
      <w:rFonts w:ascii="Arial" w:eastAsia="Times New Roman" w:hAnsi="Arial" w:cs="Times New Roman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811F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8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C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C9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3735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Alejandro Mamani Coca</dc:creator>
  <cp:keywords/>
  <dc:description/>
  <cp:lastModifiedBy>Cecilia Navia</cp:lastModifiedBy>
  <cp:revision>6</cp:revision>
  <cp:lastPrinted>2020-03-06T15:59:00Z</cp:lastPrinted>
  <dcterms:created xsi:type="dcterms:W3CDTF">2020-03-04T21:36:00Z</dcterms:created>
  <dcterms:modified xsi:type="dcterms:W3CDTF">2020-03-06T22:26:00Z</dcterms:modified>
</cp:coreProperties>
</file>