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32918" w14:textId="77777777" w:rsidR="00AE2BDA" w:rsidRPr="00B43C8F" w:rsidRDefault="00AE2BDA" w:rsidP="00253D5A">
      <w:pPr>
        <w:pStyle w:val="Heading1"/>
        <w:rPr>
          <w:b/>
          <w:bCs/>
          <w:sz w:val="22"/>
          <w:szCs w:val="22"/>
          <w:u w:val="none"/>
          <w:lang w:val="es-ES_tradnl"/>
        </w:rPr>
      </w:pPr>
      <w:r w:rsidRPr="00B43C8F">
        <w:rPr>
          <w:b/>
          <w:bCs/>
          <w:sz w:val="22"/>
          <w:szCs w:val="22"/>
          <w:u w:val="none"/>
          <w:lang w:val="es-ES_tradnl"/>
        </w:rPr>
        <w:t>ANEX</w:t>
      </w:r>
      <w:r w:rsidR="00930FFF" w:rsidRPr="00B43C8F">
        <w:rPr>
          <w:b/>
          <w:bCs/>
          <w:sz w:val="22"/>
          <w:szCs w:val="22"/>
          <w:u w:val="none"/>
          <w:lang w:val="es-ES_tradnl"/>
        </w:rPr>
        <w:t>O</w:t>
      </w:r>
      <w:r w:rsidRPr="00B43C8F">
        <w:rPr>
          <w:b/>
          <w:bCs/>
          <w:sz w:val="22"/>
          <w:szCs w:val="22"/>
          <w:u w:val="none"/>
          <w:lang w:val="es-ES_tradnl"/>
        </w:rPr>
        <w:t xml:space="preserve"> A</w:t>
      </w:r>
    </w:p>
    <w:p w14:paraId="4CF32919" w14:textId="77777777" w:rsidR="00AE2BDA" w:rsidRPr="00B43C8F" w:rsidRDefault="00AE2BDA" w:rsidP="00253D5A">
      <w:pPr>
        <w:rPr>
          <w:sz w:val="22"/>
          <w:szCs w:val="22"/>
          <w:u w:val="single"/>
          <w:lang w:val="es-ES_tradnl"/>
        </w:rPr>
      </w:pPr>
    </w:p>
    <w:p w14:paraId="5AA0AB1D" w14:textId="77777777" w:rsidR="00A31B75" w:rsidRPr="00A31B75" w:rsidRDefault="00A31B75" w:rsidP="00116F65">
      <w:pPr>
        <w:jc w:val="center"/>
        <w:rPr>
          <w:b/>
          <w:bCs/>
          <w:sz w:val="22"/>
          <w:szCs w:val="22"/>
          <w:lang w:val="es-ES_tradnl"/>
        </w:rPr>
      </w:pPr>
      <w:r w:rsidRPr="00A31B75">
        <w:rPr>
          <w:b/>
          <w:bCs/>
          <w:sz w:val="22"/>
          <w:szCs w:val="22"/>
          <w:lang w:val="es-ES_tradnl"/>
        </w:rPr>
        <w:t>Bolivia</w:t>
      </w:r>
    </w:p>
    <w:p w14:paraId="60D1617B" w14:textId="77777777" w:rsidR="00A31B75" w:rsidRPr="00A31B75" w:rsidRDefault="00A31B75" w:rsidP="00116F65">
      <w:pPr>
        <w:jc w:val="center"/>
        <w:rPr>
          <w:b/>
          <w:bCs/>
          <w:sz w:val="22"/>
          <w:szCs w:val="22"/>
          <w:lang w:val="es-ES_tradnl"/>
        </w:rPr>
      </w:pPr>
    </w:p>
    <w:p w14:paraId="7D62B4BF" w14:textId="77777777" w:rsidR="00A31B75" w:rsidRDefault="00A31B75" w:rsidP="00116F65">
      <w:pPr>
        <w:jc w:val="center"/>
        <w:rPr>
          <w:b/>
          <w:bCs/>
          <w:sz w:val="22"/>
          <w:szCs w:val="22"/>
          <w:lang w:val="es-ES_tradnl"/>
        </w:rPr>
      </w:pPr>
      <w:r>
        <w:rPr>
          <w:b/>
          <w:bCs/>
          <w:sz w:val="22"/>
          <w:szCs w:val="22"/>
          <w:lang w:val="es-ES_tradnl"/>
        </w:rPr>
        <w:t>INE/RND</w:t>
      </w:r>
    </w:p>
    <w:p w14:paraId="415CCAC4" w14:textId="77777777" w:rsidR="00A31B75" w:rsidRDefault="00A31B75" w:rsidP="00116F65">
      <w:pPr>
        <w:jc w:val="center"/>
        <w:rPr>
          <w:b/>
          <w:bCs/>
          <w:sz w:val="22"/>
          <w:szCs w:val="22"/>
          <w:lang w:val="es-ES_tradnl"/>
        </w:rPr>
      </w:pPr>
    </w:p>
    <w:p w14:paraId="5B95A5BE" w14:textId="33FDC825" w:rsidR="00A31B75" w:rsidRPr="00A31B75" w:rsidRDefault="00A31B75" w:rsidP="00116F65">
      <w:pPr>
        <w:jc w:val="center"/>
        <w:rPr>
          <w:b/>
          <w:bCs/>
          <w:sz w:val="22"/>
          <w:szCs w:val="22"/>
          <w:lang w:val="es-ES_tradnl"/>
        </w:rPr>
      </w:pPr>
      <w:r w:rsidRPr="00A31B75">
        <w:rPr>
          <w:b/>
          <w:bCs/>
          <w:sz w:val="22"/>
          <w:szCs w:val="22"/>
          <w:lang w:val="es-ES_tradnl"/>
        </w:rPr>
        <w:t>Apoyo en reformas de política pública en Gestión del Riesgo de Desastres (BO-T1</w:t>
      </w:r>
      <w:r>
        <w:rPr>
          <w:b/>
          <w:bCs/>
          <w:sz w:val="22"/>
          <w:szCs w:val="22"/>
          <w:lang w:val="es-ES_tradnl"/>
        </w:rPr>
        <w:t>239</w:t>
      </w:r>
      <w:r w:rsidRPr="00A31B75">
        <w:rPr>
          <w:b/>
          <w:bCs/>
          <w:sz w:val="22"/>
          <w:szCs w:val="22"/>
          <w:lang w:val="es-ES_tradnl"/>
        </w:rPr>
        <w:t>).</w:t>
      </w:r>
    </w:p>
    <w:p w14:paraId="17043FBF" w14:textId="77777777" w:rsidR="00A31B75" w:rsidRPr="00A31B75" w:rsidRDefault="00A31B75" w:rsidP="00116F65">
      <w:pPr>
        <w:jc w:val="center"/>
        <w:rPr>
          <w:b/>
          <w:bCs/>
          <w:sz w:val="22"/>
          <w:szCs w:val="22"/>
          <w:lang w:val="es-ES_tradnl"/>
        </w:rPr>
      </w:pPr>
    </w:p>
    <w:p w14:paraId="190E2E13" w14:textId="77777777" w:rsidR="00A31B75" w:rsidRPr="00A31B75" w:rsidRDefault="00A31B75" w:rsidP="00116F65">
      <w:pPr>
        <w:jc w:val="center"/>
        <w:rPr>
          <w:b/>
          <w:bCs/>
          <w:sz w:val="22"/>
          <w:szCs w:val="22"/>
          <w:lang w:val="es-ES_tradnl"/>
        </w:rPr>
      </w:pPr>
      <w:r w:rsidRPr="00A31B75">
        <w:rPr>
          <w:b/>
          <w:bCs/>
          <w:sz w:val="22"/>
          <w:szCs w:val="22"/>
          <w:lang w:val="es-ES_tradnl"/>
        </w:rPr>
        <w:t>ATN/OC-14904-BO</w:t>
      </w:r>
    </w:p>
    <w:p w14:paraId="500A3E68" w14:textId="77777777" w:rsidR="00A31B75" w:rsidRPr="00A31B75" w:rsidRDefault="00A31B75" w:rsidP="00116F65">
      <w:pPr>
        <w:jc w:val="center"/>
        <w:rPr>
          <w:b/>
          <w:bCs/>
          <w:sz w:val="22"/>
          <w:szCs w:val="22"/>
          <w:lang w:val="es-ES_tradnl"/>
        </w:rPr>
      </w:pPr>
    </w:p>
    <w:p w14:paraId="281E5DF8" w14:textId="3B74F09A" w:rsidR="00202CC0" w:rsidRDefault="002658B4" w:rsidP="002227AD">
      <w:pPr>
        <w:jc w:val="both"/>
        <w:rPr>
          <w:b/>
          <w:bCs/>
          <w:sz w:val="22"/>
          <w:szCs w:val="22"/>
          <w:lang w:val="es-ES" w:eastAsia="ja-JP"/>
        </w:rPr>
      </w:pPr>
      <w:r>
        <w:rPr>
          <w:b/>
          <w:bCs/>
          <w:sz w:val="22"/>
          <w:szCs w:val="22"/>
          <w:lang w:val="es-ES" w:eastAsia="ja-JP"/>
        </w:rPr>
        <w:t xml:space="preserve">Elaboración de </w:t>
      </w:r>
      <w:r w:rsidR="009C394B">
        <w:rPr>
          <w:b/>
          <w:bCs/>
          <w:sz w:val="22"/>
          <w:szCs w:val="22"/>
          <w:lang w:val="es-ES" w:eastAsia="ja-JP"/>
        </w:rPr>
        <w:t>herramientas</w:t>
      </w:r>
      <w:r>
        <w:rPr>
          <w:b/>
          <w:bCs/>
          <w:sz w:val="22"/>
          <w:szCs w:val="22"/>
          <w:lang w:val="es-ES" w:eastAsia="ja-JP"/>
        </w:rPr>
        <w:t xml:space="preserve"> y metodologías </w:t>
      </w:r>
      <w:r w:rsidR="009C0CD2" w:rsidRPr="002F0E16">
        <w:rPr>
          <w:b/>
          <w:bCs/>
          <w:sz w:val="22"/>
          <w:szCs w:val="22"/>
          <w:lang w:val="es-ES" w:eastAsia="ja-JP"/>
        </w:rPr>
        <w:t xml:space="preserve">para </w:t>
      </w:r>
      <w:r w:rsidR="00163B80">
        <w:rPr>
          <w:b/>
          <w:bCs/>
          <w:sz w:val="22"/>
          <w:szCs w:val="22"/>
          <w:lang w:val="es-ES" w:eastAsia="ja-JP"/>
        </w:rPr>
        <w:t xml:space="preserve">orientar la elaboración de </w:t>
      </w:r>
      <w:r>
        <w:rPr>
          <w:b/>
          <w:bCs/>
          <w:sz w:val="22"/>
          <w:szCs w:val="22"/>
          <w:lang w:val="es-ES" w:eastAsia="ja-JP"/>
        </w:rPr>
        <w:t>los Planes de Desarrollo S</w:t>
      </w:r>
      <w:r w:rsidRPr="002F0E16">
        <w:rPr>
          <w:b/>
          <w:bCs/>
          <w:sz w:val="22"/>
          <w:szCs w:val="22"/>
          <w:lang w:val="es-ES" w:eastAsia="ja-JP"/>
        </w:rPr>
        <w:t>ectorial</w:t>
      </w:r>
      <w:r>
        <w:rPr>
          <w:b/>
          <w:bCs/>
          <w:sz w:val="22"/>
          <w:szCs w:val="22"/>
          <w:lang w:val="es-ES" w:eastAsia="ja-JP"/>
        </w:rPr>
        <w:t xml:space="preserve">, Planes institucionales </w:t>
      </w:r>
      <w:r w:rsidRPr="002F0E16">
        <w:rPr>
          <w:b/>
          <w:bCs/>
          <w:sz w:val="22"/>
          <w:szCs w:val="22"/>
          <w:lang w:val="es-ES" w:eastAsia="ja-JP"/>
        </w:rPr>
        <w:t xml:space="preserve">y </w:t>
      </w:r>
      <w:r>
        <w:rPr>
          <w:b/>
          <w:bCs/>
          <w:sz w:val="22"/>
          <w:szCs w:val="22"/>
          <w:lang w:val="es-ES" w:eastAsia="ja-JP"/>
        </w:rPr>
        <w:t>Planes de Territorios A</w:t>
      </w:r>
      <w:r w:rsidRPr="002F0E16">
        <w:rPr>
          <w:b/>
          <w:bCs/>
          <w:sz w:val="22"/>
          <w:szCs w:val="22"/>
          <w:lang w:val="es-ES" w:eastAsia="ja-JP"/>
        </w:rPr>
        <w:t>utónomos</w:t>
      </w:r>
      <w:r>
        <w:rPr>
          <w:b/>
          <w:bCs/>
          <w:sz w:val="22"/>
          <w:szCs w:val="22"/>
          <w:lang w:val="es-ES" w:eastAsia="ja-JP"/>
        </w:rPr>
        <w:t xml:space="preserve"> que </w:t>
      </w:r>
      <w:r w:rsidR="009C0CD2" w:rsidRPr="002F0E16">
        <w:rPr>
          <w:b/>
          <w:bCs/>
          <w:sz w:val="22"/>
          <w:szCs w:val="22"/>
          <w:lang w:val="es-ES" w:eastAsia="ja-JP"/>
        </w:rPr>
        <w:t>incorporan el análisis de riesgo</w:t>
      </w:r>
      <w:r w:rsidR="009C0CD2">
        <w:rPr>
          <w:b/>
          <w:bCs/>
          <w:sz w:val="22"/>
          <w:szCs w:val="22"/>
          <w:lang w:val="es-ES" w:eastAsia="ja-JP"/>
        </w:rPr>
        <w:t xml:space="preserve"> de desastres y la adaptación al cambio climático.</w:t>
      </w:r>
    </w:p>
    <w:p w14:paraId="6C7DC8AC" w14:textId="77777777" w:rsidR="009C0CD2" w:rsidRPr="00A31B75" w:rsidRDefault="009C0CD2" w:rsidP="00253D5A">
      <w:pPr>
        <w:rPr>
          <w:b/>
          <w:bCs/>
          <w:sz w:val="22"/>
          <w:szCs w:val="22"/>
          <w:lang w:val="es-ES_tradnl"/>
        </w:rPr>
      </w:pPr>
    </w:p>
    <w:p w14:paraId="6A4EF10B" w14:textId="77777777" w:rsidR="00202CC0" w:rsidRPr="00577CC0" w:rsidRDefault="00202CC0" w:rsidP="00253D5A">
      <w:pPr>
        <w:rPr>
          <w:i/>
          <w:iCs/>
          <w:sz w:val="22"/>
          <w:szCs w:val="22"/>
          <w:lang w:val="es-ES"/>
        </w:rPr>
      </w:pPr>
    </w:p>
    <w:p w14:paraId="4CF3291E" w14:textId="77777777" w:rsidR="00AE2BDA" w:rsidRPr="00577CC0" w:rsidRDefault="00AE2BDA" w:rsidP="00202CC0">
      <w:pPr>
        <w:rPr>
          <w:b/>
          <w:bCs/>
          <w:sz w:val="22"/>
          <w:szCs w:val="22"/>
          <w:lang w:val="es-ES"/>
        </w:rPr>
      </w:pPr>
      <w:r w:rsidRPr="00577CC0">
        <w:rPr>
          <w:b/>
          <w:bCs/>
          <w:sz w:val="22"/>
          <w:szCs w:val="22"/>
          <w:lang w:val="es-ES"/>
        </w:rPr>
        <w:t>TERM</w:t>
      </w:r>
      <w:r w:rsidR="00D956AD" w:rsidRPr="00577CC0">
        <w:rPr>
          <w:b/>
          <w:bCs/>
          <w:sz w:val="22"/>
          <w:szCs w:val="22"/>
          <w:lang w:val="es-ES"/>
        </w:rPr>
        <w:t>INO</w:t>
      </w:r>
      <w:r w:rsidRPr="00577CC0">
        <w:rPr>
          <w:b/>
          <w:bCs/>
          <w:sz w:val="22"/>
          <w:szCs w:val="22"/>
          <w:lang w:val="es-ES"/>
        </w:rPr>
        <w:t xml:space="preserve">S </w:t>
      </w:r>
      <w:r w:rsidR="00D956AD" w:rsidRPr="00577CC0">
        <w:rPr>
          <w:b/>
          <w:bCs/>
          <w:sz w:val="22"/>
          <w:szCs w:val="22"/>
          <w:lang w:val="es-ES"/>
        </w:rPr>
        <w:t>DE</w:t>
      </w:r>
      <w:r w:rsidRPr="00577CC0">
        <w:rPr>
          <w:b/>
          <w:bCs/>
          <w:sz w:val="22"/>
          <w:szCs w:val="22"/>
          <w:lang w:val="es-ES"/>
        </w:rPr>
        <w:t xml:space="preserve"> REFERENC</w:t>
      </w:r>
      <w:r w:rsidR="00D956AD" w:rsidRPr="00577CC0">
        <w:rPr>
          <w:b/>
          <w:bCs/>
          <w:sz w:val="22"/>
          <w:szCs w:val="22"/>
          <w:lang w:val="es-ES"/>
        </w:rPr>
        <w:t>IA</w:t>
      </w:r>
    </w:p>
    <w:p w14:paraId="4D64BE4D" w14:textId="77777777" w:rsidR="00EB5F2B" w:rsidRPr="00577CC0" w:rsidRDefault="00EB5F2B" w:rsidP="00202CC0">
      <w:pPr>
        <w:rPr>
          <w:b/>
          <w:bCs/>
          <w:sz w:val="22"/>
          <w:szCs w:val="22"/>
          <w:lang w:val="es-ES"/>
        </w:rPr>
      </w:pPr>
    </w:p>
    <w:p w14:paraId="0B227AE8" w14:textId="50CAABE7" w:rsidR="009C0CD2" w:rsidRPr="00737CD3" w:rsidRDefault="009C0CD2" w:rsidP="00C539CB">
      <w:pPr>
        <w:snapToGrid w:val="0"/>
        <w:jc w:val="both"/>
        <w:rPr>
          <w:bCs/>
          <w:i/>
          <w:sz w:val="22"/>
          <w:szCs w:val="22"/>
          <w:lang w:val="es-ES"/>
        </w:rPr>
      </w:pPr>
      <w:r w:rsidRPr="00737CD3">
        <w:rPr>
          <w:color w:val="000000"/>
          <w:sz w:val="22"/>
          <w:szCs w:val="22"/>
          <w:lang w:val="es-ES" w:eastAsia="ja-JP"/>
        </w:rPr>
        <w:t>La presente consultoría busca apoyar al Ministerio de Planificación</w:t>
      </w:r>
      <w:r w:rsidR="00CD3DAD">
        <w:rPr>
          <w:color w:val="000000"/>
          <w:sz w:val="22"/>
          <w:szCs w:val="22"/>
          <w:lang w:val="es-ES" w:eastAsia="ja-JP"/>
        </w:rPr>
        <w:t xml:space="preserve"> del Desarrollo</w:t>
      </w:r>
      <w:r w:rsidRPr="00737CD3">
        <w:rPr>
          <w:color w:val="000000"/>
          <w:sz w:val="22"/>
          <w:szCs w:val="22"/>
          <w:lang w:val="es-ES" w:eastAsia="ja-JP"/>
        </w:rPr>
        <w:t xml:space="preserve"> del Estado Plurinacional de Bolivia en la elaboración </w:t>
      </w:r>
      <w:r>
        <w:rPr>
          <w:color w:val="000000"/>
          <w:sz w:val="22"/>
          <w:szCs w:val="22"/>
          <w:lang w:val="es-ES" w:eastAsia="ja-JP"/>
        </w:rPr>
        <w:t xml:space="preserve">de </w:t>
      </w:r>
      <w:r w:rsidRPr="00737CD3">
        <w:rPr>
          <w:color w:val="000000"/>
          <w:sz w:val="22"/>
          <w:szCs w:val="22"/>
          <w:lang w:val="es-ES" w:eastAsia="ja-JP"/>
        </w:rPr>
        <w:t>metodologías y líneas estratégicas,</w:t>
      </w:r>
      <w:r>
        <w:rPr>
          <w:color w:val="000000"/>
          <w:sz w:val="22"/>
          <w:szCs w:val="22"/>
          <w:lang w:val="es-ES" w:eastAsia="ja-JP"/>
        </w:rPr>
        <w:t xml:space="preserve"> que permitan la incorporación el análisis del riesgo de desastres y la adaptación al cambio climático </w:t>
      </w:r>
      <w:r w:rsidRPr="00737CD3">
        <w:rPr>
          <w:color w:val="000000"/>
          <w:sz w:val="22"/>
          <w:szCs w:val="22"/>
          <w:lang w:val="es-ES" w:eastAsia="ja-JP"/>
        </w:rPr>
        <w:t xml:space="preserve">en los planes sectoriales de desarrollo </w:t>
      </w:r>
      <w:r>
        <w:rPr>
          <w:color w:val="000000"/>
          <w:sz w:val="22"/>
          <w:szCs w:val="22"/>
          <w:lang w:val="es-ES" w:eastAsia="ja-JP"/>
        </w:rPr>
        <w:t xml:space="preserve">sectoriales </w:t>
      </w:r>
      <w:r w:rsidRPr="00737CD3">
        <w:rPr>
          <w:color w:val="000000"/>
          <w:sz w:val="22"/>
          <w:szCs w:val="22"/>
          <w:lang w:val="es-ES" w:eastAsia="ja-JP"/>
        </w:rPr>
        <w:t xml:space="preserve">y </w:t>
      </w:r>
      <w:r>
        <w:rPr>
          <w:color w:val="000000"/>
          <w:sz w:val="22"/>
          <w:szCs w:val="22"/>
          <w:lang w:val="es-ES" w:eastAsia="ja-JP"/>
        </w:rPr>
        <w:t xml:space="preserve">en </w:t>
      </w:r>
      <w:r w:rsidRPr="00737CD3">
        <w:rPr>
          <w:color w:val="000000"/>
          <w:sz w:val="22"/>
          <w:szCs w:val="22"/>
          <w:lang w:val="es-ES" w:eastAsia="ja-JP"/>
        </w:rPr>
        <w:t>los planes de desarrollo de entidades territoriales autónomas</w:t>
      </w:r>
      <w:r>
        <w:rPr>
          <w:color w:val="000000"/>
          <w:sz w:val="22"/>
          <w:szCs w:val="22"/>
          <w:lang w:val="es-ES" w:eastAsia="ja-JP"/>
        </w:rPr>
        <w:t>.</w:t>
      </w:r>
    </w:p>
    <w:p w14:paraId="44D1BA2C" w14:textId="77777777" w:rsidR="009C0CD2" w:rsidRPr="00737CD3" w:rsidRDefault="009C0CD2" w:rsidP="009C0CD2">
      <w:pPr>
        <w:snapToGrid w:val="0"/>
        <w:ind w:left="425"/>
        <w:jc w:val="both"/>
        <w:rPr>
          <w:bCs/>
          <w:i/>
          <w:sz w:val="22"/>
          <w:szCs w:val="22"/>
          <w:lang w:val="es-ES"/>
        </w:rPr>
      </w:pPr>
    </w:p>
    <w:p w14:paraId="3CE0040C" w14:textId="77777777" w:rsidR="009C0CD2" w:rsidRPr="009C0CD2" w:rsidRDefault="009C0CD2" w:rsidP="009C0CD2">
      <w:pPr>
        <w:rPr>
          <w:b/>
          <w:bCs/>
          <w:sz w:val="22"/>
          <w:szCs w:val="22"/>
          <w:lang w:val="es-ES"/>
        </w:rPr>
      </w:pPr>
      <w:r w:rsidRPr="009C0CD2">
        <w:rPr>
          <w:b/>
          <w:bCs/>
          <w:sz w:val="22"/>
          <w:szCs w:val="22"/>
          <w:lang w:val="es-ES"/>
        </w:rPr>
        <w:t>Aspectos conceptuales</w:t>
      </w:r>
    </w:p>
    <w:p w14:paraId="790826EF" w14:textId="77777777" w:rsidR="009C0CD2" w:rsidRDefault="009C0CD2" w:rsidP="009C0CD2">
      <w:pPr>
        <w:ind w:firstLine="720"/>
        <w:rPr>
          <w:b/>
          <w:i/>
          <w:sz w:val="22"/>
          <w:lang w:val="es-ES"/>
        </w:rPr>
      </w:pPr>
    </w:p>
    <w:p w14:paraId="48CA9237" w14:textId="77777777" w:rsidR="009C0CD2" w:rsidRPr="00722EAA" w:rsidRDefault="009C0CD2" w:rsidP="00C539CB">
      <w:pPr>
        <w:rPr>
          <w:b/>
          <w:i/>
          <w:sz w:val="22"/>
          <w:lang w:val="es-ES"/>
        </w:rPr>
      </w:pPr>
      <w:r w:rsidRPr="00722EAA">
        <w:rPr>
          <w:b/>
          <w:i/>
          <w:sz w:val="22"/>
          <w:lang w:val="es-ES"/>
        </w:rPr>
        <w:t>Riesgo y desarrollo</w:t>
      </w:r>
    </w:p>
    <w:p w14:paraId="1E581755" w14:textId="77777777" w:rsidR="009C0CD2" w:rsidRPr="00722EAA" w:rsidRDefault="009C0CD2" w:rsidP="009C0CD2">
      <w:pPr>
        <w:rPr>
          <w:lang w:val="es-ES"/>
        </w:rPr>
      </w:pPr>
    </w:p>
    <w:p w14:paraId="3483D911"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El riesgo de desastres se construye cuando coinciden en un territorio, al mismo tiempo, condiciones de vulnerabilidad en situaciones específicas de amenaza. Las amenazas naturales, son propias de las condiciones físicas del territorio, pero no son ellas, de forma independiente, las que generan el riesgo, se requiere de la presencia de condiciones de debilidad ante dichas amenazas (por ejemplo, infraestructura construida con técnicas o materiales no adecuados o en lugares no aptos frente a tales amenazas), y es en este caso donde la vulnerabilidad y las amenazas socio naturales se convierten en el elemento activo de la generación del riesgo.</w:t>
      </w:r>
    </w:p>
    <w:p w14:paraId="412B3C10" w14:textId="77777777" w:rsidR="009C0CD2" w:rsidRPr="009C0CD2" w:rsidRDefault="009C0CD2" w:rsidP="009C0CD2">
      <w:pPr>
        <w:snapToGrid w:val="0"/>
        <w:ind w:left="425"/>
        <w:jc w:val="both"/>
        <w:rPr>
          <w:color w:val="000000"/>
          <w:sz w:val="22"/>
          <w:szCs w:val="22"/>
          <w:lang w:val="es-ES" w:eastAsia="ja-JP"/>
        </w:rPr>
      </w:pPr>
    </w:p>
    <w:p w14:paraId="32AC1851"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Las condiciones sociales y ambientales, que favorecen la vulnerabilidad o fragilidad de un asentamiento humano, son por lo general el resultado de los procesos de desarrollo inadecuados y de la deuda que se ha generado con la madre tierra, lo cual obedece a un proceso de gestación o incubación del riesgo. En otras palabras, las situaciones de crisis e incluso los desastres pueden ser entendidos como problemas del desarrollo aún no resueltos. A lo anterior habría que agregar que los procesos de desarrollo inadecuados no solamente generan condiciones de vulnerabilidad, también determinan la generación de fenómenos peligrosos o el aumento de su severidad y recurrencia.</w:t>
      </w:r>
    </w:p>
    <w:p w14:paraId="0F2DA17D" w14:textId="77777777" w:rsidR="009C0CD2" w:rsidRPr="009C0CD2" w:rsidRDefault="009C0CD2" w:rsidP="009C0CD2">
      <w:pPr>
        <w:snapToGrid w:val="0"/>
        <w:ind w:left="425"/>
        <w:jc w:val="both"/>
        <w:rPr>
          <w:color w:val="000000"/>
          <w:sz w:val="22"/>
          <w:szCs w:val="22"/>
          <w:lang w:val="es-ES" w:eastAsia="ja-JP"/>
        </w:rPr>
      </w:pPr>
    </w:p>
    <w:p w14:paraId="6498E584"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El análisis del riesgo de desastres hace referencia al proceso de relacionar la amenaza y la vulnerabilidad de los elementos expuestos con el fin de determinar los posibles efectos y consecuencias sociales, económicas y ambientales asociadas a uno o varios fenómenos peligrosos en un territorio y con referencia a grupos o unidades sociales y económicas particulares. Cambios en uno o más de estos parámetros modifican el riesgo en sí mismo, es decir, el total de pérdidas esperadas y las consecuencias en un área determinada.</w:t>
      </w:r>
    </w:p>
    <w:p w14:paraId="58A9E021" w14:textId="77777777" w:rsidR="009C0CD2" w:rsidRPr="009C0CD2" w:rsidRDefault="009C0CD2" w:rsidP="009C0CD2">
      <w:pPr>
        <w:snapToGrid w:val="0"/>
        <w:ind w:left="425"/>
        <w:jc w:val="both"/>
        <w:rPr>
          <w:color w:val="000000"/>
          <w:sz w:val="22"/>
          <w:szCs w:val="22"/>
          <w:lang w:val="es-ES" w:eastAsia="ja-JP"/>
        </w:rPr>
      </w:pPr>
    </w:p>
    <w:p w14:paraId="08083067"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La incorporación del análisis del riesgo de desastres en los procesos de planificación del desarrollo es </w:t>
      </w:r>
      <w:proofErr w:type="gramStart"/>
      <w:r w:rsidRPr="009C0CD2">
        <w:rPr>
          <w:color w:val="000000"/>
          <w:sz w:val="22"/>
          <w:szCs w:val="22"/>
          <w:lang w:val="es-ES" w:eastAsia="ja-JP"/>
        </w:rPr>
        <w:t>necesario</w:t>
      </w:r>
      <w:proofErr w:type="gramEnd"/>
      <w:r w:rsidRPr="009C0CD2">
        <w:rPr>
          <w:color w:val="000000"/>
          <w:sz w:val="22"/>
          <w:szCs w:val="22"/>
          <w:lang w:val="es-ES" w:eastAsia="ja-JP"/>
        </w:rPr>
        <w:t xml:space="preserve"> para la obtención de entidades territoriales seguras y sostenibles, donde las opciones de </w:t>
      </w:r>
      <w:r w:rsidRPr="009C0CD2">
        <w:rPr>
          <w:color w:val="000000"/>
          <w:sz w:val="22"/>
          <w:szCs w:val="22"/>
          <w:lang w:val="es-ES" w:eastAsia="ja-JP"/>
        </w:rPr>
        <w:lastRenderedPageBreak/>
        <w:t>desarrollo no se vean amenazadas por las características ambientales del territorio, sino por el contrario donde tales características pueden ayudar a su crecimiento económico y social. Esta incorporación permitirá establecer medidas no estructurales para la prevención y mitigación, orientadas a la reducción del riesgo existente y evitar la generación de nuevos riesgos a futuro.</w:t>
      </w:r>
    </w:p>
    <w:p w14:paraId="3D358DCD" w14:textId="77777777" w:rsidR="009C0CD2" w:rsidRPr="009C0CD2" w:rsidRDefault="009C0CD2" w:rsidP="009C0CD2">
      <w:pPr>
        <w:snapToGrid w:val="0"/>
        <w:ind w:left="425"/>
        <w:jc w:val="both"/>
        <w:rPr>
          <w:color w:val="000000"/>
          <w:sz w:val="22"/>
          <w:szCs w:val="22"/>
          <w:lang w:val="es-ES" w:eastAsia="ja-JP"/>
        </w:rPr>
      </w:pPr>
    </w:p>
    <w:p w14:paraId="4A8DB5A8" w14:textId="51F714D8"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Estas medidas, como evitar la ocupación de terrenos no apropiados para la urbanización por presencia de amenazas naturales y socio-naturales, más que una restricción es una oportunidad para el desarrollo local, ya que evita costosas inversiones que </w:t>
      </w:r>
      <w:r w:rsidR="00A446D3">
        <w:rPr>
          <w:color w:val="000000"/>
          <w:sz w:val="22"/>
          <w:szCs w:val="22"/>
          <w:lang w:val="es-ES" w:eastAsia="ja-JP"/>
        </w:rPr>
        <w:t xml:space="preserve">de una u otra manera el Estado </w:t>
      </w:r>
      <w:r w:rsidRPr="009C0CD2">
        <w:rPr>
          <w:color w:val="000000"/>
          <w:sz w:val="22"/>
          <w:szCs w:val="22"/>
          <w:lang w:val="es-ES" w:eastAsia="ja-JP"/>
        </w:rPr>
        <w:t>debe sufragar en el momento de presentarse un desastre. Identificar y zonificar de forma anticipada las zonas donde se puede generar riesgo es fundamental para determinar correctamente las áreas de expansión a fin de evitar desastres futuros. Así mismo, en relación con el riesgo que ya existe, la incorporación del riesgo en la planificación es necesaria para determinar los tratamientos urbanísticos que se deberán implementar a fin de reducir el potencial de pérdidas de vidas y daños económicos en las zonas determinadas como de alto riesgo.</w:t>
      </w:r>
    </w:p>
    <w:p w14:paraId="397ED31C" w14:textId="77777777" w:rsidR="009C0CD2" w:rsidRPr="009C0CD2" w:rsidRDefault="009C0CD2" w:rsidP="009C0CD2">
      <w:pPr>
        <w:snapToGrid w:val="0"/>
        <w:ind w:left="425"/>
        <w:jc w:val="both"/>
        <w:rPr>
          <w:color w:val="000000"/>
          <w:sz w:val="22"/>
          <w:szCs w:val="22"/>
          <w:lang w:val="es-ES" w:eastAsia="ja-JP"/>
        </w:rPr>
      </w:pPr>
    </w:p>
    <w:p w14:paraId="5175B449" w14:textId="0EE79676"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Los planes de desarrollo, así como los planes de ordenamiento territorial y de manejo de cuencas hidrográficas, entre otros, deberán integrar el análisis del riesgo, especialmente en la fase de diagnóstico con el fin de asegurar la consideración de potenciales amenazas y sus correlativas vulnerabilidades en la definición de acciones de desarrollo. Se espera que, como mínimo, el riesgo de desastres sea uno de los condicionantes o determinantes para el uso y la ocupación del territorio y para las inversiones públicas y privadas, procurando de esta forma reducir las condiciones de riesgo existentes y evitar la configuración de nuevas condiciones que podrían presentarse en el marco del desarrollo.</w:t>
      </w:r>
    </w:p>
    <w:p w14:paraId="2B922991" w14:textId="77777777" w:rsidR="009C0CD2" w:rsidRPr="009C0CD2" w:rsidRDefault="009C0CD2" w:rsidP="009C0CD2">
      <w:pPr>
        <w:snapToGrid w:val="0"/>
        <w:ind w:left="425"/>
        <w:jc w:val="both"/>
        <w:rPr>
          <w:color w:val="000000"/>
          <w:sz w:val="22"/>
          <w:szCs w:val="22"/>
          <w:lang w:val="es-ES" w:eastAsia="ja-JP"/>
        </w:rPr>
      </w:pPr>
    </w:p>
    <w:p w14:paraId="2151595F"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Adicionalmente, la gestión del riesgo puede ser un factor clave de articulación </w:t>
      </w:r>
      <w:proofErr w:type="spellStart"/>
      <w:r w:rsidRPr="009C0CD2">
        <w:rPr>
          <w:color w:val="000000"/>
          <w:sz w:val="22"/>
          <w:szCs w:val="22"/>
          <w:lang w:val="es-ES" w:eastAsia="ja-JP"/>
        </w:rPr>
        <w:t>intra</w:t>
      </w:r>
      <w:proofErr w:type="spellEnd"/>
      <w:r w:rsidRPr="009C0CD2">
        <w:rPr>
          <w:color w:val="000000"/>
          <w:sz w:val="22"/>
          <w:szCs w:val="22"/>
          <w:lang w:val="es-ES" w:eastAsia="ja-JP"/>
        </w:rPr>
        <w:t xml:space="preserve">, inter institucional e intersectorial y movilizador de gestión al interior de las políticas económicas y sectoriales, para enfrentar los riesgos asociados al cambio ambiental y reducir así, la vulnerabilidad social y sectorial asociada al deterioro de la biodiversidad y sus servicios </w:t>
      </w:r>
      <w:proofErr w:type="spellStart"/>
      <w:r w:rsidRPr="009C0CD2">
        <w:rPr>
          <w:color w:val="000000"/>
          <w:sz w:val="22"/>
          <w:szCs w:val="22"/>
          <w:lang w:val="es-ES" w:eastAsia="ja-JP"/>
        </w:rPr>
        <w:t>ecosistémicos</w:t>
      </w:r>
      <w:proofErr w:type="spellEnd"/>
      <w:r w:rsidRPr="009C0CD2">
        <w:rPr>
          <w:color w:val="000000"/>
          <w:sz w:val="22"/>
          <w:szCs w:val="22"/>
          <w:lang w:val="es-ES" w:eastAsia="ja-JP"/>
        </w:rPr>
        <w:t>.</w:t>
      </w:r>
    </w:p>
    <w:p w14:paraId="04E36144" w14:textId="77777777" w:rsidR="00C539CB" w:rsidRDefault="00C539CB" w:rsidP="00C539CB">
      <w:pPr>
        <w:rPr>
          <w:sz w:val="22"/>
          <w:szCs w:val="22"/>
          <w:lang w:val="es-ES"/>
        </w:rPr>
      </w:pPr>
    </w:p>
    <w:p w14:paraId="16FFF66C" w14:textId="77777777" w:rsidR="009C0CD2" w:rsidRPr="00C539CB" w:rsidRDefault="009C0CD2" w:rsidP="00C539CB">
      <w:pPr>
        <w:rPr>
          <w:sz w:val="22"/>
          <w:szCs w:val="22"/>
          <w:lang w:val="es-ES"/>
        </w:rPr>
      </w:pPr>
      <w:r w:rsidRPr="00C539CB">
        <w:rPr>
          <w:b/>
          <w:i/>
          <w:sz w:val="22"/>
          <w:lang w:val="es-ES"/>
        </w:rPr>
        <w:t>Cambio climático, adaptación y gestión del riesgo.</w:t>
      </w:r>
    </w:p>
    <w:p w14:paraId="749D5430" w14:textId="77777777" w:rsidR="009C0CD2" w:rsidRDefault="009C0CD2" w:rsidP="009C0CD2">
      <w:pPr>
        <w:pStyle w:val="ListParagraph"/>
        <w:rPr>
          <w:sz w:val="22"/>
          <w:szCs w:val="22"/>
          <w:lang w:val="es-ES"/>
        </w:rPr>
      </w:pPr>
    </w:p>
    <w:p w14:paraId="52B3B62A" w14:textId="6583E73C"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El Panel Intergubernamental de Cambio Climático (IPCC, por sus siglas en inglés), define el cambio climático como el cambio en el estado del clima que puede ser identificado por los cambios en la media o variabilidad de sus propiedades y que persiste por un período determinado extendido, generalmente durante décadas o más, cambios resultado de la variabilidad natural o la actividad humana.</w:t>
      </w:r>
    </w:p>
    <w:p w14:paraId="53604558" w14:textId="77777777" w:rsidR="009C0CD2" w:rsidRPr="009C0CD2" w:rsidRDefault="009C0CD2" w:rsidP="009C0CD2">
      <w:pPr>
        <w:snapToGrid w:val="0"/>
        <w:ind w:left="425"/>
        <w:jc w:val="both"/>
        <w:rPr>
          <w:color w:val="000000"/>
          <w:sz w:val="22"/>
          <w:szCs w:val="22"/>
          <w:lang w:val="es-ES" w:eastAsia="ja-JP"/>
        </w:rPr>
      </w:pPr>
    </w:p>
    <w:p w14:paraId="2F5123E0" w14:textId="029D7DB0"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En lo que respecta a la </w:t>
      </w:r>
      <w:r w:rsidR="00A446D3">
        <w:rPr>
          <w:color w:val="000000"/>
          <w:sz w:val="22"/>
          <w:szCs w:val="22"/>
          <w:lang w:val="es-ES" w:eastAsia="ja-JP"/>
        </w:rPr>
        <w:t>Adaptación al Cambio C</w:t>
      </w:r>
      <w:r w:rsidRPr="009C0CD2">
        <w:rPr>
          <w:color w:val="000000"/>
          <w:sz w:val="22"/>
          <w:szCs w:val="22"/>
          <w:lang w:val="es-ES" w:eastAsia="ja-JP"/>
        </w:rPr>
        <w:t>limático</w:t>
      </w:r>
      <w:r w:rsidR="00A446D3">
        <w:rPr>
          <w:color w:val="000000"/>
          <w:sz w:val="22"/>
          <w:szCs w:val="22"/>
          <w:lang w:val="es-ES" w:eastAsia="ja-JP"/>
        </w:rPr>
        <w:t xml:space="preserve"> (ACC)</w:t>
      </w:r>
      <w:r w:rsidRPr="009C0CD2">
        <w:rPr>
          <w:color w:val="000000"/>
          <w:sz w:val="22"/>
          <w:szCs w:val="22"/>
          <w:lang w:val="es-ES" w:eastAsia="ja-JP"/>
        </w:rPr>
        <w:t>, el IPCC y la Estrategia Internacional de las Naciones Unidas para la Reducción de Desastres de Naciones Unidas (UNISDR, por sus siglas en inglés), la definen como el ajuste de los sistemas naturales o humanos en respuesta a: estímulos climáticos reales, estímulos climáticos previstos o efectos de dichos estímulos climáticos. Esta respuesta modera los daños esperados o toma ventaja de las posibles situaciones benéficas. Algunos ejemplos de opciones sugeridas de adaptación pueden ser: el cambio en el comportamiento a nivel individual (por ejemplo el ahorro del agua en tiempos de sequía), opciones tecnológicas (incremento de las defensas del mar o viviendas a prueba de inundaciones),  sistemas de alerta para eventos peligrosos, gestión del riesgo mejorada incluyendo seguros, la conservación de la biodiversidad para reducir los impactos del cambio climático en las personas (por ejemplo conservando y restaurando manglares para la protección de personas de las tormentas), entre otros.</w:t>
      </w:r>
    </w:p>
    <w:p w14:paraId="56DA1939" w14:textId="77777777" w:rsidR="009C0CD2" w:rsidRPr="009C0CD2" w:rsidRDefault="009C0CD2" w:rsidP="009C0CD2">
      <w:pPr>
        <w:snapToGrid w:val="0"/>
        <w:ind w:left="425"/>
        <w:jc w:val="both"/>
        <w:rPr>
          <w:color w:val="000000"/>
          <w:sz w:val="22"/>
          <w:szCs w:val="22"/>
          <w:lang w:val="es-ES" w:eastAsia="ja-JP"/>
        </w:rPr>
      </w:pPr>
    </w:p>
    <w:p w14:paraId="0806792D"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Según el “Informe Especial Sobre la Gestión de Riesgos de Fenómenos Extremos y Desastres para Fomentar la Adaptación al Cambio Climático”, publicado en 2012 por el IPCC (conocido como SREX por su sigla en inglés), la variabilidad climática natural y el cambio climático generado por el ser humano influyen en la frecuencia, intensidad, la extensión espacial y la duración de algunos fenómenos meteorológicos y climáticos. Asimismo, sugiere que la vulnerabilidad de la sociedad y de los ecosistemas </w:t>
      </w:r>
      <w:r w:rsidRPr="009C0CD2">
        <w:rPr>
          <w:color w:val="000000"/>
          <w:sz w:val="22"/>
          <w:szCs w:val="22"/>
          <w:lang w:val="es-ES" w:eastAsia="ja-JP"/>
        </w:rPr>
        <w:lastRenderedPageBreak/>
        <w:t>expuestos influye en el impacto y la probabilidad de que se presenten desastres; y establece además que los modelos de desarrollo pueden hacer que las futuras comunidades lleguen a ser más o menos vulnerables a los eventos extremos.</w:t>
      </w:r>
    </w:p>
    <w:p w14:paraId="7B63622D" w14:textId="77777777" w:rsidR="009C0CD2" w:rsidRPr="009C0CD2" w:rsidRDefault="009C0CD2" w:rsidP="009C0CD2">
      <w:pPr>
        <w:snapToGrid w:val="0"/>
        <w:ind w:left="425"/>
        <w:jc w:val="both"/>
        <w:rPr>
          <w:color w:val="000000"/>
          <w:sz w:val="22"/>
          <w:szCs w:val="22"/>
          <w:lang w:val="es-ES" w:eastAsia="ja-JP"/>
        </w:rPr>
      </w:pPr>
    </w:p>
    <w:p w14:paraId="2EBA4658" w14:textId="77777777" w:rsidR="009C0CD2" w:rsidRPr="009C0CD2" w:rsidRDefault="009C0CD2" w:rsidP="00C539CB">
      <w:pPr>
        <w:snapToGrid w:val="0"/>
        <w:jc w:val="both"/>
        <w:rPr>
          <w:color w:val="000000"/>
          <w:sz w:val="22"/>
          <w:szCs w:val="22"/>
          <w:lang w:val="es-ES" w:eastAsia="ja-JP"/>
        </w:rPr>
      </w:pPr>
      <w:r w:rsidRPr="009C0CD2">
        <w:rPr>
          <w:color w:val="000000"/>
          <w:sz w:val="22"/>
          <w:szCs w:val="22"/>
          <w:lang w:val="es-ES" w:eastAsia="ja-JP"/>
        </w:rPr>
        <w:t>El SREX integra los conocimientos de la ciencia del clima, la gestión del riesgo de desastres y la adaptación con el objetivo de contribuir al debate sobre cómo reducir el riesgo asociado a fenómenos extremos y desastres en el contexto de un clima cambiante.</w:t>
      </w:r>
    </w:p>
    <w:p w14:paraId="3B296A52" w14:textId="77777777" w:rsidR="009C0CD2" w:rsidRPr="009C0CD2" w:rsidRDefault="009C0CD2" w:rsidP="009C0CD2">
      <w:pPr>
        <w:snapToGrid w:val="0"/>
        <w:ind w:left="425"/>
        <w:jc w:val="both"/>
        <w:rPr>
          <w:color w:val="000000"/>
          <w:sz w:val="22"/>
          <w:szCs w:val="22"/>
          <w:lang w:val="es-ES" w:eastAsia="ja-JP"/>
        </w:rPr>
      </w:pPr>
    </w:p>
    <w:p w14:paraId="3EE0A926" w14:textId="42CF4881" w:rsidR="009C0CD2" w:rsidRDefault="009C0CD2" w:rsidP="00C539CB">
      <w:pPr>
        <w:snapToGrid w:val="0"/>
        <w:jc w:val="both"/>
        <w:rPr>
          <w:color w:val="000000"/>
          <w:sz w:val="22"/>
          <w:szCs w:val="22"/>
          <w:lang w:val="es-ES" w:eastAsia="ja-JP"/>
        </w:rPr>
      </w:pPr>
      <w:r w:rsidRPr="009C0CD2">
        <w:rPr>
          <w:color w:val="000000"/>
          <w:sz w:val="22"/>
          <w:szCs w:val="22"/>
          <w:lang w:val="es-ES" w:eastAsia="ja-JP"/>
        </w:rPr>
        <w:t xml:space="preserve">Con base en lo anterior, se puede concluir que, en el caso de los eventos </w:t>
      </w:r>
      <w:proofErr w:type="spellStart"/>
      <w:r w:rsidRPr="009C0CD2">
        <w:rPr>
          <w:color w:val="000000"/>
          <w:sz w:val="22"/>
          <w:szCs w:val="22"/>
          <w:lang w:val="es-ES" w:eastAsia="ja-JP"/>
        </w:rPr>
        <w:t>hidrometeorológicos</w:t>
      </w:r>
      <w:proofErr w:type="spellEnd"/>
      <w:r w:rsidRPr="009C0CD2">
        <w:rPr>
          <w:color w:val="000000"/>
          <w:sz w:val="22"/>
          <w:szCs w:val="22"/>
          <w:lang w:val="es-ES" w:eastAsia="ja-JP"/>
        </w:rPr>
        <w:t xml:space="preserve"> la ACC corresponde a la </w:t>
      </w:r>
      <w:r w:rsidR="00A446D3">
        <w:rPr>
          <w:color w:val="000000"/>
          <w:sz w:val="22"/>
          <w:szCs w:val="22"/>
          <w:lang w:val="es-ES" w:eastAsia="ja-JP"/>
        </w:rPr>
        <w:t>GRD</w:t>
      </w:r>
      <w:r w:rsidRPr="009C0CD2">
        <w:rPr>
          <w:color w:val="000000"/>
          <w:sz w:val="22"/>
          <w:szCs w:val="22"/>
          <w:lang w:val="es-ES" w:eastAsia="ja-JP"/>
        </w:rPr>
        <w:t xml:space="preserve"> en la medida en que está encaminada a la reducción de la vulnerabilidad o al mejoramiento de la resiliencia en respuesta a los cambios observados o esperados del clima y su variabilidad. Por lo tanto, considerar la información sobre dichos cambios es fundamental y necesario en el análisis del riesgo de desastres que se realice en el contexto de la planificación del desarrollo.</w:t>
      </w:r>
    </w:p>
    <w:p w14:paraId="2D0EDC9E" w14:textId="77777777" w:rsidR="00C539CB" w:rsidRDefault="00C539CB" w:rsidP="00C539CB">
      <w:pPr>
        <w:pStyle w:val="ListParagraph"/>
        <w:rPr>
          <w:color w:val="000000"/>
          <w:sz w:val="22"/>
          <w:szCs w:val="22"/>
          <w:lang w:val="es-ES" w:eastAsia="ja-JP"/>
        </w:rPr>
      </w:pPr>
    </w:p>
    <w:p w14:paraId="74285059" w14:textId="6F00D160" w:rsidR="0080549B" w:rsidRPr="00A446D3" w:rsidRDefault="00583B85" w:rsidP="00253D5A">
      <w:pPr>
        <w:jc w:val="both"/>
        <w:rPr>
          <w:b/>
          <w:bCs/>
          <w:i/>
          <w:sz w:val="22"/>
          <w:szCs w:val="22"/>
          <w:lang w:val="es-ES"/>
        </w:rPr>
      </w:pPr>
      <w:r w:rsidRPr="00A446D3">
        <w:rPr>
          <w:b/>
          <w:bCs/>
          <w:i/>
          <w:sz w:val="22"/>
          <w:szCs w:val="22"/>
          <w:lang w:val="es-ES"/>
        </w:rPr>
        <w:t>Marco legal.</w:t>
      </w:r>
    </w:p>
    <w:p w14:paraId="7CD7FC0C" w14:textId="77777777" w:rsidR="00A85473" w:rsidRDefault="00A85473" w:rsidP="00253D5A">
      <w:pPr>
        <w:jc w:val="both"/>
        <w:rPr>
          <w:bCs/>
          <w:i/>
          <w:sz w:val="22"/>
          <w:szCs w:val="22"/>
          <w:lang w:val="es-ES"/>
        </w:rPr>
      </w:pPr>
    </w:p>
    <w:p w14:paraId="2214CAEC" w14:textId="3EBC9519" w:rsidR="00A85473" w:rsidRDefault="00CF60A5" w:rsidP="00CF60A5">
      <w:pPr>
        <w:jc w:val="both"/>
        <w:rPr>
          <w:color w:val="000000"/>
          <w:sz w:val="22"/>
          <w:szCs w:val="22"/>
          <w:lang w:val="es-ES" w:eastAsia="ja-JP"/>
        </w:rPr>
      </w:pPr>
      <w:r w:rsidRPr="00CF60A5">
        <w:rPr>
          <w:color w:val="000000"/>
          <w:sz w:val="22"/>
          <w:szCs w:val="22"/>
          <w:lang w:val="es-ES" w:eastAsia="ja-JP"/>
        </w:rPr>
        <w:t xml:space="preserve">La </w:t>
      </w:r>
      <w:r w:rsidR="00A85473" w:rsidRPr="00CF60A5">
        <w:rPr>
          <w:color w:val="000000"/>
          <w:sz w:val="22"/>
          <w:szCs w:val="22"/>
          <w:lang w:val="es-ES" w:eastAsia="ja-JP"/>
        </w:rPr>
        <w:t xml:space="preserve">Ley Marco de Autonomías y </w:t>
      </w:r>
      <w:r w:rsidR="00A446D3">
        <w:rPr>
          <w:color w:val="000000"/>
          <w:sz w:val="22"/>
          <w:szCs w:val="22"/>
          <w:lang w:val="es-ES" w:eastAsia="ja-JP"/>
        </w:rPr>
        <w:t>Descentralización Andrés Ibáñez,</w:t>
      </w:r>
      <w:r w:rsidR="00A85473" w:rsidRPr="00CF60A5">
        <w:rPr>
          <w:color w:val="000000"/>
          <w:sz w:val="22"/>
          <w:szCs w:val="22"/>
          <w:lang w:val="es-ES" w:eastAsia="ja-JP"/>
        </w:rPr>
        <w:t xml:space="preserve"> Ley </w:t>
      </w:r>
      <w:r w:rsidRPr="00CF60A5">
        <w:rPr>
          <w:color w:val="000000"/>
          <w:sz w:val="22"/>
          <w:szCs w:val="22"/>
          <w:lang w:val="es-ES" w:eastAsia="ja-JP"/>
        </w:rPr>
        <w:t>1</w:t>
      </w:r>
      <w:r w:rsidR="00A85473" w:rsidRPr="00CF60A5">
        <w:rPr>
          <w:color w:val="000000"/>
          <w:sz w:val="22"/>
          <w:szCs w:val="22"/>
          <w:lang w:val="es-ES" w:eastAsia="ja-JP"/>
        </w:rPr>
        <w:t>03</w:t>
      </w:r>
      <w:r w:rsidR="00A446D3">
        <w:rPr>
          <w:color w:val="000000"/>
          <w:sz w:val="22"/>
          <w:szCs w:val="22"/>
          <w:lang w:val="es-ES" w:eastAsia="ja-JP"/>
        </w:rPr>
        <w:t xml:space="preserve">, </w:t>
      </w:r>
      <w:r w:rsidRPr="00CF60A5">
        <w:rPr>
          <w:color w:val="000000"/>
          <w:sz w:val="22"/>
          <w:szCs w:val="22"/>
          <w:lang w:val="es-ES" w:eastAsia="ja-JP"/>
        </w:rPr>
        <w:t>en su a</w:t>
      </w:r>
      <w:r w:rsidR="00A85473" w:rsidRPr="00CF60A5">
        <w:rPr>
          <w:color w:val="000000"/>
          <w:sz w:val="22"/>
          <w:szCs w:val="22"/>
          <w:lang w:val="es-ES" w:eastAsia="ja-JP"/>
        </w:rPr>
        <w:t>rtículo 93</w:t>
      </w:r>
      <w:r w:rsidRPr="00CF60A5">
        <w:rPr>
          <w:color w:val="000000"/>
          <w:sz w:val="22"/>
          <w:szCs w:val="22"/>
          <w:lang w:val="es-ES" w:eastAsia="ja-JP"/>
        </w:rPr>
        <w:t xml:space="preserve"> </w:t>
      </w:r>
      <w:r w:rsidR="00A446D3">
        <w:rPr>
          <w:color w:val="000000"/>
          <w:sz w:val="22"/>
          <w:szCs w:val="22"/>
          <w:lang w:val="es-ES" w:eastAsia="ja-JP"/>
        </w:rPr>
        <w:t xml:space="preserve">sobre </w:t>
      </w:r>
      <w:r w:rsidR="00A446D3" w:rsidRPr="00CF60A5">
        <w:rPr>
          <w:color w:val="000000"/>
          <w:sz w:val="22"/>
          <w:szCs w:val="22"/>
          <w:lang w:val="es-ES" w:eastAsia="ja-JP"/>
        </w:rPr>
        <w:t>planificación</w:t>
      </w:r>
      <w:r w:rsidR="00A446D3">
        <w:rPr>
          <w:color w:val="000000"/>
          <w:sz w:val="22"/>
          <w:szCs w:val="22"/>
          <w:lang w:val="es-ES" w:eastAsia="ja-JP"/>
        </w:rPr>
        <w:t xml:space="preserve"> d</w:t>
      </w:r>
      <w:r w:rsidR="00320B7B">
        <w:rPr>
          <w:color w:val="000000"/>
          <w:sz w:val="22"/>
          <w:szCs w:val="22"/>
          <w:lang w:val="es-ES" w:eastAsia="ja-JP"/>
        </w:rPr>
        <w:t>efine que</w:t>
      </w:r>
      <w:r w:rsidR="00A85473" w:rsidRPr="00CF60A5">
        <w:rPr>
          <w:color w:val="000000"/>
          <w:sz w:val="22"/>
          <w:szCs w:val="22"/>
          <w:lang w:val="es-ES" w:eastAsia="ja-JP"/>
        </w:rPr>
        <w:t xml:space="preserve"> el nivel central del Estado tiene </w:t>
      </w:r>
      <w:r w:rsidR="00A446D3">
        <w:rPr>
          <w:color w:val="000000"/>
          <w:sz w:val="22"/>
          <w:szCs w:val="22"/>
          <w:lang w:val="es-ES" w:eastAsia="ja-JP"/>
        </w:rPr>
        <w:t>la</w:t>
      </w:r>
      <w:r w:rsidR="00A85473" w:rsidRPr="00CF60A5">
        <w:rPr>
          <w:color w:val="000000"/>
          <w:sz w:val="22"/>
          <w:szCs w:val="22"/>
          <w:lang w:val="es-ES" w:eastAsia="ja-JP"/>
        </w:rPr>
        <w:t xml:space="preserve"> competencia</w:t>
      </w:r>
      <w:r w:rsidRPr="00CF60A5">
        <w:rPr>
          <w:color w:val="000000"/>
          <w:sz w:val="22"/>
          <w:szCs w:val="22"/>
          <w:lang w:val="es-ES" w:eastAsia="ja-JP"/>
        </w:rPr>
        <w:t xml:space="preserve"> de</w:t>
      </w:r>
      <w:r w:rsidR="00A85473" w:rsidRPr="00CF60A5">
        <w:rPr>
          <w:color w:val="000000"/>
          <w:sz w:val="22"/>
          <w:szCs w:val="22"/>
          <w:lang w:val="es-ES" w:eastAsia="ja-JP"/>
        </w:rPr>
        <w:t xml:space="preserve"> </w:t>
      </w:r>
      <w:r w:rsidR="00A446D3" w:rsidRPr="00A446D3">
        <w:rPr>
          <w:i/>
          <w:color w:val="000000"/>
          <w:sz w:val="22"/>
          <w:szCs w:val="22"/>
          <w:lang w:val="es-ES" w:eastAsia="ja-JP"/>
        </w:rPr>
        <w:t>c</w:t>
      </w:r>
      <w:r w:rsidR="00A85473" w:rsidRPr="00A446D3">
        <w:rPr>
          <w:i/>
          <w:color w:val="000000"/>
          <w:sz w:val="22"/>
          <w:szCs w:val="22"/>
          <w:lang w:val="es-ES" w:eastAsia="ja-JP"/>
        </w:rPr>
        <w:t>onducir y regular el proceso de planificación del desarrollo económico, social y cultural del país, incorporando las previsiones de las entidad</w:t>
      </w:r>
      <w:r w:rsidRPr="00A446D3">
        <w:rPr>
          <w:i/>
          <w:color w:val="000000"/>
          <w:sz w:val="22"/>
          <w:szCs w:val="22"/>
          <w:lang w:val="es-ES" w:eastAsia="ja-JP"/>
        </w:rPr>
        <w:t>es territoriales autónomas</w:t>
      </w:r>
      <w:r w:rsidRPr="00CF60A5">
        <w:rPr>
          <w:color w:val="000000"/>
          <w:sz w:val="22"/>
          <w:szCs w:val="22"/>
          <w:lang w:val="es-ES" w:eastAsia="ja-JP"/>
        </w:rPr>
        <w:t>,</w:t>
      </w:r>
      <w:r>
        <w:rPr>
          <w:color w:val="000000"/>
          <w:sz w:val="22"/>
          <w:szCs w:val="22"/>
          <w:lang w:val="es-ES" w:eastAsia="ja-JP"/>
        </w:rPr>
        <w:t xml:space="preserve"> </w:t>
      </w:r>
      <w:r w:rsidRPr="00CF60A5">
        <w:rPr>
          <w:color w:val="000000"/>
          <w:sz w:val="22"/>
          <w:szCs w:val="22"/>
          <w:lang w:val="es-ES" w:eastAsia="ja-JP"/>
        </w:rPr>
        <w:t>mientras que los gobi</w:t>
      </w:r>
      <w:r w:rsidR="00D502B1">
        <w:rPr>
          <w:color w:val="000000"/>
          <w:sz w:val="22"/>
          <w:szCs w:val="22"/>
          <w:lang w:val="es-ES" w:eastAsia="ja-JP"/>
        </w:rPr>
        <w:t>ernos departamentales autónomos</w:t>
      </w:r>
      <w:r w:rsidRPr="00CF60A5">
        <w:rPr>
          <w:color w:val="000000"/>
          <w:sz w:val="22"/>
          <w:szCs w:val="22"/>
          <w:lang w:val="es-ES" w:eastAsia="ja-JP"/>
        </w:rPr>
        <w:t xml:space="preserve"> y los gobiernos municipales tienen las competencia de </w:t>
      </w:r>
      <w:r>
        <w:rPr>
          <w:color w:val="000000"/>
          <w:sz w:val="22"/>
          <w:szCs w:val="22"/>
          <w:lang w:val="es-ES" w:eastAsia="ja-JP"/>
        </w:rPr>
        <w:t>d</w:t>
      </w:r>
      <w:r w:rsidRPr="00CF60A5">
        <w:rPr>
          <w:color w:val="000000"/>
          <w:sz w:val="22"/>
          <w:szCs w:val="22"/>
          <w:lang w:val="es-ES" w:eastAsia="ja-JP"/>
        </w:rPr>
        <w:t>iseñar y establecer sus planes de desarrollo, de acuerdo a sus ámbitos de competencias.</w:t>
      </w:r>
    </w:p>
    <w:p w14:paraId="787652FE" w14:textId="35503B1B" w:rsidR="00CF60A5" w:rsidRDefault="00CF60A5" w:rsidP="00CF60A5">
      <w:pPr>
        <w:jc w:val="both"/>
        <w:rPr>
          <w:color w:val="000000"/>
          <w:sz w:val="22"/>
          <w:szCs w:val="22"/>
          <w:lang w:val="es-ES" w:eastAsia="ja-JP"/>
        </w:rPr>
      </w:pPr>
      <w:r w:rsidRPr="00CF60A5">
        <w:rPr>
          <w:color w:val="000000"/>
          <w:sz w:val="22"/>
          <w:szCs w:val="22"/>
          <w:lang w:val="es-ES" w:eastAsia="ja-JP"/>
        </w:rPr>
        <w:t xml:space="preserve">Adicionalmente en el artículo 100 de la ley 103 se establece que </w:t>
      </w:r>
      <w:r w:rsidR="00A446D3" w:rsidRPr="00A446D3">
        <w:rPr>
          <w:i/>
          <w:color w:val="000000"/>
          <w:sz w:val="22"/>
          <w:szCs w:val="22"/>
          <w:lang w:val="es-ES" w:eastAsia="ja-JP"/>
        </w:rPr>
        <w:t>e</w:t>
      </w:r>
      <w:r w:rsidRPr="00A446D3">
        <w:rPr>
          <w:i/>
          <w:color w:val="000000"/>
          <w:sz w:val="22"/>
          <w:szCs w:val="22"/>
          <w:lang w:val="es-ES" w:eastAsia="ja-JP"/>
        </w:rPr>
        <w:t>l nivel central del Estado tiene la competencia de establecer los criterios, parámetros, indicadores, metodología común y frecuencia para evaluar clasificar, monitorear y reportar los niveles de riesgo de desastre de acuerdo a sus factores de amenaza y vulnerabilidad.</w:t>
      </w:r>
    </w:p>
    <w:p w14:paraId="6E5AD00F" w14:textId="0BAF5A31" w:rsidR="00CF60A5" w:rsidRDefault="00CF60A5" w:rsidP="00CF60A5">
      <w:pPr>
        <w:jc w:val="both"/>
        <w:rPr>
          <w:i/>
          <w:color w:val="000000"/>
          <w:sz w:val="22"/>
          <w:szCs w:val="22"/>
          <w:lang w:val="es-ES" w:eastAsia="ja-JP"/>
        </w:rPr>
      </w:pPr>
      <w:r>
        <w:rPr>
          <w:color w:val="000000"/>
          <w:sz w:val="22"/>
          <w:szCs w:val="22"/>
          <w:lang w:val="es-ES" w:eastAsia="ja-JP"/>
        </w:rPr>
        <w:t xml:space="preserve">La ley de gestión del riesgo de desastres, ley 602, establece en su </w:t>
      </w:r>
      <w:r w:rsidRPr="00CF60A5">
        <w:rPr>
          <w:color w:val="000000"/>
          <w:sz w:val="22"/>
          <w:szCs w:val="22"/>
          <w:lang w:val="es-ES" w:eastAsia="ja-JP"/>
        </w:rPr>
        <w:t>Artículo 16</w:t>
      </w:r>
      <w:r w:rsidR="00A446D3">
        <w:rPr>
          <w:color w:val="000000"/>
          <w:sz w:val="22"/>
          <w:szCs w:val="22"/>
          <w:lang w:val="es-ES" w:eastAsia="ja-JP"/>
        </w:rPr>
        <w:t xml:space="preserve"> que</w:t>
      </w:r>
      <w:r w:rsidRPr="00CF60A5">
        <w:rPr>
          <w:color w:val="000000"/>
          <w:sz w:val="22"/>
          <w:szCs w:val="22"/>
          <w:lang w:val="es-ES" w:eastAsia="ja-JP"/>
        </w:rPr>
        <w:t xml:space="preserve"> </w:t>
      </w:r>
      <w:r w:rsidR="00A446D3" w:rsidRPr="00A446D3">
        <w:rPr>
          <w:i/>
          <w:color w:val="000000"/>
          <w:sz w:val="22"/>
          <w:szCs w:val="22"/>
          <w:lang w:val="es-ES" w:eastAsia="ja-JP"/>
        </w:rPr>
        <w:t>e</w:t>
      </w:r>
      <w:r w:rsidRPr="00A446D3">
        <w:rPr>
          <w:i/>
          <w:color w:val="000000"/>
          <w:sz w:val="22"/>
          <w:szCs w:val="22"/>
          <w:lang w:val="es-ES" w:eastAsia="ja-JP"/>
        </w:rPr>
        <w:t xml:space="preserve">l Ministerio de Planificación del Desarrollo, en su calidad de ente rector de la planificación integral del Estado, en materia de gestión de riesgos, tiene </w:t>
      </w:r>
      <w:r w:rsidR="00A446D3" w:rsidRPr="00A446D3">
        <w:rPr>
          <w:i/>
          <w:color w:val="000000"/>
          <w:sz w:val="22"/>
          <w:szCs w:val="22"/>
          <w:lang w:val="es-ES" w:eastAsia="ja-JP"/>
        </w:rPr>
        <w:t xml:space="preserve">la atribución de </w:t>
      </w:r>
      <w:r w:rsidRPr="00A446D3">
        <w:rPr>
          <w:i/>
          <w:color w:val="000000"/>
          <w:sz w:val="22"/>
          <w:szCs w:val="22"/>
          <w:lang w:val="es-ES" w:eastAsia="ja-JP"/>
        </w:rPr>
        <w:t>Incorporar la gestión de riesgos en la planificación integral del desarrollo nacional de mediano y largo plazo como componente transversal, misma que rige para los ámbitos, sectorial y territorial, la inversión pública y el ordenamiento territorial para la reducción de riesgos.</w:t>
      </w:r>
    </w:p>
    <w:p w14:paraId="290244C8" w14:textId="77777777" w:rsidR="00583B85" w:rsidRPr="00577CC0" w:rsidRDefault="00583B85" w:rsidP="00253D5A">
      <w:pPr>
        <w:jc w:val="both"/>
        <w:rPr>
          <w:bCs/>
          <w:i/>
          <w:sz w:val="22"/>
          <w:szCs w:val="22"/>
          <w:lang w:val="es-ES"/>
        </w:rPr>
      </w:pPr>
    </w:p>
    <w:p w14:paraId="4CF32923" w14:textId="35D53BE1" w:rsidR="00B10C07" w:rsidRPr="00577CC0" w:rsidRDefault="00D956AD" w:rsidP="00253D5A">
      <w:pPr>
        <w:jc w:val="both"/>
        <w:rPr>
          <w:b/>
          <w:bCs/>
          <w:sz w:val="22"/>
          <w:szCs w:val="22"/>
          <w:lang w:val="es-ES"/>
        </w:rPr>
      </w:pPr>
      <w:r w:rsidRPr="00577CC0">
        <w:rPr>
          <w:b/>
          <w:bCs/>
          <w:sz w:val="22"/>
          <w:szCs w:val="22"/>
          <w:lang w:val="es-ES"/>
        </w:rPr>
        <w:t>O</w:t>
      </w:r>
      <w:r w:rsidR="00320B7B">
        <w:rPr>
          <w:b/>
          <w:bCs/>
          <w:sz w:val="22"/>
          <w:szCs w:val="22"/>
          <w:lang w:val="es-ES"/>
        </w:rPr>
        <w:t>bjetivo</w:t>
      </w:r>
      <w:r w:rsidR="00202CC0" w:rsidRPr="00577CC0">
        <w:rPr>
          <w:b/>
          <w:bCs/>
          <w:sz w:val="22"/>
          <w:szCs w:val="22"/>
          <w:lang w:val="es-ES"/>
        </w:rPr>
        <w:t xml:space="preserve"> de la Consultoría</w:t>
      </w:r>
    </w:p>
    <w:p w14:paraId="588115BC" w14:textId="77777777" w:rsidR="00202CC0" w:rsidRPr="00577CC0" w:rsidRDefault="00202CC0" w:rsidP="00253D5A">
      <w:pPr>
        <w:jc w:val="both"/>
        <w:rPr>
          <w:b/>
          <w:bCs/>
          <w:sz w:val="22"/>
          <w:szCs w:val="22"/>
          <w:lang w:val="es-ES"/>
        </w:rPr>
      </w:pPr>
    </w:p>
    <w:p w14:paraId="3DFD2118" w14:textId="3955A457" w:rsidR="00A617EC" w:rsidRPr="00C539CB" w:rsidRDefault="009C0CD2" w:rsidP="003902C2">
      <w:pPr>
        <w:jc w:val="both"/>
        <w:rPr>
          <w:color w:val="000000"/>
          <w:sz w:val="22"/>
          <w:szCs w:val="22"/>
          <w:lang w:val="es-ES" w:eastAsia="ja-JP"/>
        </w:rPr>
      </w:pPr>
      <w:r w:rsidRPr="00C539CB">
        <w:rPr>
          <w:color w:val="000000"/>
          <w:sz w:val="22"/>
          <w:szCs w:val="22"/>
          <w:lang w:val="es-ES" w:eastAsia="ja-JP"/>
        </w:rPr>
        <w:t xml:space="preserve">El objeto de la presente consultoría es brindar asistencia técnica al Ministerio de Planificación del Desarrollo </w:t>
      </w:r>
      <w:r w:rsidR="002227AD">
        <w:rPr>
          <w:color w:val="000000"/>
          <w:sz w:val="22"/>
          <w:szCs w:val="22"/>
          <w:lang w:val="es-ES" w:eastAsia="ja-JP"/>
        </w:rPr>
        <w:t>(MPD)</w:t>
      </w:r>
      <w:r w:rsidRPr="00C539CB">
        <w:rPr>
          <w:color w:val="000000"/>
          <w:sz w:val="22"/>
          <w:szCs w:val="22"/>
          <w:lang w:val="es-ES" w:eastAsia="ja-JP"/>
        </w:rPr>
        <w:t xml:space="preserve">- Viceministerio de Planificación y Coordinación </w:t>
      </w:r>
      <w:r w:rsidR="002227AD">
        <w:rPr>
          <w:color w:val="000000"/>
          <w:sz w:val="22"/>
          <w:szCs w:val="22"/>
          <w:lang w:val="es-ES" w:eastAsia="ja-JP"/>
        </w:rPr>
        <w:t>(VPC)</w:t>
      </w:r>
      <w:r w:rsidR="00736A3A">
        <w:rPr>
          <w:color w:val="000000"/>
          <w:sz w:val="22"/>
          <w:szCs w:val="22"/>
          <w:lang w:val="es-ES" w:eastAsia="ja-JP"/>
        </w:rPr>
        <w:t xml:space="preserve"> para desarrollar metodologías y herramientas para elaborar los </w:t>
      </w:r>
      <w:r w:rsidR="00736A3A" w:rsidRPr="00F212AB">
        <w:rPr>
          <w:bCs/>
          <w:sz w:val="22"/>
          <w:szCs w:val="22"/>
          <w:lang w:val="es-ES"/>
        </w:rPr>
        <w:t>Planes Integrales Sectoriales, Planes Institucionales y Planes de Entidades Territoriales Autónomas</w:t>
      </w:r>
      <w:r w:rsidR="00736A3A" w:rsidRPr="00F212AB">
        <w:rPr>
          <w:color w:val="000000"/>
          <w:sz w:val="22"/>
          <w:szCs w:val="22"/>
          <w:lang w:val="es-ES_tradnl" w:eastAsia="ja-JP"/>
        </w:rPr>
        <w:t xml:space="preserve"> </w:t>
      </w:r>
      <w:r w:rsidR="00736A3A">
        <w:rPr>
          <w:color w:val="000000"/>
          <w:sz w:val="22"/>
          <w:szCs w:val="22"/>
          <w:lang w:val="es-ES_tradnl" w:eastAsia="ja-JP"/>
        </w:rPr>
        <w:t xml:space="preserve">de forma </w:t>
      </w:r>
      <w:r w:rsidR="00736A3A" w:rsidRPr="00F212AB">
        <w:rPr>
          <w:color w:val="000000"/>
          <w:sz w:val="22"/>
          <w:szCs w:val="22"/>
          <w:lang w:val="es-ES_tradnl" w:eastAsia="ja-JP"/>
        </w:rPr>
        <w:t xml:space="preserve">que integren </w:t>
      </w:r>
      <w:r w:rsidR="00736A3A">
        <w:rPr>
          <w:color w:val="000000"/>
          <w:sz w:val="22"/>
          <w:szCs w:val="22"/>
          <w:lang w:val="es-ES_tradnl" w:eastAsia="ja-JP"/>
        </w:rPr>
        <w:t xml:space="preserve">el </w:t>
      </w:r>
      <w:r w:rsidRPr="00C539CB">
        <w:rPr>
          <w:color w:val="000000"/>
          <w:sz w:val="22"/>
          <w:szCs w:val="22"/>
          <w:lang w:val="es-ES" w:eastAsia="ja-JP"/>
        </w:rPr>
        <w:t>riesgo de desastres y la adaptación al cambio climático.</w:t>
      </w:r>
    </w:p>
    <w:p w14:paraId="1DD09B9B" w14:textId="77777777" w:rsidR="0080549B" w:rsidRPr="00577CC0" w:rsidRDefault="0080549B" w:rsidP="00253D5A">
      <w:pPr>
        <w:jc w:val="both"/>
        <w:rPr>
          <w:bCs/>
          <w:sz w:val="22"/>
          <w:szCs w:val="22"/>
          <w:lang w:val="es-ES"/>
        </w:rPr>
      </w:pPr>
    </w:p>
    <w:p w14:paraId="4CF32926" w14:textId="0795E918" w:rsidR="003C6E41" w:rsidRPr="00577CC0" w:rsidRDefault="00381358" w:rsidP="00253D5A">
      <w:pPr>
        <w:jc w:val="both"/>
        <w:rPr>
          <w:b/>
          <w:bCs/>
          <w:sz w:val="22"/>
          <w:szCs w:val="22"/>
          <w:lang w:val="es-ES"/>
        </w:rPr>
      </w:pPr>
      <w:r w:rsidRPr="00577CC0">
        <w:rPr>
          <w:b/>
          <w:bCs/>
          <w:sz w:val="22"/>
          <w:szCs w:val="22"/>
          <w:lang w:val="es-ES"/>
        </w:rPr>
        <w:t>A</w:t>
      </w:r>
      <w:r w:rsidR="00202CC0" w:rsidRPr="00577CC0">
        <w:rPr>
          <w:b/>
          <w:bCs/>
          <w:sz w:val="22"/>
          <w:szCs w:val="22"/>
          <w:lang w:val="es-ES"/>
        </w:rPr>
        <w:t>ctividades Principales</w:t>
      </w:r>
    </w:p>
    <w:p w14:paraId="1D1BF372" w14:textId="77777777" w:rsidR="00202CC0" w:rsidRPr="00577CC0" w:rsidRDefault="00202CC0" w:rsidP="00253D5A">
      <w:pPr>
        <w:jc w:val="both"/>
        <w:rPr>
          <w:b/>
          <w:bCs/>
          <w:sz w:val="22"/>
          <w:szCs w:val="22"/>
          <w:lang w:val="es-ES"/>
        </w:rPr>
      </w:pPr>
    </w:p>
    <w:p w14:paraId="69EFB4F2" w14:textId="3ADFBBE3" w:rsidR="0080549B" w:rsidRDefault="0080549B" w:rsidP="00253D5A">
      <w:pPr>
        <w:jc w:val="both"/>
        <w:rPr>
          <w:bCs/>
          <w:sz w:val="22"/>
          <w:szCs w:val="22"/>
          <w:lang w:val="es-ES"/>
        </w:rPr>
      </w:pPr>
      <w:r w:rsidRPr="00577CC0">
        <w:rPr>
          <w:bCs/>
          <w:sz w:val="22"/>
          <w:szCs w:val="22"/>
          <w:lang w:val="es-ES"/>
        </w:rPr>
        <w:t>El candidato deberá:</w:t>
      </w:r>
    </w:p>
    <w:p w14:paraId="453A8C0F" w14:textId="77777777" w:rsidR="0017328A" w:rsidRDefault="0017328A" w:rsidP="00253D5A">
      <w:pPr>
        <w:jc w:val="both"/>
        <w:rPr>
          <w:b/>
          <w:bCs/>
          <w:sz w:val="22"/>
          <w:szCs w:val="22"/>
          <w:lang w:val="es-ES"/>
        </w:rPr>
      </w:pPr>
    </w:p>
    <w:p w14:paraId="38AA1D24" w14:textId="258E5E0C" w:rsidR="009C0CD2" w:rsidRPr="00D15ADD" w:rsidRDefault="009C0CD2" w:rsidP="00D15ADD">
      <w:pPr>
        <w:pStyle w:val="ListParagraph"/>
        <w:numPr>
          <w:ilvl w:val="0"/>
          <w:numId w:val="19"/>
        </w:numPr>
        <w:jc w:val="both"/>
        <w:rPr>
          <w:bCs/>
          <w:sz w:val="22"/>
          <w:szCs w:val="22"/>
          <w:lang w:val="es-ES"/>
        </w:rPr>
      </w:pPr>
      <w:r w:rsidRPr="00D15ADD">
        <w:rPr>
          <w:bCs/>
          <w:sz w:val="22"/>
          <w:szCs w:val="22"/>
          <w:lang w:val="es-ES"/>
        </w:rPr>
        <w:t xml:space="preserve">Formular un </w:t>
      </w:r>
      <w:r w:rsidRPr="00D15ADD">
        <w:rPr>
          <w:bCs/>
          <w:sz w:val="22"/>
          <w:szCs w:val="22"/>
          <w:u w:val="single"/>
          <w:lang w:val="es-ES"/>
        </w:rPr>
        <w:t>plan y cronograma de trabajo</w:t>
      </w:r>
      <w:r w:rsidRPr="00D15ADD">
        <w:rPr>
          <w:bCs/>
          <w:sz w:val="22"/>
          <w:szCs w:val="22"/>
          <w:lang w:val="es-ES"/>
        </w:rPr>
        <w:t xml:space="preserve"> para la </w:t>
      </w:r>
      <w:r w:rsidR="00736A3A">
        <w:rPr>
          <w:bCs/>
          <w:sz w:val="22"/>
          <w:szCs w:val="22"/>
          <w:lang w:val="es-ES"/>
        </w:rPr>
        <w:t>elaboración</w:t>
      </w:r>
      <w:r w:rsidRPr="00D15ADD">
        <w:rPr>
          <w:bCs/>
          <w:sz w:val="22"/>
          <w:szCs w:val="22"/>
          <w:lang w:val="es-ES"/>
        </w:rPr>
        <w:t xml:space="preserve"> de las herramientas de planificación.</w:t>
      </w:r>
    </w:p>
    <w:p w14:paraId="3996D223" w14:textId="6EB0B16F" w:rsidR="009C0CD2" w:rsidRPr="00D15ADD" w:rsidRDefault="009C0CD2" w:rsidP="00D15ADD">
      <w:pPr>
        <w:pStyle w:val="ListParagraph"/>
        <w:numPr>
          <w:ilvl w:val="0"/>
          <w:numId w:val="19"/>
        </w:numPr>
        <w:jc w:val="both"/>
        <w:rPr>
          <w:bCs/>
          <w:sz w:val="22"/>
          <w:szCs w:val="22"/>
          <w:lang w:val="es-ES"/>
        </w:rPr>
      </w:pPr>
      <w:r w:rsidRPr="00D15ADD">
        <w:rPr>
          <w:bCs/>
          <w:sz w:val="22"/>
          <w:szCs w:val="22"/>
          <w:lang w:val="es-ES"/>
        </w:rPr>
        <w:t xml:space="preserve">Elaborar un </w:t>
      </w:r>
      <w:r w:rsidRPr="00D15ADD">
        <w:rPr>
          <w:bCs/>
          <w:sz w:val="22"/>
          <w:szCs w:val="22"/>
          <w:u w:val="single"/>
          <w:lang w:val="es-ES"/>
        </w:rPr>
        <w:t xml:space="preserve">diagnóstico sobre </w:t>
      </w:r>
      <w:r w:rsidR="00294B7E">
        <w:rPr>
          <w:bCs/>
          <w:sz w:val="22"/>
          <w:szCs w:val="22"/>
          <w:u w:val="single"/>
          <w:lang w:val="es-ES"/>
        </w:rPr>
        <w:t>la</w:t>
      </w:r>
      <w:r w:rsidRPr="00D15ADD">
        <w:rPr>
          <w:bCs/>
          <w:sz w:val="22"/>
          <w:szCs w:val="22"/>
          <w:u w:val="single"/>
          <w:lang w:val="es-ES"/>
        </w:rPr>
        <w:t xml:space="preserve"> integración del análisis del riesgo de desastres, incluyendo aspectos de adaptación al cambio climático</w:t>
      </w:r>
      <w:r w:rsidRPr="00D15ADD">
        <w:rPr>
          <w:bCs/>
          <w:sz w:val="22"/>
          <w:szCs w:val="22"/>
          <w:lang w:val="es-ES"/>
        </w:rPr>
        <w:t xml:space="preserve">, en </w:t>
      </w:r>
      <w:r w:rsidR="00294B7E">
        <w:rPr>
          <w:bCs/>
          <w:sz w:val="22"/>
          <w:szCs w:val="22"/>
          <w:lang w:val="es-ES"/>
        </w:rPr>
        <w:t>manuales y guías para elaborar Planes de Desarrollo</w:t>
      </w:r>
      <w:r w:rsidRPr="00D15ADD">
        <w:rPr>
          <w:bCs/>
          <w:sz w:val="22"/>
          <w:szCs w:val="22"/>
          <w:lang w:val="es-ES"/>
        </w:rPr>
        <w:t xml:space="preserve"> </w:t>
      </w:r>
      <w:r w:rsidR="00294B7E">
        <w:rPr>
          <w:bCs/>
          <w:sz w:val="22"/>
          <w:szCs w:val="22"/>
          <w:lang w:val="es-ES"/>
        </w:rPr>
        <w:t xml:space="preserve">tanto sectoriales como territoriales que hayan sido desarrollados y aplicados por el MPD </w:t>
      </w:r>
      <w:r w:rsidR="002658B4">
        <w:rPr>
          <w:bCs/>
          <w:sz w:val="22"/>
          <w:szCs w:val="22"/>
          <w:lang w:val="es-ES"/>
        </w:rPr>
        <w:t>(</w:t>
      </w:r>
      <w:r w:rsidR="00294B7E">
        <w:rPr>
          <w:bCs/>
          <w:sz w:val="22"/>
          <w:szCs w:val="22"/>
          <w:lang w:val="es-ES"/>
        </w:rPr>
        <w:t xml:space="preserve">aunque actualmente no estén </w:t>
      </w:r>
      <w:r w:rsidR="002658B4">
        <w:rPr>
          <w:bCs/>
          <w:sz w:val="22"/>
          <w:szCs w:val="22"/>
          <w:lang w:val="es-ES"/>
        </w:rPr>
        <w:t>vigentes)</w:t>
      </w:r>
      <w:r w:rsidRPr="00D15ADD">
        <w:rPr>
          <w:bCs/>
          <w:sz w:val="22"/>
          <w:szCs w:val="22"/>
          <w:lang w:val="es-ES"/>
        </w:rPr>
        <w:t xml:space="preserve"> </w:t>
      </w:r>
      <w:r w:rsidR="002658B4">
        <w:rPr>
          <w:bCs/>
          <w:sz w:val="22"/>
          <w:szCs w:val="22"/>
          <w:lang w:val="es-ES"/>
        </w:rPr>
        <w:t xml:space="preserve">y manuales y guías de otros países de la región </w:t>
      </w:r>
      <w:r w:rsidRPr="00D15ADD">
        <w:rPr>
          <w:bCs/>
          <w:sz w:val="22"/>
          <w:szCs w:val="22"/>
          <w:lang w:val="es-ES"/>
        </w:rPr>
        <w:t xml:space="preserve">identificando </w:t>
      </w:r>
      <w:r w:rsidR="001A7FB7">
        <w:rPr>
          <w:bCs/>
          <w:sz w:val="22"/>
          <w:szCs w:val="22"/>
          <w:lang w:val="es-ES"/>
        </w:rPr>
        <w:t>fortalezas</w:t>
      </w:r>
      <w:r w:rsidR="001A7FB7" w:rsidRPr="00D15ADD">
        <w:rPr>
          <w:bCs/>
          <w:sz w:val="22"/>
          <w:szCs w:val="22"/>
          <w:lang w:val="es-ES"/>
        </w:rPr>
        <w:t xml:space="preserve"> </w:t>
      </w:r>
      <w:r w:rsidRPr="00D15ADD">
        <w:rPr>
          <w:bCs/>
          <w:sz w:val="22"/>
          <w:szCs w:val="22"/>
          <w:lang w:val="es-ES"/>
        </w:rPr>
        <w:t>y debilidades.</w:t>
      </w:r>
      <w:r w:rsidR="003902C2" w:rsidRPr="00D15ADD">
        <w:rPr>
          <w:bCs/>
          <w:sz w:val="22"/>
          <w:szCs w:val="22"/>
          <w:lang w:val="es-ES"/>
        </w:rPr>
        <w:t xml:space="preserve"> </w:t>
      </w:r>
      <w:r w:rsidRPr="00D15ADD">
        <w:rPr>
          <w:bCs/>
          <w:sz w:val="22"/>
          <w:szCs w:val="22"/>
          <w:lang w:val="es-ES"/>
        </w:rPr>
        <w:t xml:space="preserve">Este </w:t>
      </w:r>
      <w:r w:rsidR="003902C2" w:rsidRPr="00D15ADD">
        <w:rPr>
          <w:bCs/>
          <w:sz w:val="22"/>
          <w:szCs w:val="22"/>
          <w:lang w:val="es-ES"/>
        </w:rPr>
        <w:t>diagnóstico</w:t>
      </w:r>
      <w:r w:rsidRPr="00D15ADD">
        <w:rPr>
          <w:bCs/>
          <w:sz w:val="22"/>
          <w:szCs w:val="22"/>
          <w:lang w:val="es-ES"/>
        </w:rPr>
        <w:t xml:space="preserve"> deberá responder, como mínimo, las siguientes cuestiones:</w:t>
      </w:r>
    </w:p>
    <w:p w14:paraId="5CB16AAA" w14:textId="3B0901BF" w:rsidR="009C0CD2" w:rsidRPr="00D15ADD" w:rsidRDefault="009C0CD2" w:rsidP="00D15ADD">
      <w:pPr>
        <w:pStyle w:val="ListParagraph"/>
        <w:numPr>
          <w:ilvl w:val="1"/>
          <w:numId w:val="19"/>
        </w:numPr>
        <w:jc w:val="both"/>
        <w:rPr>
          <w:bCs/>
          <w:sz w:val="22"/>
          <w:szCs w:val="22"/>
          <w:lang w:val="es-ES"/>
        </w:rPr>
      </w:pPr>
      <w:r w:rsidRPr="00D15ADD">
        <w:rPr>
          <w:bCs/>
          <w:sz w:val="22"/>
          <w:szCs w:val="22"/>
          <w:lang w:val="es-ES"/>
        </w:rPr>
        <w:lastRenderedPageBreak/>
        <w:t xml:space="preserve">¿Se integra el análisis del riesgo de desastres </w:t>
      </w:r>
      <w:r w:rsidR="00294B7E">
        <w:rPr>
          <w:bCs/>
          <w:sz w:val="22"/>
          <w:szCs w:val="22"/>
          <w:lang w:val="es-ES"/>
        </w:rPr>
        <w:t>en estos manuales y guías</w:t>
      </w:r>
      <w:r w:rsidRPr="00D15ADD">
        <w:rPr>
          <w:bCs/>
          <w:sz w:val="22"/>
          <w:szCs w:val="22"/>
          <w:lang w:val="es-ES"/>
        </w:rPr>
        <w:t>?</w:t>
      </w:r>
    </w:p>
    <w:p w14:paraId="1D55E629" w14:textId="1BBF1A37" w:rsidR="009C0CD2" w:rsidRPr="00D15ADD" w:rsidRDefault="009C0CD2" w:rsidP="00D15ADD">
      <w:pPr>
        <w:pStyle w:val="ListParagraph"/>
        <w:numPr>
          <w:ilvl w:val="1"/>
          <w:numId w:val="19"/>
        </w:numPr>
        <w:jc w:val="both"/>
        <w:rPr>
          <w:bCs/>
          <w:sz w:val="22"/>
          <w:szCs w:val="22"/>
          <w:lang w:val="es-ES"/>
        </w:rPr>
      </w:pPr>
      <w:r w:rsidRPr="00D15ADD">
        <w:rPr>
          <w:bCs/>
          <w:sz w:val="22"/>
          <w:szCs w:val="22"/>
          <w:lang w:val="es-ES"/>
        </w:rPr>
        <w:t>¿En dichos instrumentos, se integra la información existente sobre escenarios climáticos?</w:t>
      </w:r>
    </w:p>
    <w:p w14:paraId="708EE475" w14:textId="61CE2B03" w:rsidR="009C0CD2" w:rsidRDefault="009C0CD2" w:rsidP="00D15ADD">
      <w:pPr>
        <w:pStyle w:val="ListParagraph"/>
        <w:numPr>
          <w:ilvl w:val="1"/>
          <w:numId w:val="19"/>
        </w:numPr>
        <w:jc w:val="both"/>
        <w:rPr>
          <w:bCs/>
          <w:sz w:val="22"/>
          <w:szCs w:val="22"/>
          <w:lang w:val="es-ES"/>
        </w:rPr>
      </w:pPr>
      <w:r w:rsidRPr="00D15ADD">
        <w:rPr>
          <w:bCs/>
          <w:sz w:val="22"/>
          <w:szCs w:val="22"/>
          <w:lang w:val="es-ES"/>
        </w:rPr>
        <w:t xml:space="preserve">¿Cuáles son las fortalezas y </w:t>
      </w:r>
      <w:r w:rsidR="00294B7E">
        <w:rPr>
          <w:bCs/>
          <w:sz w:val="22"/>
          <w:szCs w:val="22"/>
          <w:lang w:val="es-ES"/>
        </w:rPr>
        <w:t>debilidades</w:t>
      </w:r>
      <w:r w:rsidR="00294B7E" w:rsidRPr="00D15ADD">
        <w:rPr>
          <w:bCs/>
          <w:sz w:val="22"/>
          <w:szCs w:val="22"/>
          <w:lang w:val="es-ES"/>
        </w:rPr>
        <w:t xml:space="preserve"> </w:t>
      </w:r>
      <w:r w:rsidRPr="00D15ADD">
        <w:rPr>
          <w:bCs/>
          <w:sz w:val="22"/>
          <w:szCs w:val="22"/>
          <w:lang w:val="es-ES"/>
        </w:rPr>
        <w:t>en la integración del análisis del riesgo de desastres y la adaptación al cambio climático</w:t>
      </w:r>
      <w:r w:rsidR="006E18F8">
        <w:rPr>
          <w:bCs/>
          <w:sz w:val="22"/>
          <w:szCs w:val="22"/>
          <w:lang w:val="es-ES"/>
        </w:rPr>
        <w:t xml:space="preserve"> en </w:t>
      </w:r>
      <w:r w:rsidR="00294B7E">
        <w:rPr>
          <w:bCs/>
          <w:sz w:val="22"/>
          <w:szCs w:val="22"/>
          <w:lang w:val="es-ES"/>
        </w:rPr>
        <w:t xml:space="preserve">dichos manuales y </w:t>
      </w:r>
      <w:r w:rsidR="002658B4">
        <w:rPr>
          <w:bCs/>
          <w:sz w:val="22"/>
          <w:szCs w:val="22"/>
          <w:lang w:val="es-ES"/>
        </w:rPr>
        <w:t>guías</w:t>
      </w:r>
      <w:r w:rsidRPr="00D15ADD">
        <w:rPr>
          <w:bCs/>
          <w:sz w:val="22"/>
          <w:szCs w:val="22"/>
          <w:lang w:val="es-ES"/>
        </w:rPr>
        <w:t>?</w:t>
      </w:r>
    </w:p>
    <w:p w14:paraId="68E4ED91" w14:textId="1D2B44CA" w:rsidR="009D1AC9" w:rsidRPr="00D15ADD" w:rsidRDefault="009D1AC9" w:rsidP="00D15ADD">
      <w:pPr>
        <w:pStyle w:val="ListParagraph"/>
        <w:numPr>
          <w:ilvl w:val="0"/>
          <w:numId w:val="19"/>
        </w:numPr>
        <w:jc w:val="both"/>
        <w:rPr>
          <w:bCs/>
          <w:sz w:val="22"/>
          <w:szCs w:val="22"/>
          <w:lang w:val="es-ES"/>
        </w:rPr>
      </w:pPr>
      <w:r w:rsidRPr="00D15ADD">
        <w:rPr>
          <w:bCs/>
          <w:sz w:val="22"/>
          <w:szCs w:val="22"/>
          <w:u w:val="single"/>
          <w:lang w:val="es-ES"/>
        </w:rPr>
        <w:t>Diagnóstico d</w:t>
      </w:r>
      <w:r w:rsidR="002227AD">
        <w:rPr>
          <w:bCs/>
          <w:sz w:val="22"/>
          <w:szCs w:val="22"/>
          <w:u w:val="single"/>
          <w:lang w:val="es-ES"/>
        </w:rPr>
        <w:t>e la integración de la GRD y la ACC</w:t>
      </w:r>
      <w:r w:rsidRPr="00D15ADD">
        <w:rPr>
          <w:bCs/>
          <w:sz w:val="22"/>
          <w:szCs w:val="22"/>
          <w:u w:val="single"/>
          <w:lang w:val="es-ES"/>
        </w:rPr>
        <w:t xml:space="preserve"> en las metas y acciones estratégicas de l</w:t>
      </w:r>
      <w:r w:rsidR="00736A3A">
        <w:rPr>
          <w:bCs/>
          <w:sz w:val="22"/>
          <w:szCs w:val="22"/>
          <w:u w:val="single"/>
          <w:lang w:val="es-ES"/>
        </w:rPr>
        <w:t>os instrumentos de Planificación</w:t>
      </w:r>
      <w:r w:rsidRPr="00D15ADD">
        <w:rPr>
          <w:bCs/>
          <w:sz w:val="22"/>
          <w:szCs w:val="22"/>
          <w:u w:val="single"/>
          <w:lang w:val="es-ES"/>
        </w:rPr>
        <w:t xml:space="preserve"> Agenda Patriótica y el Plan Quinquenal</w:t>
      </w:r>
      <w:r w:rsidRPr="00D15ADD">
        <w:rPr>
          <w:bCs/>
          <w:sz w:val="22"/>
          <w:szCs w:val="22"/>
          <w:lang w:val="es-ES"/>
        </w:rPr>
        <w:t xml:space="preserve">. </w:t>
      </w:r>
      <w:r w:rsidR="002658B4">
        <w:rPr>
          <w:bCs/>
          <w:sz w:val="22"/>
          <w:szCs w:val="22"/>
          <w:lang w:val="es-ES"/>
        </w:rPr>
        <w:t xml:space="preserve">Se elaborará un análisis </w:t>
      </w:r>
      <w:r w:rsidR="00C4311D">
        <w:rPr>
          <w:bCs/>
          <w:sz w:val="22"/>
          <w:szCs w:val="22"/>
          <w:lang w:val="es-ES"/>
        </w:rPr>
        <w:t xml:space="preserve">acerca </w:t>
      </w:r>
      <w:r w:rsidR="002658B4">
        <w:rPr>
          <w:bCs/>
          <w:sz w:val="22"/>
          <w:szCs w:val="22"/>
          <w:lang w:val="es-ES"/>
        </w:rPr>
        <w:t xml:space="preserve">de </w:t>
      </w:r>
      <w:r w:rsidR="00C4311D">
        <w:rPr>
          <w:bCs/>
          <w:sz w:val="22"/>
          <w:szCs w:val="22"/>
          <w:lang w:val="es-ES"/>
        </w:rPr>
        <w:t xml:space="preserve">si </w:t>
      </w:r>
      <w:r w:rsidR="002658B4">
        <w:rPr>
          <w:bCs/>
          <w:sz w:val="22"/>
          <w:szCs w:val="22"/>
          <w:lang w:val="es-ES"/>
        </w:rPr>
        <w:t>las metas y acciones estratégicas de ambos instrumentos identificando integran la GRD y la</w:t>
      </w:r>
      <w:r w:rsidR="00163B80">
        <w:rPr>
          <w:bCs/>
          <w:sz w:val="22"/>
          <w:szCs w:val="22"/>
          <w:lang w:val="es-ES"/>
        </w:rPr>
        <w:t xml:space="preserve"> ACC,</w:t>
      </w:r>
      <w:r w:rsidR="002658B4">
        <w:rPr>
          <w:bCs/>
          <w:sz w:val="22"/>
          <w:szCs w:val="22"/>
          <w:lang w:val="es-ES"/>
        </w:rPr>
        <w:t xml:space="preserve"> de qué forma lo integran</w:t>
      </w:r>
      <w:r w:rsidR="00163B80">
        <w:rPr>
          <w:bCs/>
          <w:sz w:val="22"/>
          <w:szCs w:val="22"/>
          <w:lang w:val="es-ES"/>
        </w:rPr>
        <w:t xml:space="preserve"> (a qu</w:t>
      </w:r>
      <w:r w:rsidR="00C4311D">
        <w:rPr>
          <w:bCs/>
          <w:sz w:val="22"/>
          <w:szCs w:val="22"/>
          <w:lang w:val="es-ES"/>
        </w:rPr>
        <w:t>é</w:t>
      </w:r>
      <w:r w:rsidR="00163B80">
        <w:rPr>
          <w:bCs/>
          <w:sz w:val="22"/>
          <w:szCs w:val="22"/>
          <w:lang w:val="es-ES"/>
        </w:rPr>
        <w:t xml:space="preserve"> procesos y acciones de la GRD se refieren)</w:t>
      </w:r>
      <w:r w:rsidR="00CC75FA">
        <w:rPr>
          <w:bCs/>
          <w:sz w:val="22"/>
          <w:szCs w:val="22"/>
          <w:lang w:val="es-ES"/>
        </w:rPr>
        <w:t xml:space="preserve">,  </w:t>
      </w:r>
      <w:r w:rsidR="00163B80">
        <w:rPr>
          <w:bCs/>
          <w:sz w:val="22"/>
          <w:szCs w:val="22"/>
          <w:lang w:val="es-ES"/>
        </w:rPr>
        <w:t xml:space="preserve">así como </w:t>
      </w:r>
      <w:r w:rsidR="00CC75FA">
        <w:rPr>
          <w:bCs/>
          <w:sz w:val="22"/>
          <w:szCs w:val="22"/>
          <w:lang w:val="es-ES"/>
        </w:rPr>
        <w:t xml:space="preserve">las orientaciones que se desprenden de </w:t>
      </w:r>
      <w:r w:rsidR="00163B80">
        <w:rPr>
          <w:bCs/>
          <w:sz w:val="22"/>
          <w:szCs w:val="22"/>
          <w:lang w:val="es-ES"/>
        </w:rPr>
        <w:t>estas metas y acciones estratégicas</w:t>
      </w:r>
      <w:r w:rsidR="00CC75FA">
        <w:rPr>
          <w:bCs/>
          <w:sz w:val="22"/>
          <w:szCs w:val="22"/>
          <w:lang w:val="es-ES"/>
        </w:rPr>
        <w:t xml:space="preserve"> para la planificación de los distintos sectores y de las Entidades Territoriales Autónomas</w:t>
      </w:r>
      <w:r w:rsidR="002658B4">
        <w:rPr>
          <w:bCs/>
          <w:sz w:val="22"/>
          <w:szCs w:val="22"/>
          <w:lang w:val="es-ES"/>
        </w:rPr>
        <w:t xml:space="preserve">. </w:t>
      </w:r>
      <w:r w:rsidR="009C0CD2" w:rsidRPr="00D15ADD">
        <w:rPr>
          <w:bCs/>
          <w:sz w:val="22"/>
          <w:szCs w:val="22"/>
          <w:lang w:val="es-ES"/>
        </w:rPr>
        <w:tab/>
      </w:r>
    </w:p>
    <w:p w14:paraId="5F99618C" w14:textId="11422059" w:rsidR="009C0CD2" w:rsidRPr="00D15ADD" w:rsidRDefault="009C0CD2" w:rsidP="00D15ADD">
      <w:pPr>
        <w:pStyle w:val="ListParagraph"/>
        <w:numPr>
          <w:ilvl w:val="0"/>
          <w:numId w:val="19"/>
        </w:numPr>
        <w:jc w:val="both"/>
        <w:rPr>
          <w:bCs/>
          <w:sz w:val="22"/>
          <w:szCs w:val="22"/>
          <w:lang w:val="es-ES"/>
        </w:rPr>
      </w:pPr>
      <w:r w:rsidRPr="00D15ADD">
        <w:rPr>
          <w:bCs/>
          <w:sz w:val="22"/>
          <w:szCs w:val="22"/>
          <w:u w:val="single"/>
          <w:lang w:val="es-ES"/>
        </w:rPr>
        <w:t>Formulación de una propuesta de nuevas herramientas de planificación integral</w:t>
      </w:r>
      <w:r w:rsidR="006E18F8">
        <w:rPr>
          <w:bCs/>
          <w:sz w:val="22"/>
          <w:szCs w:val="22"/>
          <w:u w:val="single"/>
          <w:lang w:val="es-ES"/>
        </w:rPr>
        <w:t xml:space="preserve"> (</w:t>
      </w:r>
      <w:r w:rsidR="00294B7E" w:rsidRPr="00F212AB">
        <w:rPr>
          <w:bCs/>
          <w:sz w:val="22"/>
          <w:szCs w:val="22"/>
          <w:lang w:val="es-ES"/>
        </w:rPr>
        <w:t>que puede basarse en el ajuste de guías y manuales</w:t>
      </w:r>
      <w:r w:rsidR="006E18F8" w:rsidRPr="00F212AB">
        <w:rPr>
          <w:bCs/>
          <w:sz w:val="22"/>
          <w:szCs w:val="22"/>
          <w:lang w:val="es-ES"/>
        </w:rPr>
        <w:t xml:space="preserve"> </w:t>
      </w:r>
      <w:r w:rsidR="00294B7E" w:rsidRPr="00F212AB">
        <w:rPr>
          <w:bCs/>
          <w:sz w:val="22"/>
          <w:szCs w:val="22"/>
          <w:lang w:val="es-ES"/>
        </w:rPr>
        <w:t>ya</w:t>
      </w:r>
      <w:r w:rsidR="006E18F8" w:rsidRPr="00F212AB">
        <w:rPr>
          <w:bCs/>
          <w:sz w:val="22"/>
          <w:szCs w:val="22"/>
          <w:lang w:val="es-ES"/>
        </w:rPr>
        <w:t xml:space="preserve"> existentes)</w:t>
      </w:r>
      <w:r w:rsidRPr="00D15ADD">
        <w:rPr>
          <w:bCs/>
          <w:sz w:val="22"/>
          <w:szCs w:val="22"/>
          <w:lang w:val="es-ES"/>
        </w:rPr>
        <w:t xml:space="preserve">, diseñadas de manera conjunta con el equipo de trabajo </w:t>
      </w:r>
      <w:r w:rsidR="002227AD">
        <w:rPr>
          <w:bCs/>
          <w:sz w:val="22"/>
          <w:szCs w:val="22"/>
          <w:lang w:val="es-ES"/>
        </w:rPr>
        <w:t>del MPD</w:t>
      </w:r>
      <w:r w:rsidR="006E18F8">
        <w:rPr>
          <w:bCs/>
          <w:sz w:val="22"/>
          <w:szCs w:val="22"/>
          <w:lang w:val="es-ES"/>
        </w:rPr>
        <w:t>,</w:t>
      </w:r>
      <w:r w:rsidRPr="00D15ADD">
        <w:rPr>
          <w:bCs/>
          <w:sz w:val="22"/>
          <w:szCs w:val="22"/>
          <w:lang w:val="es-ES"/>
        </w:rPr>
        <w:t xml:space="preserve"> que </w:t>
      </w:r>
      <w:r w:rsidR="006E18F8">
        <w:rPr>
          <w:bCs/>
          <w:sz w:val="22"/>
          <w:szCs w:val="22"/>
          <w:lang w:val="es-ES"/>
        </w:rPr>
        <w:t>garanticen</w:t>
      </w:r>
      <w:r w:rsidR="006E18F8" w:rsidRPr="00D15ADD">
        <w:rPr>
          <w:bCs/>
          <w:sz w:val="22"/>
          <w:szCs w:val="22"/>
          <w:lang w:val="es-ES"/>
        </w:rPr>
        <w:t xml:space="preserve"> </w:t>
      </w:r>
      <w:r w:rsidRPr="00D15ADD">
        <w:rPr>
          <w:bCs/>
          <w:sz w:val="22"/>
          <w:szCs w:val="22"/>
          <w:lang w:val="es-ES"/>
        </w:rPr>
        <w:t xml:space="preserve">la integración del análisis del riesgo de desastres y la ACC en </w:t>
      </w:r>
      <w:r w:rsidR="006E18F8">
        <w:rPr>
          <w:bCs/>
          <w:sz w:val="22"/>
          <w:szCs w:val="22"/>
          <w:lang w:val="es-ES"/>
        </w:rPr>
        <w:t>la</w:t>
      </w:r>
      <w:r w:rsidRPr="00D15ADD">
        <w:rPr>
          <w:bCs/>
          <w:sz w:val="22"/>
          <w:szCs w:val="22"/>
          <w:lang w:val="es-ES"/>
        </w:rPr>
        <w:t xml:space="preserve"> planificación</w:t>
      </w:r>
      <w:r w:rsidR="006E18F8">
        <w:rPr>
          <w:bCs/>
          <w:sz w:val="22"/>
          <w:szCs w:val="22"/>
          <w:lang w:val="es-ES"/>
        </w:rPr>
        <w:t xml:space="preserve"> del </w:t>
      </w:r>
      <w:r w:rsidR="002658B4">
        <w:rPr>
          <w:bCs/>
          <w:sz w:val="22"/>
          <w:szCs w:val="22"/>
          <w:lang w:val="es-ES"/>
        </w:rPr>
        <w:t>E</w:t>
      </w:r>
      <w:r w:rsidR="006E18F8">
        <w:rPr>
          <w:bCs/>
          <w:sz w:val="22"/>
          <w:szCs w:val="22"/>
          <w:lang w:val="es-ES"/>
        </w:rPr>
        <w:t>stado en el marco</w:t>
      </w:r>
      <w:r w:rsidR="003902C2" w:rsidRPr="00D15ADD">
        <w:rPr>
          <w:bCs/>
          <w:sz w:val="22"/>
          <w:szCs w:val="22"/>
          <w:lang w:val="es-ES"/>
        </w:rPr>
        <w:t xml:space="preserve"> </w:t>
      </w:r>
      <w:r w:rsidR="008F2232" w:rsidRPr="00D15ADD">
        <w:rPr>
          <w:bCs/>
          <w:sz w:val="22"/>
          <w:szCs w:val="22"/>
          <w:lang w:val="es-ES"/>
        </w:rPr>
        <w:t>d</w:t>
      </w:r>
      <w:r w:rsidR="003902C2" w:rsidRPr="00D15ADD">
        <w:rPr>
          <w:bCs/>
          <w:sz w:val="22"/>
          <w:szCs w:val="22"/>
          <w:lang w:val="es-ES"/>
        </w:rPr>
        <w:t>el SPIE</w:t>
      </w:r>
      <w:r w:rsidRPr="00D15ADD">
        <w:rPr>
          <w:bCs/>
          <w:sz w:val="22"/>
          <w:szCs w:val="22"/>
          <w:lang w:val="es-ES"/>
        </w:rPr>
        <w:t>.</w:t>
      </w:r>
      <w:r w:rsidR="00FE0FDE" w:rsidRPr="00D15ADD">
        <w:rPr>
          <w:bCs/>
          <w:sz w:val="22"/>
          <w:szCs w:val="22"/>
          <w:lang w:val="es-ES"/>
        </w:rPr>
        <w:t xml:space="preserve"> Dicha propuesta deberá incluir como mínimo los siguientes elementos:</w:t>
      </w:r>
    </w:p>
    <w:p w14:paraId="3CD190BC" w14:textId="707455C0" w:rsidR="00FE0FDE" w:rsidRPr="008C613C" w:rsidRDefault="00FE0FDE" w:rsidP="00D15ADD">
      <w:pPr>
        <w:pStyle w:val="ListParagraph"/>
        <w:numPr>
          <w:ilvl w:val="1"/>
          <w:numId w:val="19"/>
        </w:numPr>
        <w:jc w:val="both"/>
        <w:rPr>
          <w:bCs/>
          <w:sz w:val="22"/>
          <w:szCs w:val="22"/>
          <w:lang w:val="es-ES"/>
        </w:rPr>
      </w:pPr>
      <w:r w:rsidRPr="00D15ADD">
        <w:rPr>
          <w:bCs/>
          <w:sz w:val="22"/>
          <w:szCs w:val="22"/>
          <w:u w:val="single"/>
          <w:lang w:val="es-ES"/>
        </w:rPr>
        <w:t xml:space="preserve">Metodologías y herramientas para integrar la GRD y </w:t>
      </w:r>
      <w:r w:rsidR="002227AD">
        <w:rPr>
          <w:bCs/>
          <w:sz w:val="22"/>
          <w:szCs w:val="22"/>
          <w:u w:val="single"/>
          <w:lang w:val="es-ES"/>
        </w:rPr>
        <w:t>la ACC</w:t>
      </w:r>
      <w:r w:rsidRPr="00D15ADD">
        <w:rPr>
          <w:bCs/>
          <w:sz w:val="22"/>
          <w:szCs w:val="22"/>
          <w:u w:val="single"/>
          <w:lang w:val="es-ES"/>
        </w:rPr>
        <w:t xml:space="preserve"> </w:t>
      </w:r>
      <w:r w:rsidR="008C613C" w:rsidRPr="00D15ADD">
        <w:rPr>
          <w:bCs/>
          <w:sz w:val="22"/>
          <w:szCs w:val="22"/>
          <w:u w:val="single"/>
          <w:lang w:val="es-ES"/>
        </w:rPr>
        <w:t>a la definición de las zonas y los</w:t>
      </w:r>
      <w:r w:rsidRPr="00D15ADD">
        <w:rPr>
          <w:bCs/>
          <w:sz w:val="22"/>
          <w:szCs w:val="22"/>
          <w:u w:val="single"/>
          <w:lang w:val="es-ES"/>
        </w:rPr>
        <w:t xml:space="preserve"> sistemas de vida</w:t>
      </w:r>
      <w:r w:rsidRPr="008C613C">
        <w:rPr>
          <w:bCs/>
          <w:sz w:val="22"/>
          <w:szCs w:val="22"/>
          <w:lang w:val="es-ES"/>
        </w:rPr>
        <w:t xml:space="preserve">, y para realizar </w:t>
      </w:r>
      <w:r w:rsidR="006539E0">
        <w:rPr>
          <w:bCs/>
          <w:sz w:val="22"/>
          <w:szCs w:val="22"/>
          <w:lang w:val="es-ES"/>
        </w:rPr>
        <w:t>el análisis</w:t>
      </w:r>
      <w:r w:rsidRPr="008C613C">
        <w:rPr>
          <w:bCs/>
          <w:sz w:val="22"/>
          <w:szCs w:val="22"/>
          <w:lang w:val="es-ES"/>
        </w:rPr>
        <w:t xml:space="preserve"> </w:t>
      </w:r>
      <w:r w:rsidR="008C613C">
        <w:rPr>
          <w:bCs/>
          <w:sz w:val="22"/>
          <w:szCs w:val="22"/>
          <w:lang w:val="es-ES"/>
        </w:rPr>
        <w:t>del riesgo de desastres</w:t>
      </w:r>
      <w:r w:rsidRPr="008C613C">
        <w:rPr>
          <w:bCs/>
          <w:sz w:val="22"/>
          <w:szCs w:val="22"/>
          <w:lang w:val="es-ES"/>
        </w:rPr>
        <w:t xml:space="preserve"> de l</w:t>
      </w:r>
      <w:r w:rsidR="008C613C">
        <w:rPr>
          <w:bCs/>
          <w:sz w:val="22"/>
          <w:szCs w:val="22"/>
          <w:lang w:val="es-ES"/>
        </w:rPr>
        <w:t>a</w:t>
      </w:r>
      <w:r w:rsidRPr="008C613C">
        <w:rPr>
          <w:bCs/>
          <w:sz w:val="22"/>
          <w:szCs w:val="22"/>
          <w:lang w:val="es-ES"/>
        </w:rPr>
        <w:t xml:space="preserve">s </w:t>
      </w:r>
      <w:r w:rsidR="008C613C">
        <w:rPr>
          <w:bCs/>
          <w:sz w:val="22"/>
          <w:szCs w:val="22"/>
          <w:lang w:val="es-ES"/>
        </w:rPr>
        <w:t xml:space="preserve">zonas y los </w:t>
      </w:r>
      <w:r w:rsidRPr="008C613C">
        <w:rPr>
          <w:bCs/>
          <w:sz w:val="22"/>
          <w:szCs w:val="22"/>
          <w:lang w:val="es-ES"/>
        </w:rPr>
        <w:t xml:space="preserve">sistemas de vida, incluyendo los efectos del cambio climático.  </w:t>
      </w:r>
    </w:p>
    <w:p w14:paraId="123DB5C3" w14:textId="2DC67943" w:rsidR="006539E0" w:rsidRDefault="00FE0FDE" w:rsidP="00D15ADD">
      <w:pPr>
        <w:pStyle w:val="ListParagraph"/>
        <w:numPr>
          <w:ilvl w:val="1"/>
          <w:numId w:val="19"/>
        </w:numPr>
        <w:jc w:val="both"/>
        <w:rPr>
          <w:bCs/>
          <w:sz w:val="22"/>
          <w:szCs w:val="22"/>
          <w:lang w:val="es-ES"/>
        </w:rPr>
      </w:pPr>
      <w:r w:rsidRPr="00D15ADD">
        <w:rPr>
          <w:bCs/>
          <w:sz w:val="22"/>
          <w:szCs w:val="22"/>
          <w:u w:val="single"/>
          <w:lang w:val="es-ES"/>
        </w:rPr>
        <w:t>Metodologías y herramientas para elaborar los Planes Integrales Sectoriales</w:t>
      </w:r>
      <w:r w:rsidR="002227AD">
        <w:rPr>
          <w:bCs/>
          <w:sz w:val="22"/>
          <w:szCs w:val="22"/>
          <w:u w:val="single"/>
          <w:lang w:val="es-ES"/>
        </w:rPr>
        <w:t>, Planes Institucionales</w:t>
      </w:r>
      <w:r w:rsidRPr="00D15ADD">
        <w:rPr>
          <w:bCs/>
          <w:sz w:val="22"/>
          <w:szCs w:val="22"/>
          <w:u w:val="single"/>
          <w:lang w:val="es-ES"/>
        </w:rPr>
        <w:t xml:space="preserve"> y Planes de Entidades Territoriales Autónomas</w:t>
      </w:r>
      <w:r w:rsidRPr="008C613C">
        <w:rPr>
          <w:bCs/>
          <w:sz w:val="22"/>
          <w:szCs w:val="22"/>
          <w:lang w:val="es-ES"/>
        </w:rPr>
        <w:t xml:space="preserve"> incluyendo: </w:t>
      </w:r>
    </w:p>
    <w:p w14:paraId="204738E4" w14:textId="1B031B11" w:rsidR="006539E0" w:rsidRDefault="006539E0" w:rsidP="00D15ADD">
      <w:pPr>
        <w:pStyle w:val="ListParagraph"/>
        <w:numPr>
          <w:ilvl w:val="2"/>
          <w:numId w:val="19"/>
        </w:numPr>
        <w:jc w:val="both"/>
        <w:rPr>
          <w:bCs/>
          <w:sz w:val="22"/>
          <w:szCs w:val="22"/>
          <w:lang w:val="es-ES"/>
        </w:rPr>
      </w:pPr>
      <w:r w:rsidRPr="00D15ADD">
        <w:rPr>
          <w:bCs/>
          <w:sz w:val="22"/>
          <w:szCs w:val="22"/>
          <w:u w:val="single"/>
          <w:lang w:val="es-ES"/>
        </w:rPr>
        <w:t>M</w:t>
      </w:r>
      <w:r w:rsidR="00FE0FDE" w:rsidRPr="00D15ADD">
        <w:rPr>
          <w:bCs/>
          <w:sz w:val="22"/>
          <w:szCs w:val="22"/>
          <w:u w:val="single"/>
          <w:lang w:val="es-ES"/>
        </w:rPr>
        <w:t>etodologías y herramientas para la realización de los diagnósticos</w:t>
      </w:r>
      <w:r w:rsidR="00FE0FDE" w:rsidRPr="008C613C">
        <w:rPr>
          <w:bCs/>
          <w:sz w:val="22"/>
          <w:szCs w:val="22"/>
          <w:lang w:val="es-ES"/>
        </w:rPr>
        <w:t xml:space="preserve"> de los planes incluyendo la definición de indicadores</w:t>
      </w:r>
      <w:r>
        <w:rPr>
          <w:bCs/>
          <w:sz w:val="22"/>
          <w:szCs w:val="22"/>
          <w:lang w:val="es-ES"/>
        </w:rPr>
        <w:t xml:space="preserve"> y </w:t>
      </w:r>
      <w:r w:rsidR="00FE0FDE" w:rsidRPr="008C613C">
        <w:rPr>
          <w:bCs/>
          <w:sz w:val="22"/>
          <w:szCs w:val="22"/>
          <w:lang w:val="es-ES"/>
        </w:rPr>
        <w:t xml:space="preserve">de </w:t>
      </w:r>
      <w:r>
        <w:rPr>
          <w:bCs/>
          <w:sz w:val="22"/>
          <w:szCs w:val="22"/>
          <w:lang w:val="es-ES"/>
        </w:rPr>
        <w:t xml:space="preserve">la </w:t>
      </w:r>
      <w:r w:rsidR="00FE0FDE" w:rsidRPr="008C613C">
        <w:rPr>
          <w:bCs/>
          <w:sz w:val="22"/>
          <w:szCs w:val="22"/>
          <w:lang w:val="es-ES"/>
        </w:rPr>
        <w:t>línea base</w:t>
      </w:r>
      <w:r>
        <w:rPr>
          <w:bCs/>
          <w:sz w:val="22"/>
          <w:szCs w:val="22"/>
          <w:lang w:val="es-ES"/>
        </w:rPr>
        <w:t>.</w:t>
      </w:r>
      <w:r w:rsidR="00FE0FDE" w:rsidRPr="008C613C">
        <w:rPr>
          <w:bCs/>
          <w:sz w:val="22"/>
          <w:szCs w:val="22"/>
          <w:lang w:val="es-ES"/>
        </w:rPr>
        <w:t xml:space="preserve"> </w:t>
      </w:r>
      <w:r>
        <w:rPr>
          <w:bCs/>
          <w:sz w:val="22"/>
          <w:szCs w:val="22"/>
          <w:lang w:val="es-ES"/>
        </w:rPr>
        <w:t>Los indicadores deberán alinearse con los de los Planes Quinquenales que correspondan al ámbito territorial, institucional o sectorial de análisis. Dichas metodologías y herramientas deberán integrar:</w:t>
      </w:r>
      <w:r w:rsidR="00FE0FDE" w:rsidRPr="008C613C">
        <w:rPr>
          <w:bCs/>
          <w:sz w:val="22"/>
          <w:szCs w:val="22"/>
          <w:lang w:val="es-ES"/>
        </w:rPr>
        <w:t xml:space="preserve"> </w:t>
      </w:r>
      <w:r>
        <w:rPr>
          <w:bCs/>
          <w:sz w:val="22"/>
          <w:szCs w:val="22"/>
          <w:lang w:val="es-ES"/>
        </w:rPr>
        <w:t>(i)</w:t>
      </w:r>
      <w:r w:rsidR="00FE0FDE" w:rsidRPr="008C613C">
        <w:rPr>
          <w:bCs/>
          <w:sz w:val="22"/>
          <w:szCs w:val="22"/>
          <w:lang w:val="es-ES"/>
        </w:rPr>
        <w:t xml:space="preserve"> </w:t>
      </w:r>
      <w:r>
        <w:rPr>
          <w:bCs/>
          <w:sz w:val="22"/>
          <w:szCs w:val="22"/>
          <w:lang w:val="es-ES"/>
        </w:rPr>
        <w:t xml:space="preserve">los </w:t>
      </w:r>
      <w:r w:rsidR="00FE0FDE" w:rsidRPr="008C613C">
        <w:rPr>
          <w:bCs/>
          <w:sz w:val="22"/>
          <w:szCs w:val="22"/>
          <w:lang w:val="es-ES"/>
        </w:rPr>
        <w:t>diagnósticos de las zonas y sistemas de vida</w:t>
      </w:r>
      <w:r>
        <w:rPr>
          <w:bCs/>
          <w:sz w:val="22"/>
          <w:szCs w:val="22"/>
          <w:lang w:val="es-ES"/>
        </w:rPr>
        <w:t xml:space="preserve"> en el ámbito correspondiente</w:t>
      </w:r>
      <w:r w:rsidR="00D15ADD">
        <w:rPr>
          <w:bCs/>
          <w:sz w:val="22"/>
          <w:szCs w:val="22"/>
          <w:lang w:val="es-ES"/>
        </w:rPr>
        <w:t xml:space="preserve"> incluyendo el análisis del riesgo de desastres (ver 4.1)</w:t>
      </w:r>
      <w:r>
        <w:rPr>
          <w:bCs/>
          <w:sz w:val="22"/>
          <w:szCs w:val="22"/>
          <w:lang w:val="es-ES"/>
        </w:rPr>
        <w:t xml:space="preserve">, (ii) </w:t>
      </w:r>
      <w:r w:rsidR="00D15ADD">
        <w:rPr>
          <w:bCs/>
          <w:sz w:val="22"/>
          <w:szCs w:val="22"/>
          <w:lang w:val="es-ES"/>
        </w:rPr>
        <w:t xml:space="preserve">la realización de </w:t>
      </w:r>
      <w:r w:rsidR="008C613C">
        <w:rPr>
          <w:bCs/>
          <w:sz w:val="22"/>
          <w:szCs w:val="22"/>
          <w:lang w:val="es-ES"/>
        </w:rPr>
        <w:t>análisis del riesgo de desastre</w:t>
      </w:r>
      <w:r w:rsidR="00D15ADD">
        <w:rPr>
          <w:bCs/>
          <w:sz w:val="22"/>
          <w:szCs w:val="22"/>
          <w:lang w:val="es-ES"/>
        </w:rPr>
        <w:t>s</w:t>
      </w:r>
      <w:r w:rsidR="008C613C">
        <w:rPr>
          <w:bCs/>
          <w:sz w:val="22"/>
          <w:szCs w:val="22"/>
          <w:lang w:val="es-ES"/>
        </w:rPr>
        <w:t xml:space="preserve"> </w:t>
      </w:r>
      <w:r w:rsidR="00D15ADD">
        <w:rPr>
          <w:bCs/>
          <w:sz w:val="22"/>
          <w:szCs w:val="22"/>
          <w:lang w:val="es-ES"/>
        </w:rPr>
        <w:t xml:space="preserve">complementarios a los que forman parte de lo diagnósticos de las zonas y sistemas de vida </w:t>
      </w:r>
      <w:r w:rsidR="008C613C">
        <w:rPr>
          <w:bCs/>
          <w:sz w:val="22"/>
          <w:szCs w:val="22"/>
          <w:lang w:val="es-ES"/>
        </w:rPr>
        <w:t xml:space="preserve">y </w:t>
      </w:r>
      <w:r>
        <w:rPr>
          <w:bCs/>
          <w:sz w:val="22"/>
          <w:szCs w:val="22"/>
          <w:lang w:val="es-ES"/>
        </w:rPr>
        <w:t xml:space="preserve">(iii) el análisis </w:t>
      </w:r>
      <w:r w:rsidR="008C613C">
        <w:rPr>
          <w:bCs/>
          <w:sz w:val="22"/>
          <w:szCs w:val="22"/>
          <w:lang w:val="es-ES"/>
        </w:rPr>
        <w:t xml:space="preserve">de las capacidades </w:t>
      </w:r>
      <w:r>
        <w:rPr>
          <w:bCs/>
          <w:sz w:val="22"/>
          <w:szCs w:val="22"/>
          <w:lang w:val="es-ES"/>
        </w:rPr>
        <w:t xml:space="preserve">para la GRD </w:t>
      </w:r>
      <w:r w:rsidR="00D15ADD">
        <w:rPr>
          <w:bCs/>
          <w:sz w:val="22"/>
          <w:szCs w:val="22"/>
          <w:lang w:val="es-ES"/>
        </w:rPr>
        <w:t xml:space="preserve">y ACC </w:t>
      </w:r>
      <w:r w:rsidR="008C613C">
        <w:rPr>
          <w:bCs/>
          <w:sz w:val="22"/>
          <w:szCs w:val="22"/>
          <w:lang w:val="es-ES"/>
        </w:rPr>
        <w:t>de las instituciones, sectores o territorios</w:t>
      </w:r>
      <w:r>
        <w:rPr>
          <w:bCs/>
          <w:sz w:val="22"/>
          <w:szCs w:val="22"/>
          <w:lang w:val="es-ES"/>
        </w:rPr>
        <w:t>.</w:t>
      </w:r>
      <w:r w:rsidR="008C613C">
        <w:rPr>
          <w:bCs/>
          <w:sz w:val="22"/>
          <w:szCs w:val="22"/>
          <w:lang w:val="es-ES"/>
        </w:rPr>
        <w:t xml:space="preserve"> </w:t>
      </w:r>
    </w:p>
    <w:p w14:paraId="7B3B6142" w14:textId="0ECD2406" w:rsidR="00FE0FDE" w:rsidRPr="008C613C" w:rsidRDefault="006539E0" w:rsidP="00D15ADD">
      <w:pPr>
        <w:pStyle w:val="ListParagraph"/>
        <w:numPr>
          <w:ilvl w:val="2"/>
          <w:numId w:val="19"/>
        </w:numPr>
        <w:jc w:val="both"/>
        <w:rPr>
          <w:bCs/>
          <w:sz w:val="22"/>
          <w:szCs w:val="22"/>
          <w:lang w:val="es-ES"/>
        </w:rPr>
      </w:pPr>
      <w:r w:rsidRPr="00D15ADD">
        <w:rPr>
          <w:bCs/>
          <w:sz w:val="22"/>
          <w:szCs w:val="22"/>
          <w:u w:val="single"/>
          <w:lang w:val="es-ES"/>
        </w:rPr>
        <w:t>M</w:t>
      </w:r>
      <w:r w:rsidR="00583B85" w:rsidRPr="00D15ADD">
        <w:rPr>
          <w:bCs/>
          <w:sz w:val="22"/>
          <w:szCs w:val="22"/>
          <w:u w:val="single"/>
          <w:lang w:val="es-ES"/>
        </w:rPr>
        <w:t>etodologías y herramientas para</w:t>
      </w:r>
      <w:r w:rsidR="00D15ADD" w:rsidRPr="00D15ADD">
        <w:rPr>
          <w:bCs/>
          <w:sz w:val="22"/>
          <w:szCs w:val="22"/>
          <w:u w:val="single"/>
          <w:lang w:val="es-ES"/>
        </w:rPr>
        <w:t xml:space="preserve"> la identificación de las </w:t>
      </w:r>
      <w:r w:rsidR="00294B7E">
        <w:rPr>
          <w:bCs/>
          <w:sz w:val="22"/>
          <w:szCs w:val="22"/>
          <w:u w:val="single"/>
          <w:lang w:val="es-ES"/>
        </w:rPr>
        <w:t xml:space="preserve">prioridades de acción </w:t>
      </w:r>
      <w:r w:rsidR="00D15ADD" w:rsidRPr="00D15ADD">
        <w:rPr>
          <w:bCs/>
          <w:sz w:val="22"/>
          <w:szCs w:val="22"/>
          <w:u w:val="single"/>
          <w:lang w:val="es-ES"/>
        </w:rPr>
        <w:t>de los planes incluyendo</w:t>
      </w:r>
      <w:r>
        <w:rPr>
          <w:bCs/>
          <w:sz w:val="22"/>
          <w:szCs w:val="22"/>
          <w:lang w:val="es-ES"/>
        </w:rPr>
        <w:t>:</w:t>
      </w:r>
      <w:r w:rsidR="00583B85" w:rsidRPr="008C613C">
        <w:rPr>
          <w:bCs/>
          <w:sz w:val="22"/>
          <w:szCs w:val="22"/>
          <w:lang w:val="es-ES"/>
        </w:rPr>
        <w:t xml:space="preserve"> </w:t>
      </w:r>
      <w:r>
        <w:rPr>
          <w:bCs/>
          <w:sz w:val="22"/>
          <w:szCs w:val="22"/>
          <w:lang w:val="es-ES"/>
        </w:rPr>
        <w:t xml:space="preserve">(i) </w:t>
      </w:r>
      <w:r w:rsidR="00583B85" w:rsidRPr="008C613C">
        <w:rPr>
          <w:bCs/>
          <w:sz w:val="22"/>
          <w:szCs w:val="22"/>
          <w:lang w:val="es-ES"/>
        </w:rPr>
        <w:t xml:space="preserve">la definición de estrategias y acciones estratégicas para el sector, institución  o territorio por meta y pilar del Plan Quinquenal </w:t>
      </w:r>
      <w:r>
        <w:rPr>
          <w:bCs/>
          <w:sz w:val="22"/>
          <w:szCs w:val="22"/>
          <w:lang w:val="es-ES"/>
        </w:rPr>
        <w:t xml:space="preserve">que correspondan al ámbito </w:t>
      </w:r>
      <w:r w:rsidR="00583B85" w:rsidRPr="008C613C">
        <w:rPr>
          <w:bCs/>
          <w:sz w:val="22"/>
          <w:szCs w:val="22"/>
          <w:lang w:val="es-ES"/>
        </w:rPr>
        <w:t xml:space="preserve">de su competencia y para la definición de metas complementarias de acuerdo a </w:t>
      </w:r>
      <w:r w:rsidR="00D15ADD">
        <w:rPr>
          <w:bCs/>
          <w:sz w:val="22"/>
          <w:szCs w:val="22"/>
          <w:lang w:val="es-ES"/>
        </w:rPr>
        <w:t xml:space="preserve">la </w:t>
      </w:r>
      <w:r w:rsidR="00583B85" w:rsidRPr="008C613C">
        <w:rPr>
          <w:bCs/>
          <w:sz w:val="22"/>
          <w:szCs w:val="22"/>
          <w:lang w:val="es-ES"/>
        </w:rPr>
        <w:t xml:space="preserve">normativa específica, </w:t>
      </w:r>
      <w:r>
        <w:rPr>
          <w:bCs/>
          <w:sz w:val="22"/>
          <w:szCs w:val="22"/>
          <w:lang w:val="es-ES"/>
        </w:rPr>
        <w:t xml:space="preserve">(ii) </w:t>
      </w:r>
      <w:r w:rsidR="00583B85" w:rsidRPr="008C613C">
        <w:rPr>
          <w:bCs/>
          <w:sz w:val="22"/>
          <w:szCs w:val="22"/>
          <w:lang w:val="es-ES"/>
        </w:rPr>
        <w:t xml:space="preserve">propuestas </w:t>
      </w:r>
      <w:r w:rsidR="00310006">
        <w:rPr>
          <w:bCs/>
          <w:sz w:val="22"/>
          <w:szCs w:val="22"/>
          <w:lang w:val="es-ES"/>
        </w:rPr>
        <w:t>para la</w:t>
      </w:r>
      <w:r w:rsidR="00583B85" w:rsidRPr="008C613C">
        <w:rPr>
          <w:bCs/>
          <w:sz w:val="22"/>
          <w:szCs w:val="22"/>
          <w:lang w:val="es-ES"/>
        </w:rPr>
        <w:t xml:space="preserve"> implementación de </w:t>
      </w:r>
      <w:r w:rsidR="00D15ADD">
        <w:rPr>
          <w:bCs/>
          <w:sz w:val="22"/>
          <w:szCs w:val="22"/>
          <w:lang w:val="es-ES"/>
        </w:rPr>
        <w:t xml:space="preserve">las acciones </w:t>
      </w:r>
      <w:r w:rsidR="00310006">
        <w:rPr>
          <w:bCs/>
          <w:sz w:val="22"/>
          <w:szCs w:val="22"/>
          <w:lang w:val="es-ES"/>
        </w:rPr>
        <w:t xml:space="preserve">estratégicas </w:t>
      </w:r>
      <w:r w:rsidR="00D15ADD">
        <w:rPr>
          <w:bCs/>
          <w:sz w:val="22"/>
          <w:szCs w:val="22"/>
          <w:lang w:val="es-ES"/>
        </w:rPr>
        <w:t>y</w:t>
      </w:r>
      <w:r w:rsidR="00583B85" w:rsidRPr="008C613C">
        <w:rPr>
          <w:bCs/>
          <w:sz w:val="22"/>
          <w:szCs w:val="22"/>
          <w:lang w:val="es-ES"/>
        </w:rPr>
        <w:t xml:space="preserve"> estrategias, </w:t>
      </w:r>
      <w:r>
        <w:rPr>
          <w:bCs/>
          <w:sz w:val="22"/>
          <w:szCs w:val="22"/>
          <w:lang w:val="es-ES"/>
        </w:rPr>
        <w:t xml:space="preserve">(iii) </w:t>
      </w:r>
      <w:r w:rsidR="00583B85" w:rsidRPr="008C613C">
        <w:rPr>
          <w:bCs/>
          <w:sz w:val="22"/>
          <w:szCs w:val="22"/>
          <w:lang w:val="es-ES"/>
        </w:rPr>
        <w:t>la identificación de resultados esperados e indicadores por acción estratégica y estrategia</w:t>
      </w:r>
      <w:r>
        <w:rPr>
          <w:bCs/>
          <w:sz w:val="22"/>
          <w:szCs w:val="22"/>
          <w:lang w:val="es-ES"/>
        </w:rPr>
        <w:t>. Dichas metodologías y herramientas deberán incluir</w:t>
      </w:r>
      <w:r w:rsidR="00583B85" w:rsidRPr="008C613C">
        <w:rPr>
          <w:bCs/>
          <w:sz w:val="22"/>
          <w:szCs w:val="22"/>
          <w:lang w:val="es-ES"/>
        </w:rPr>
        <w:t xml:space="preserve"> la definición de estrategias, acciones estratégicas, resultados e indicadores para la gestión del riesgo de desastres y la adaptación al cambio climático.</w:t>
      </w:r>
    </w:p>
    <w:p w14:paraId="5B034039" w14:textId="77777777" w:rsidR="00FE0FDE" w:rsidRPr="009C0CD2" w:rsidRDefault="00FE0FDE" w:rsidP="009C0CD2">
      <w:pPr>
        <w:jc w:val="both"/>
        <w:rPr>
          <w:bCs/>
          <w:sz w:val="22"/>
          <w:szCs w:val="22"/>
          <w:lang w:val="es-ES"/>
        </w:rPr>
      </w:pPr>
    </w:p>
    <w:p w14:paraId="1EAE0317" w14:textId="6EEBA449" w:rsidR="009C0CD2" w:rsidRPr="00D15ADD" w:rsidRDefault="006E18F8" w:rsidP="00D15ADD">
      <w:pPr>
        <w:pStyle w:val="ListParagraph"/>
        <w:numPr>
          <w:ilvl w:val="0"/>
          <w:numId w:val="19"/>
        </w:numPr>
        <w:jc w:val="both"/>
        <w:rPr>
          <w:bCs/>
          <w:sz w:val="22"/>
          <w:szCs w:val="22"/>
          <w:lang w:val="es-ES"/>
        </w:rPr>
      </w:pPr>
      <w:r>
        <w:rPr>
          <w:bCs/>
          <w:sz w:val="22"/>
          <w:szCs w:val="22"/>
          <w:lang w:val="es-ES"/>
        </w:rPr>
        <w:t>Facilita</w:t>
      </w:r>
      <w:r w:rsidRPr="00D15ADD">
        <w:rPr>
          <w:bCs/>
          <w:sz w:val="22"/>
          <w:szCs w:val="22"/>
          <w:lang w:val="es-ES"/>
        </w:rPr>
        <w:t xml:space="preserve">ción </w:t>
      </w:r>
      <w:r w:rsidR="009C0CD2" w:rsidRPr="00D15ADD">
        <w:rPr>
          <w:bCs/>
          <w:sz w:val="22"/>
          <w:szCs w:val="22"/>
          <w:lang w:val="es-ES"/>
        </w:rPr>
        <w:t>de talleres de socialización de las nuevas herramientas metodológicas de común acuerdo con el Ministerio de Planificación; se prevé al menos 4 talleres de socialización en distintos lugares del país.</w:t>
      </w:r>
    </w:p>
    <w:p w14:paraId="14B952F0" w14:textId="77777777" w:rsidR="009C0CD2" w:rsidRDefault="009C0CD2" w:rsidP="00253D5A">
      <w:pPr>
        <w:jc w:val="both"/>
        <w:rPr>
          <w:b/>
          <w:bCs/>
          <w:sz w:val="22"/>
          <w:szCs w:val="22"/>
          <w:lang w:val="es-ES"/>
        </w:rPr>
      </w:pPr>
    </w:p>
    <w:p w14:paraId="142990B4" w14:textId="77777777" w:rsidR="0058066B" w:rsidRDefault="0058066B" w:rsidP="0058066B">
      <w:pPr>
        <w:jc w:val="both"/>
        <w:rPr>
          <w:b/>
          <w:bCs/>
          <w:sz w:val="22"/>
          <w:szCs w:val="22"/>
          <w:lang w:val="es-ES"/>
        </w:rPr>
      </w:pPr>
      <w:r w:rsidRPr="00577CC0">
        <w:rPr>
          <w:bCs/>
          <w:sz w:val="22"/>
          <w:szCs w:val="22"/>
          <w:lang w:val="es-ES"/>
        </w:rPr>
        <w:t xml:space="preserve">El candidato </w:t>
      </w:r>
      <w:r>
        <w:rPr>
          <w:bCs/>
          <w:sz w:val="22"/>
          <w:szCs w:val="22"/>
          <w:lang w:val="es-ES"/>
        </w:rPr>
        <w:t xml:space="preserve">estará </w:t>
      </w:r>
      <w:r w:rsidRPr="0017328A">
        <w:rPr>
          <w:bCs/>
          <w:sz w:val="22"/>
          <w:szCs w:val="22"/>
          <w:lang w:val="es-ES"/>
        </w:rPr>
        <w:t>bajo la supervisión técnica del Viceministerio de Planificación y Coordinación</w:t>
      </w:r>
      <w:r>
        <w:rPr>
          <w:bCs/>
          <w:sz w:val="22"/>
          <w:szCs w:val="22"/>
          <w:lang w:val="es-ES"/>
        </w:rPr>
        <w:t>.</w:t>
      </w:r>
    </w:p>
    <w:p w14:paraId="24AF82E7" w14:textId="77777777" w:rsidR="009C0CD2" w:rsidRPr="00577CC0" w:rsidRDefault="009C0CD2" w:rsidP="00253D5A">
      <w:pPr>
        <w:jc w:val="both"/>
        <w:rPr>
          <w:b/>
          <w:bCs/>
          <w:sz w:val="22"/>
          <w:szCs w:val="22"/>
          <w:lang w:val="es-ES"/>
        </w:rPr>
      </w:pPr>
    </w:p>
    <w:p w14:paraId="4CF32929" w14:textId="46E2EFBB" w:rsidR="00AE2BDA" w:rsidRPr="00577CC0" w:rsidRDefault="00086701" w:rsidP="00A31B75">
      <w:pPr>
        <w:jc w:val="both"/>
        <w:rPr>
          <w:b/>
          <w:bCs/>
          <w:sz w:val="22"/>
          <w:szCs w:val="22"/>
          <w:lang w:val="es-ES"/>
        </w:rPr>
      </w:pPr>
      <w:r w:rsidRPr="00577CC0">
        <w:rPr>
          <w:b/>
          <w:bCs/>
          <w:sz w:val="22"/>
          <w:szCs w:val="22"/>
          <w:lang w:val="es-ES"/>
        </w:rPr>
        <w:t>I</w:t>
      </w:r>
      <w:r w:rsidR="00381358" w:rsidRPr="00577CC0">
        <w:rPr>
          <w:b/>
          <w:bCs/>
          <w:sz w:val="22"/>
          <w:szCs w:val="22"/>
          <w:lang w:val="es-ES"/>
        </w:rPr>
        <w:t>nformes</w:t>
      </w:r>
      <w:r w:rsidR="00202CC0" w:rsidRPr="00577CC0">
        <w:rPr>
          <w:b/>
          <w:bCs/>
          <w:sz w:val="22"/>
          <w:szCs w:val="22"/>
          <w:lang w:val="es-ES"/>
        </w:rPr>
        <w:t xml:space="preserve"> / Entregables</w:t>
      </w:r>
    </w:p>
    <w:p w14:paraId="58489396" w14:textId="77777777" w:rsidR="00202CC0" w:rsidRDefault="00202CC0" w:rsidP="00253D5A">
      <w:pPr>
        <w:jc w:val="both"/>
        <w:rPr>
          <w:b/>
          <w:bCs/>
          <w:sz w:val="22"/>
          <w:szCs w:val="22"/>
          <w:lang w:val="es-ES"/>
        </w:rPr>
      </w:pPr>
    </w:p>
    <w:p w14:paraId="22B07E55" w14:textId="77777777" w:rsidR="0017328A" w:rsidRPr="0017328A" w:rsidRDefault="0017328A" w:rsidP="0017328A">
      <w:pPr>
        <w:jc w:val="both"/>
        <w:rPr>
          <w:b/>
          <w:bCs/>
          <w:sz w:val="22"/>
          <w:szCs w:val="22"/>
          <w:lang w:val="es-ES"/>
        </w:rPr>
      </w:pPr>
      <w:r w:rsidRPr="0017328A">
        <w:rPr>
          <w:b/>
          <w:bCs/>
          <w:sz w:val="22"/>
          <w:szCs w:val="22"/>
          <w:lang w:val="es-ES"/>
        </w:rPr>
        <w:t>Los informes esperados de la consultoría son los siguientes:</w:t>
      </w:r>
    </w:p>
    <w:p w14:paraId="67EB511A" w14:textId="77777777" w:rsidR="0017328A" w:rsidRPr="0017328A" w:rsidRDefault="0017328A" w:rsidP="0017328A">
      <w:pPr>
        <w:jc w:val="both"/>
        <w:rPr>
          <w:b/>
          <w:bCs/>
          <w:sz w:val="22"/>
          <w:szCs w:val="22"/>
          <w:lang w:val="es-ES"/>
        </w:rPr>
      </w:pPr>
    </w:p>
    <w:p w14:paraId="49934490" w14:textId="36478904" w:rsidR="0017328A" w:rsidRPr="00310006" w:rsidRDefault="0017328A" w:rsidP="0017328A">
      <w:pPr>
        <w:pStyle w:val="ListParagraph"/>
        <w:numPr>
          <w:ilvl w:val="0"/>
          <w:numId w:val="13"/>
        </w:numPr>
        <w:jc w:val="both"/>
        <w:rPr>
          <w:bCs/>
          <w:sz w:val="22"/>
          <w:szCs w:val="22"/>
          <w:lang w:val="es-ES"/>
        </w:rPr>
      </w:pPr>
      <w:r w:rsidRPr="00310006">
        <w:rPr>
          <w:bCs/>
          <w:sz w:val="22"/>
          <w:szCs w:val="22"/>
          <w:lang w:val="es-ES"/>
        </w:rPr>
        <w:t xml:space="preserve">Producto 1: plan y cronograma de trabajo. </w:t>
      </w:r>
    </w:p>
    <w:p w14:paraId="31BA144A" w14:textId="0B9B17C9" w:rsidR="0017328A" w:rsidRPr="00310006" w:rsidRDefault="0017328A" w:rsidP="00294B7E">
      <w:pPr>
        <w:pStyle w:val="ListParagraph"/>
        <w:numPr>
          <w:ilvl w:val="0"/>
          <w:numId w:val="13"/>
        </w:numPr>
        <w:jc w:val="both"/>
        <w:rPr>
          <w:bCs/>
          <w:sz w:val="22"/>
          <w:szCs w:val="22"/>
          <w:lang w:val="es-ES"/>
        </w:rPr>
      </w:pPr>
      <w:r w:rsidRPr="00310006">
        <w:rPr>
          <w:bCs/>
          <w:sz w:val="22"/>
          <w:szCs w:val="22"/>
          <w:lang w:val="es-ES"/>
        </w:rPr>
        <w:lastRenderedPageBreak/>
        <w:t xml:space="preserve">Producto 2: documento </w:t>
      </w:r>
      <w:r w:rsidR="00310006" w:rsidRPr="00310006">
        <w:rPr>
          <w:bCs/>
          <w:sz w:val="22"/>
          <w:szCs w:val="22"/>
          <w:lang w:val="es-ES"/>
        </w:rPr>
        <w:t xml:space="preserve">diagnóstico sobre </w:t>
      </w:r>
      <w:r w:rsidR="00294B7E" w:rsidRPr="00294B7E">
        <w:rPr>
          <w:bCs/>
          <w:sz w:val="22"/>
          <w:szCs w:val="22"/>
          <w:lang w:val="es-ES"/>
        </w:rPr>
        <w:t xml:space="preserve">la integración del análisis del riesgo de desastres, incluyendo aspectos de adaptación al cambio climático, en manuales y guías para elaborar Planes de Desarrollo </w:t>
      </w:r>
      <w:r w:rsidR="00310006" w:rsidRPr="00310006">
        <w:rPr>
          <w:bCs/>
          <w:sz w:val="22"/>
          <w:szCs w:val="22"/>
          <w:lang w:val="es-ES"/>
        </w:rPr>
        <w:t>y</w:t>
      </w:r>
      <w:r w:rsidR="002658B4">
        <w:rPr>
          <w:bCs/>
          <w:sz w:val="22"/>
          <w:szCs w:val="22"/>
          <w:lang w:val="es-ES"/>
        </w:rPr>
        <w:t xml:space="preserve"> en</w:t>
      </w:r>
      <w:r w:rsidR="00310006" w:rsidRPr="00310006">
        <w:rPr>
          <w:bCs/>
          <w:sz w:val="22"/>
          <w:szCs w:val="22"/>
          <w:lang w:val="es-ES"/>
        </w:rPr>
        <w:t xml:space="preserve"> acciones estratégicas de la Agenda Patriótica y el Plan Quinquenal</w:t>
      </w:r>
      <w:r w:rsidRPr="00310006">
        <w:rPr>
          <w:bCs/>
          <w:sz w:val="22"/>
          <w:szCs w:val="22"/>
          <w:lang w:val="es-ES"/>
        </w:rPr>
        <w:t xml:space="preserve">, de acuerdo con </w:t>
      </w:r>
      <w:r w:rsidR="001E373E" w:rsidRPr="00310006">
        <w:rPr>
          <w:bCs/>
          <w:sz w:val="22"/>
          <w:szCs w:val="22"/>
          <w:lang w:val="es-ES"/>
        </w:rPr>
        <w:t xml:space="preserve">los </w:t>
      </w:r>
      <w:r w:rsidR="00310006" w:rsidRPr="00310006">
        <w:rPr>
          <w:bCs/>
          <w:sz w:val="22"/>
          <w:szCs w:val="22"/>
          <w:lang w:val="es-ES"/>
        </w:rPr>
        <w:t>numerales 2 y 3</w:t>
      </w:r>
      <w:r w:rsidR="001E373E" w:rsidRPr="00310006">
        <w:rPr>
          <w:bCs/>
          <w:sz w:val="22"/>
          <w:szCs w:val="22"/>
          <w:lang w:val="es-ES"/>
        </w:rPr>
        <w:t xml:space="preserve"> del apartado de</w:t>
      </w:r>
      <w:r w:rsidR="0039082E" w:rsidRPr="00310006">
        <w:rPr>
          <w:bCs/>
          <w:sz w:val="22"/>
          <w:szCs w:val="22"/>
          <w:lang w:val="es-ES"/>
        </w:rPr>
        <w:t xml:space="preserve"> actividades principales</w:t>
      </w:r>
      <w:r w:rsidRPr="00310006">
        <w:rPr>
          <w:bCs/>
          <w:sz w:val="22"/>
          <w:szCs w:val="22"/>
          <w:lang w:val="es-ES"/>
        </w:rPr>
        <w:t xml:space="preserve">. </w:t>
      </w:r>
    </w:p>
    <w:p w14:paraId="4AA93BC4" w14:textId="68C8340F" w:rsidR="0017328A" w:rsidRPr="00310006" w:rsidRDefault="0017328A" w:rsidP="00310006">
      <w:pPr>
        <w:pStyle w:val="ListParagraph"/>
        <w:numPr>
          <w:ilvl w:val="0"/>
          <w:numId w:val="13"/>
        </w:numPr>
        <w:jc w:val="both"/>
        <w:rPr>
          <w:bCs/>
          <w:sz w:val="22"/>
          <w:szCs w:val="22"/>
          <w:lang w:val="es-ES"/>
        </w:rPr>
      </w:pPr>
      <w:r w:rsidRPr="00310006">
        <w:rPr>
          <w:bCs/>
          <w:sz w:val="22"/>
          <w:szCs w:val="22"/>
          <w:lang w:val="es-ES"/>
        </w:rPr>
        <w:t>Producto 3: borrador de la propuesta técnica de</w:t>
      </w:r>
      <w:r w:rsidR="00310006" w:rsidRPr="00310006">
        <w:rPr>
          <w:bCs/>
          <w:sz w:val="22"/>
          <w:szCs w:val="22"/>
          <w:lang w:val="es-ES"/>
        </w:rPr>
        <w:t xml:space="preserve"> Metodologías y herramientas para la realización de los diagnósticos de los planes Integrales Sectoriales, Planes Institucionales y Planes de Entidades Territoriales Autónomas</w:t>
      </w:r>
      <w:r w:rsidR="0010562E" w:rsidRPr="00310006">
        <w:rPr>
          <w:bCs/>
          <w:sz w:val="22"/>
          <w:szCs w:val="22"/>
          <w:lang w:val="es-ES"/>
        </w:rPr>
        <w:t xml:space="preserve">, </w:t>
      </w:r>
      <w:r w:rsidR="00310006" w:rsidRPr="00310006">
        <w:rPr>
          <w:bCs/>
          <w:sz w:val="22"/>
          <w:szCs w:val="22"/>
          <w:lang w:val="es-ES"/>
        </w:rPr>
        <w:t xml:space="preserve">según </w:t>
      </w:r>
      <w:r w:rsidR="0039082E" w:rsidRPr="00310006">
        <w:rPr>
          <w:bCs/>
          <w:sz w:val="22"/>
          <w:szCs w:val="22"/>
          <w:lang w:val="es-ES"/>
        </w:rPr>
        <w:t>numeral 4</w:t>
      </w:r>
      <w:r w:rsidR="00310006" w:rsidRPr="00310006">
        <w:rPr>
          <w:bCs/>
          <w:sz w:val="22"/>
          <w:szCs w:val="22"/>
          <w:lang w:val="es-ES"/>
        </w:rPr>
        <w:t>.2.1 del apartado de actividades principales</w:t>
      </w:r>
      <w:r w:rsidRPr="00310006">
        <w:rPr>
          <w:bCs/>
          <w:sz w:val="22"/>
          <w:szCs w:val="22"/>
          <w:lang w:val="es-ES"/>
        </w:rPr>
        <w:t>.</w:t>
      </w:r>
    </w:p>
    <w:p w14:paraId="3B709875" w14:textId="3C7ABCFA" w:rsidR="00BF30B0" w:rsidRPr="00310006" w:rsidRDefault="0017328A" w:rsidP="00310006">
      <w:pPr>
        <w:pStyle w:val="ListParagraph"/>
        <w:numPr>
          <w:ilvl w:val="0"/>
          <w:numId w:val="13"/>
        </w:numPr>
        <w:jc w:val="both"/>
        <w:rPr>
          <w:bCs/>
          <w:sz w:val="22"/>
          <w:szCs w:val="22"/>
          <w:lang w:val="es-ES"/>
        </w:rPr>
      </w:pPr>
      <w:r w:rsidRPr="00310006">
        <w:rPr>
          <w:bCs/>
          <w:sz w:val="22"/>
          <w:szCs w:val="22"/>
          <w:lang w:val="es-ES"/>
        </w:rPr>
        <w:t xml:space="preserve">Producto 4: </w:t>
      </w:r>
      <w:r w:rsidR="00310006" w:rsidRPr="00310006">
        <w:rPr>
          <w:bCs/>
          <w:sz w:val="22"/>
          <w:szCs w:val="22"/>
          <w:lang w:val="es-ES"/>
        </w:rPr>
        <w:t xml:space="preserve">borrador de la propuesta técnica de </w:t>
      </w:r>
      <w:r w:rsidR="00310006" w:rsidRPr="00310006">
        <w:rPr>
          <w:bCs/>
          <w:sz w:val="22"/>
          <w:szCs w:val="22"/>
          <w:lang w:val="es-ES"/>
        </w:rPr>
        <w:tab/>
        <w:t xml:space="preserve">Metodologías y herramientas para la identificación de las </w:t>
      </w:r>
      <w:r w:rsidR="001A7FB7">
        <w:rPr>
          <w:bCs/>
          <w:sz w:val="22"/>
          <w:szCs w:val="22"/>
          <w:lang w:val="es-ES"/>
        </w:rPr>
        <w:t xml:space="preserve">prioridades de </w:t>
      </w:r>
      <w:r w:rsidR="00310006" w:rsidRPr="00310006">
        <w:rPr>
          <w:bCs/>
          <w:sz w:val="22"/>
          <w:szCs w:val="22"/>
          <w:lang w:val="es-ES"/>
        </w:rPr>
        <w:t>acci</w:t>
      </w:r>
      <w:r w:rsidR="001A7FB7">
        <w:rPr>
          <w:bCs/>
          <w:sz w:val="22"/>
          <w:szCs w:val="22"/>
          <w:lang w:val="es-ES"/>
        </w:rPr>
        <w:t>ón</w:t>
      </w:r>
      <w:r w:rsidR="00310006" w:rsidRPr="00310006">
        <w:rPr>
          <w:bCs/>
          <w:sz w:val="22"/>
          <w:szCs w:val="22"/>
          <w:lang w:val="es-ES"/>
        </w:rPr>
        <w:t xml:space="preserve"> de los planes Integrales Sectoriales, Planes Institucionales y Planes de Entidades Territoriales Autónomas </w:t>
      </w:r>
      <w:r w:rsidR="00BF30B0" w:rsidRPr="00310006">
        <w:rPr>
          <w:bCs/>
          <w:sz w:val="22"/>
          <w:szCs w:val="22"/>
          <w:lang w:val="es-ES"/>
        </w:rPr>
        <w:t xml:space="preserve">según lo descrito en actividades principales numeral </w:t>
      </w:r>
      <w:r w:rsidR="00310006" w:rsidRPr="00310006">
        <w:rPr>
          <w:bCs/>
          <w:sz w:val="22"/>
          <w:szCs w:val="22"/>
          <w:lang w:val="es-ES"/>
        </w:rPr>
        <w:t>4.2.2</w:t>
      </w:r>
      <w:r w:rsidR="00BF30B0" w:rsidRPr="00310006">
        <w:rPr>
          <w:bCs/>
          <w:sz w:val="22"/>
          <w:szCs w:val="22"/>
          <w:lang w:val="es-ES"/>
        </w:rPr>
        <w:t>.</w:t>
      </w:r>
    </w:p>
    <w:p w14:paraId="438DEE4B" w14:textId="34DB776A" w:rsidR="0017328A" w:rsidRPr="00310006" w:rsidRDefault="00BF30B0" w:rsidP="0017328A">
      <w:pPr>
        <w:pStyle w:val="ListParagraph"/>
        <w:numPr>
          <w:ilvl w:val="0"/>
          <w:numId w:val="13"/>
        </w:numPr>
        <w:jc w:val="both"/>
        <w:rPr>
          <w:bCs/>
          <w:sz w:val="22"/>
          <w:szCs w:val="22"/>
          <w:lang w:val="es-ES"/>
        </w:rPr>
      </w:pPr>
      <w:r w:rsidRPr="00310006">
        <w:rPr>
          <w:bCs/>
          <w:sz w:val="22"/>
          <w:szCs w:val="22"/>
          <w:lang w:val="es-ES"/>
        </w:rPr>
        <w:t xml:space="preserve">Producto 5: </w:t>
      </w:r>
      <w:r w:rsidR="0017328A" w:rsidRPr="00310006">
        <w:rPr>
          <w:bCs/>
          <w:sz w:val="22"/>
          <w:szCs w:val="22"/>
          <w:lang w:val="es-ES"/>
        </w:rPr>
        <w:t xml:space="preserve">informe final que incluye </w:t>
      </w:r>
      <w:r w:rsidR="00310006" w:rsidRPr="00310006">
        <w:rPr>
          <w:bCs/>
          <w:sz w:val="22"/>
          <w:szCs w:val="22"/>
          <w:lang w:val="es-ES"/>
        </w:rPr>
        <w:t xml:space="preserve">las metodologías y herramientas de nuevas herramientas de planificación integral </w:t>
      </w:r>
      <w:r w:rsidR="0010562E" w:rsidRPr="00310006">
        <w:rPr>
          <w:bCs/>
          <w:sz w:val="22"/>
          <w:szCs w:val="22"/>
          <w:lang w:val="es-ES"/>
        </w:rPr>
        <w:t>validad</w:t>
      </w:r>
      <w:r w:rsidR="00310006" w:rsidRPr="00310006">
        <w:rPr>
          <w:bCs/>
          <w:sz w:val="22"/>
          <w:szCs w:val="22"/>
          <w:lang w:val="es-ES"/>
        </w:rPr>
        <w:t>a</w:t>
      </w:r>
      <w:r w:rsidR="0010562E" w:rsidRPr="00310006">
        <w:rPr>
          <w:bCs/>
          <w:sz w:val="22"/>
          <w:szCs w:val="22"/>
          <w:lang w:val="es-ES"/>
        </w:rPr>
        <w:t xml:space="preserve">s y </w:t>
      </w:r>
      <w:r w:rsidR="0017328A" w:rsidRPr="00310006">
        <w:rPr>
          <w:bCs/>
          <w:sz w:val="22"/>
          <w:szCs w:val="22"/>
          <w:lang w:val="es-ES"/>
        </w:rPr>
        <w:t>las memorias de los talleres realizados</w:t>
      </w:r>
      <w:r w:rsidR="0010562E" w:rsidRPr="00310006">
        <w:rPr>
          <w:bCs/>
          <w:sz w:val="22"/>
          <w:szCs w:val="22"/>
          <w:lang w:val="es-ES"/>
        </w:rPr>
        <w:t xml:space="preserve"> según actividades principales </w:t>
      </w:r>
      <w:r w:rsidR="00310006" w:rsidRPr="00310006">
        <w:rPr>
          <w:bCs/>
          <w:sz w:val="22"/>
          <w:szCs w:val="22"/>
          <w:lang w:val="es-ES"/>
        </w:rPr>
        <w:t>numeral 5</w:t>
      </w:r>
      <w:r w:rsidR="0017328A" w:rsidRPr="00310006">
        <w:rPr>
          <w:bCs/>
          <w:sz w:val="22"/>
          <w:szCs w:val="22"/>
          <w:lang w:val="es-ES"/>
        </w:rPr>
        <w:t>.</w:t>
      </w:r>
    </w:p>
    <w:p w14:paraId="4CF3292B" w14:textId="77777777" w:rsidR="00752A29" w:rsidRPr="00577CC0" w:rsidRDefault="00752A29" w:rsidP="00253D5A">
      <w:pPr>
        <w:pStyle w:val="BodyText"/>
        <w:jc w:val="both"/>
        <w:rPr>
          <w:sz w:val="22"/>
          <w:szCs w:val="22"/>
          <w:lang w:val="es-ES"/>
        </w:rPr>
      </w:pPr>
    </w:p>
    <w:p w14:paraId="0AC8344C" w14:textId="77777777" w:rsidR="0017328A" w:rsidRPr="00577CC0" w:rsidRDefault="0017328A" w:rsidP="00253D5A">
      <w:pPr>
        <w:jc w:val="both"/>
        <w:rPr>
          <w:bCs/>
          <w:sz w:val="22"/>
          <w:szCs w:val="22"/>
          <w:lang w:val="es-ES"/>
        </w:rPr>
      </w:pPr>
    </w:p>
    <w:p w14:paraId="4CF32938" w14:textId="4AF8AEB0" w:rsidR="00253D5A" w:rsidRPr="00577CC0" w:rsidRDefault="0080549B" w:rsidP="00253D5A">
      <w:pPr>
        <w:jc w:val="both"/>
        <w:rPr>
          <w:sz w:val="22"/>
          <w:szCs w:val="22"/>
          <w:lang w:val="es-ES"/>
        </w:rPr>
      </w:pPr>
      <w:r w:rsidRPr="00577CC0">
        <w:rPr>
          <w:b/>
          <w:bCs/>
          <w:sz w:val="22"/>
          <w:szCs w:val="22"/>
          <w:lang w:val="es-ES"/>
        </w:rPr>
        <w:t>Calificaciones</w:t>
      </w:r>
    </w:p>
    <w:p w14:paraId="34FB3EE0" w14:textId="0907B2ED" w:rsidR="002F73CA" w:rsidRPr="002F73CA" w:rsidRDefault="000A13F8" w:rsidP="002F73CA">
      <w:pPr>
        <w:pStyle w:val="ListParagraph"/>
        <w:numPr>
          <w:ilvl w:val="0"/>
          <w:numId w:val="8"/>
        </w:numPr>
        <w:jc w:val="both"/>
        <w:rPr>
          <w:sz w:val="22"/>
          <w:lang w:val="es-ES" w:eastAsia="ja-JP"/>
        </w:rPr>
      </w:pPr>
      <w:r w:rsidRPr="002F73CA">
        <w:rPr>
          <w:sz w:val="22"/>
          <w:szCs w:val="22"/>
          <w:lang w:val="es-ES"/>
        </w:rPr>
        <w:t>Título</w:t>
      </w:r>
      <w:r w:rsidR="0080549B" w:rsidRPr="002F73CA">
        <w:rPr>
          <w:sz w:val="22"/>
          <w:szCs w:val="22"/>
          <w:lang w:val="es-ES"/>
        </w:rPr>
        <w:t>/Nivel</w:t>
      </w:r>
      <w:r w:rsidR="00F35F75" w:rsidRPr="002F73CA">
        <w:rPr>
          <w:sz w:val="22"/>
          <w:szCs w:val="22"/>
          <w:lang w:val="es-ES"/>
        </w:rPr>
        <w:t xml:space="preserve"> </w:t>
      </w:r>
      <w:r w:rsidRPr="002F73CA">
        <w:rPr>
          <w:sz w:val="22"/>
          <w:szCs w:val="22"/>
          <w:lang w:val="es-ES"/>
        </w:rPr>
        <w:t>Académico</w:t>
      </w:r>
      <w:r w:rsidR="00EB5F2B" w:rsidRPr="002F73CA">
        <w:rPr>
          <w:sz w:val="22"/>
          <w:szCs w:val="22"/>
          <w:lang w:val="es-ES"/>
        </w:rPr>
        <w:t xml:space="preserve"> &amp; </w:t>
      </w:r>
      <w:r w:rsidR="00253D5A" w:rsidRPr="002F73CA">
        <w:rPr>
          <w:sz w:val="22"/>
          <w:szCs w:val="22"/>
          <w:lang w:val="es-ES"/>
        </w:rPr>
        <w:t xml:space="preserve">Años de </w:t>
      </w:r>
      <w:r w:rsidR="00EB5F2B" w:rsidRPr="002F73CA">
        <w:rPr>
          <w:sz w:val="22"/>
          <w:szCs w:val="22"/>
          <w:lang w:val="es-ES"/>
        </w:rPr>
        <w:t>E</w:t>
      </w:r>
      <w:r w:rsidR="00253D5A" w:rsidRPr="002F73CA">
        <w:rPr>
          <w:sz w:val="22"/>
          <w:szCs w:val="22"/>
          <w:lang w:val="es-ES"/>
        </w:rPr>
        <w:t xml:space="preserve">xperiencia </w:t>
      </w:r>
      <w:r w:rsidR="00EB5F2B" w:rsidRPr="002F73CA">
        <w:rPr>
          <w:sz w:val="22"/>
          <w:szCs w:val="22"/>
          <w:lang w:val="es-ES"/>
        </w:rPr>
        <w:t>P</w:t>
      </w:r>
      <w:r w:rsidR="00253D5A" w:rsidRPr="002F73CA">
        <w:rPr>
          <w:sz w:val="22"/>
          <w:szCs w:val="22"/>
          <w:lang w:val="es-ES"/>
        </w:rPr>
        <w:t>rofesional:</w:t>
      </w:r>
      <w:r w:rsidR="0017328A" w:rsidRPr="002F73CA">
        <w:rPr>
          <w:sz w:val="22"/>
          <w:lang w:val="es-ES" w:eastAsia="ja-JP"/>
        </w:rPr>
        <w:t xml:space="preserve"> </w:t>
      </w:r>
      <w:r w:rsidR="002F73CA" w:rsidRPr="002F73CA">
        <w:rPr>
          <w:sz w:val="22"/>
          <w:lang w:val="es-ES" w:eastAsia="ja-JP"/>
        </w:rPr>
        <w:t xml:space="preserve">Formación profesional a nivel de </w:t>
      </w:r>
      <w:r w:rsidR="00EB0EE0">
        <w:rPr>
          <w:sz w:val="22"/>
          <w:lang w:val="es-ES" w:eastAsia="ja-JP"/>
        </w:rPr>
        <w:t>Maestría</w:t>
      </w:r>
      <w:r w:rsidR="002F73CA" w:rsidRPr="002F73CA">
        <w:rPr>
          <w:sz w:val="22"/>
          <w:lang w:val="es-ES" w:eastAsia="ja-JP"/>
        </w:rPr>
        <w:t xml:space="preserve"> en Administración, Gestión de Organizaciones, Preparación y Evaluación Proyectos, Planificación Estratégica, Gestión de Riesgos o Medio Ambiente</w:t>
      </w:r>
    </w:p>
    <w:p w14:paraId="4CF3293A" w14:textId="3FAEEE5D" w:rsidR="00253D5A" w:rsidRPr="002F73CA" w:rsidRDefault="00253D5A" w:rsidP="002F73CA">
      <w:pPr>
        <w:numPr>
          <w:ilvl w:val="0"/>
          <w:numId w:val="8"/>
        </w:numPr>
        <w:jc w:val="both"/>
        <w:rPr>
          <w:sz w:val="22"/>
          <w:szCs w:val="22"/>
          <w:lang w:val="es-ES"/>
        </w:rPr>
      </w:pPr>
      <w:r w:rsidRPr="002F73CA">
        <w:rPr>
          <w:sz w:val="22"/>
          <w:szCs w:val="22"/>
          <w:lang w:val="es-ES"/>
        </w:rPr>
        <w:t>Idiomas:</w:t>
      </w:r>
      <w:r w:rsidR="00542DD0" w:rsidRPr="002F73CA">
        <w:rPr>
          <w:sz w:val="22"/>
          <w:szCs w:val="22"/>
          <w:lang w:val="es-ES"/>
        </w:rPr>
        <w:t xml:space="preserve"> Español nivel alto hablado y escrito.</w:t>
      </w:r>
    </w:p>
    <w:p w14:paraId="121E42C2" w14:textId="44EBE582" w:rsidR="002F73CA" w:rsidRPr="002F73CA" w:rsidRDefault="00EB5F2B" w:rsidP="002F73CA">
      <w:pPr>
        <w:pStyle w:val="ListParagraph"/>
        <w:numPr>
          <w:ilvl w:val="0"/>
          <w:numId w:val="8"/>
        </w:numPr>
        <w:jc w:val="both"/>
        <w:rPr>
          <w:sz w:val="22"/>
          <w:szCs w:val="22"/>
          <w:lang w:val="es-ES"/>
        </w:rPr>
      </w:pPr>
      <w:r w:rsidRPr="002F73CA">
        <w:rPr>
          <w:sz w:val="22"/>
          <w:szCs w:val="22"/>
          <w:lang w:val="es-ES"/>
        </w:rPr>
        <w:t>Áreas de Especialización:</w:t>
      </w:r>
      <w:r w:rsidR="00542DD0" w:rsidRPr="002F73CA">
        <w:rPr>
          <w:sz w:val="22"/>
          <w:szCs w:val="22"/>
          <w:lang w:val="es-ES"/>
        </w:rPr>
        <w:t xml:space="preserve"> Experiencia específica de cinco (5) años en </w:t>
      </w:r>
      <w:r w:rsidR="002F73CA" w:rsidRPr="002F73CA">
        <w:rPr>
          <w:sz w:val="22"/>
          <w:szCs w:val="22"/>
          <w:lang w:val="es-ES"/>
        </w:rPr>
        <w:t>la formulación  de planes o programas de desarrollo u ordenamiento territorial, valorándose la experiencia en: (i) Manejo de instrumentos metodológicos para la planificación territorial, (ii) conocimientos de sistemas de información geográfica, (iii) diseño, ejecución y evaluación de presupuestos, programas y proyectos de inversión pública</w:t>
      </w:r>
      <w:r w:rsidR="002658B4">
        <w:rPr>
          <w:sz w:val="22"/>
          <w:szCs w:val="22"/>
          <w:lang w:val="es-ES"/>
        </w:rPr>
        <w:t xml:space="preserve"> e (iv) integración de la GR</w:t>
      </w:r>
      <w:r w:rsidR="00F212AB">
        <w:rPr>
          <w:sz w:val="22"/>
          <w:szCs w:val="22"/>
          <w:lang w:val="es-ES"/>
        </w:rPr>
        <w:t>D</w:t>
      </w:r>
      <w:r w:rsidR="002658B4">
        <w:rPr>
          <w:sz w:val="22"/>
          <w:szCs w:val="22"/>
          <w:lang w:val="es-ES"/>
        </w:rPr>
        <w:t xml:space="preserve"> y la ACC en la planificación territorial y sectorial</w:t>
      </w:r>
      <w:r w:rsidR="002F73CA" w:rsidRPr="002F73CA">
        <w:rPr>
          <w:sz w:val="22"/>
          <w:szCs w:val="22"/>
          <w:lang w:val="es-ES"/>
        </w:rPr>
        <w:t>.</w:t>
      </w:r>
    </w:p>
    <w:p w14:paraId="3226DB0E" w14:textId="1C49CC30" w:rsidR="002227AD" w:rsidRPr="00F212AB" w:rsidRDefault="00253D5A" w:rsidP="002227AD">
      <w:pPr>
        <w:pStyle w:val="ListParagraph"/>
        <w:numPr>
          <w:ilvl w:val="0"/>
          <w:numId w:val="8"/>
        </w:numPr>
        <w:jc w:val="both"/>
        <w:rPr>
          <w:sz w:val="22"/>
          <w:lang w:val="es-ES" w:eastAsia="ja-JP"/>
        </w:rPr>
      </w:pPr>
      <w:r w:rsidRPr="002F73CA">
        <w:rPr>
          <w:sz w:val="22"/>
          <w:szCs w:val="22"/>
          <w:lang w:val="es-ES"/>
        </w:rPr>
        <w:t>Habilidades:</w:t>
      </w:r>
      <w:r w:rsidRPr="002F73CA">
        <w:rPr>
          <w:i/>
          <w:sz w:val="22"/>
          <w:szCs w:val="22"/>
          <w:lang w:val="es-ES"/>
        </w:rPr>
        <w:t xml:space="preserve"> </w:t>
      </w:r>
      <w:r w:rsidR="0017328A" w:rsidRPr="002F73CA">
        <w:rPr>
          <w:sz w:val="22"/>
          <w:lang w:val="es-ES" w:eastAsia="ja-JP"/>
        </w:rPr>
        <w:t>Capacidad para redactar informes y generar resúmenes ejecutivos.</w:t>
      </w:r>
      <w:r w:rsidR="00542DD0" w:rsidRPr="002F73CA">
        <w:rPr>
          <w:sz w:val="22"/>
          <w:lang w:val="es-ES" w:eastAsia="ja-JP"/>
        </w:rPr>
        <w:t xml:space="preserve"> </w:t>
      </w:r>
      <w:r w:rsidR="0017328A" w:rsidRPr="002F73CA">
        <w:rPr>
          <w:sz w:val="22"/>
          <w:lang w:val="es-ES" w:eastAsia="ja-JP"/>
        </w:rPr>
        <w:t xml:space="preserve">Conocimiento del marco legal boliviano, especialmente relacionado con </w:t>
      </w:r>
      <w:r w:rsidR="002F73CA" w:rsidRPr="002F73CA">
        <w:rPr>
          <w:sz w:val="22"/>
          <w:lang w:val="es-ES" w:eastAsia="ja-JP"/>
        </w:rPr>
        <w:t>el sistema de autonomías, la planificación del desarrollo y la gestión del riesgo de desastres</w:t>
      </w:r>
      <w:r w:rsidR="0017328A" w:rsidRPr="002F73CA">
        <w:rPr>
          <w:sz w:val="22"/>
          <w:lang w:val="es-ES" w:eastAsia="ja-JP"/>
        </w:rPr>
        <w:t>.</w:t>
      </w:r>
      <w:r w:rsidR="00542DD0" w:rsidRPr="002F73CA">
        <w:rPr>
          <w:sz w:val="22"/>
          <w:lang w:val="es-ES" w:eastAsia="ja-JP"/>
        </w:rPr>
        <w:t xml:space="preserve"> </w:t>
      </w:r>
      <w:r w:rsidR="0017328A" w:rsidRPr="002F73CA">
        <w:rPr>
          <w:sz w:val="22"/>
          <w:lang w:val="es-ES" w:eastAsia="ja-JP"/>
        </w:rPr>
        <w:t>Aptitud de trabajo en equipo multidisciplinario bajo presión con alta capacidad de comunicación y coordinación.</w:t>
      </w:r>
      <w:r w:rsidR="00542DD0" w:rsidRPr="002F73CA">
        <w:rPr>
          <w:sz w:val="22"/>
          <w:lang w:val="es-ES" w:eastAsia="ja-JP"/>
        </w:rPr>
        <w:t xml:space="preserve"> </w:t>
      </w:r>
      <w:r w:rsidR="0017328A" w:rsidRPr="002F73CA">
        <w:rPr>
          <w:sz w:val="22"/>
          <w:lang w:val="es-ES" w:eastAsia="ja-JP"/>
        </w:rPr>
        <w:t>Disponibilidad para realizar viajes a las zonas que requieran asistencia técnica, y capacitación.</w:t>
      </w:r>
    </w:p>
    <w:p w14:paraId="3FE611B8" w14:textId="77777777" w:rsidR="0017328A" w:rsidRPr="00C269DD" w:rsidRDefault="0017328A" w:rsidP="0017328A">
      <w:pPr>
        <w:jc w:val="both"/>
        <w:rPr>
          <w:sz w:val="22"/>
          <w:lang w:val="es-ES" w:eastAsia="ja-JP"/>
        </w:rPr>
      </w:pPr>
    </w:p>
    <w:p w14:paraId="6C5741E7" w14:textId="77777777" w:rsidR="00EB7525" w:rsidRPr="00577CC0" w:rsidRDefault="00EB7525" w:rsidP="00EB7525">
      <w:pPr>
        <w:jc w:val="both"/>
        <w:rPr>
          <w:b/>
          <w:bCs/>
          <w:sz w:val="22"/>
          <w:szCs w:val="22"/>
          <w:lang w:val="es-ES"/>
        </w:rPr>
      </w:pPr>
      <w:r w:rsidRPr="00577CC0">
        <w:rPr>
          <w:b/>
          <w:bCs/>
          <w:sz w:val="22"/>
          <w:szCs w:val="22"/>
          <w:lang w:val="es-ES"/>
        </w:rPr>
        <w:t>Características de la Consultoría</w:t>
      </w:r>
    </w:p>
    <w:p w14:paraId="6A882610" w14:textId="77777777" w:rsidR="00EB7525" w:rsidRPr="00577CC0" w:rsidRDefault="00EB7525" w:rsidP="00EB7525">
      <w:pPr>
        <w:jc w:val="both"/>
        <w:rPr>
          <w:b/>
          <w:bCs/>
          <w:sz w:val="22"/>
          <w:szCs w:val="22"/>
          <w:lang w:val="es-ES"/>
        </w:rPr>
      </w:pPr>
    </w:p>
    <w:p w14:paraId="04292A47" w14:textId="0CAA416B" w:rsidR="00EB7525" w:rsidRPr="002F73CA" w:rsidRDefault="00EB7525" w:rsidP="00EB7525">
      <w:pPr>
        <w:pStyle w:val="ListParagraph"/>
        <w:numPr>
          <w:ilvl w:val="0"/>
          <w:numId w:val="9"/>
        </w:numPr>
        <w:jc w:val="both"/>
        <w:rPr>
          <w:sz w:val="22"/>
          <w:szCs w:val="22"/>
          <w:lang w:val="es-ES"/>
        </w:rPr>
      </w:pPr>
      <w:r w:rsidRPr="002F73CA">
        <w:rPr>
          <w:sz w:val="22"/>
          <w:szCs w:val="22"/>
          <w:lang w:val="es-ES"/>
        </w:rPr>
        <w:t xml:space="preserve">Categoría y Modalidad de la Consultoría: </w:t>
      </w:r>
      <w:r w:rsidR="00577CC0" w:rsidRPr="002F73CA">
        <w:rPr>
          <w:sz w:val="22"/>
          <w:szCs w:val="22"/>
          <w:lang w:val="es-ES"/>
        </w:rPr>
        <w:t>Contractual de</w:t>
      </w:r>
      <w:r w:rsidR="007B4F37" w:rsidRPr="002F73CA">
        <w:rPr>
          <w:sz w:val="22"/>
          <w:szCs w:val="22"/>
          <w:lang w:val="es-ES"/>
        </w:rPr>
        <w:t xml:space="preserve"> Productos y Servicios Externos, </w:t>
      </w:r>
      <w:r w:rsidR="0080549B" w:rsidRPr="002F73CA">
        <w:rPr>
          <w:sz w:val="22"/>
          <w:szCs w:val="22"/>
          <w:lang w:val="es-ES"/>
        </w:rPr>
        <w:t>Suma Alzada</w:t>
      </w:r>
    </w:p>
    <w:p w14:paraId="3A479FF0" w14:textId="496491D8" w:rsidR="00EB7525" w:rsidRPr="006471D2" w:rsidRDefault="003A4515" w:rsidP="00894DEC">
      <w:pPr>
        <w:pStyle w:val="ListParagraph"/>
        <w:numPr>
          <w:ilvl w:val="0"/>
          <w:numId w:val="9"/>
        </w:numPr>
        <w:jc w:val="both"/>
        <w:rPr>
          <w:sz w:val="22"/>
          <w:szCs w:val="22"/>
          <w:lang w:val="es-ES"/>
        </w:rPr>
      </w:pPr>
      <w:r w:rsidRPr="002F73CA">
        <w:rPr>
          <w:sz w:val="22"/>
          <w:szCs w:val="22"/>
          <w:lang w:val="es-ES"/>
        </w:rPr>
        <w:t xml:space="preserve">Duración del Contrato: </w:t>
      </w:r>
      <w:r w:rsidR="0017328A" w:rsidRPr="006471D2">
        <w:rPr>
          <w:sz w:val="22"/>
          <w:szCs w:val="22"/>
          <w:lang w:val="es-ES"/>
        </w:rPr>
        <w:t>6 meses.</w:t>
      </w:r>
    </w:p>
    <w:p w14:paraId="68CF923A" w14:textId="7D0172B0" w:rsidR="00EB7525" w:rsidRPr="002F73CA" w:rsidRDefault="00EB7525" w:rsidP="00EB7525">
      <w:pPr>
        <w:pStyle w:val="ListParagraph"/>
        <w:numPr>
          <w:ilvl w:val="0"/>
          <w:numId w:val="9"/>
        </w:numPr>
        <w:jc w:val="both"/>
        <w:rPr>
          <w:sz w:val="22"/>
          <w:szCs w:val="22"/>
          <w:lang w:val="es-ES"/>
        </w:rPr>
      </w:pPr>
      <w:r w:rsidRPr="002F73CA">
        <w:rPr>
          <w:sz w:val="22"/>
          <w:szCs w:val="22"/>
          <w:lang w:val="es-ES"/>
        </w:rPr>
        <w:t xml:space="preserve">Lugar(es) de trabajo: </w:t>
      </w:r>
      <w:r w:rsidR="00EB0EE0">
        <w:rPr>
          <w:sz w:val="22"/>
          <w:szCs w:val="22"/>
          <w:lang w:val="es-ES"/>
        </w:rPr>
        <w:t>Oficinas del Viceministerio de Planificación y Coordinación en La Paz.</w:t>
      </w:r>
    </w:p>
    <w:p w14:paraId="4179D779" w14:textId="126BC12D" w:rsidR="007F2B09" w:rsidRPr="002F73CA" w:rsidRDefault="0080549B" w:rsidP="007F2B09">
      <w:pPr>
        <w:pStyle w:val="ListParagraph"/>
        <w:numPr>
          <w:ilvl w:val="0"/>
          <w:numId w:val="9"/>
        </w:numPr>
        <w:rPr>
          <w:bCs/>
          <w:i/>
          <w:sz w:val="22"/>
          <w:szCs w:val="22"/>
          <w:lang w:val="es-ES"/>
        </w:rPr>
      </w:pPr>
      <w:r w:rsidRPr="002F73CA">
        <w:rPr>
          <w:sz w:val="22"/>
          <w:szCs w:val="22"/>
          <w:lang w:val="es-ES"/>
        </w:rPr>
        <w:t>Líder de División o Coordina</w:t>
      </w:r>
      <w:r w:rsidR="00226385" w:rsidRPr="002F73CA">
        <w:rPr>
          <w:sz w:val="22"/>
          <w:szCs w:val="22"/>
          <w:lang w:val="es-ES"/>
        </w:rPr>
        <w:t>d</w:t>
      </w:r>
      <w:r w:rsidRPr="002F73CA">
        <w:rPr>
          <w:sz w:val="22"/>
          <w:szCs w:val="22"/>
          <w:lang w:val="es-ES"/>
        </w:rPr>
        <w:t>or</w:t>
      </w:r>
      <w:r w:rsidR="00EB7525" w:rsidRPr="002F73CA">
        <w:rPr>
          <w:sz w:val="22"/>
          <w:szCs w:val="22"/>
          <w:lang w:val="es-ES"/>
        </w:rPr>
        <w:t xml:space="preserve">: </w:t>
      </w:r>
      <w:r w:rsidR="00EB0EE0">
        <w:rPr>
          <w:bCs/>
          <w:i/>
          <w:sz w:val="22"/>
          <w:szCs w:val="22"/>
          <w:lang w:val="es-ES"/>
        </w:rPr>
        <w:t>E</w:t>
      </w:r>
      <w:r w:rsidR="007F2B09" w:rsidRPr="002F73CA">
        <w:rPr>
          <w:bCs/>
          <w:i/>
          <w:sz w:val="22"/>
          <w:szCs w:val="22"/>
          <w:lang w:val="es-ES"/>
        </w:rPr>
        <w:t xml:space="preserve">specialista líder en gestión del riesgo de desastres.  </w:t>
      </w:r>
    </w:p>
    <w:p w14:paraId="1EB803FF" w14:textId="77777777" w:rsidR="00EB7525" w:rsidRPr="00577CC0" w:rsidRDefault="00EB7525" w:rsidP="00253D5A">
      <w:pPr>
        <w:jc w:val="both"/>
        <w:rPr>
          <w:b/>
          <w:bCs/>
          <w:sz w:val="22"/>
          <w:szCs w:val="22"/>
          <w:lang w:val="es-ES"/>
        </w:rPr>
      </w:pPr>
    </w:p>
    <w:p w14:paraId="4798A91E" w14:textId="77777777" w:rsidR="0099747C" w:rsidRDefault="0099747C" w:rsidP="0099747C">
      <w:pPr>
        <w:jc w:val="both"/>
        <w:rPr>
          <w:b/>
          <w:bCs/>
          <w:sz w:val="22"/>
          <w:szCs w:val="22"/>
          <w:lang w:val="es-ES"/>
        </w:rPr>
      </w:pPr>
      <w:bookmarkStart w:id="0" w:name="_GoBack"/>
      <w:bookmarkEnd w:id="0"/>
    </w:p>
    <w:p w14:paraId="21BA68B0" w14:textId="0D9E2C1C" w:rsidR="00A44B2E" w:rsidRPr="00577CC0" w:rsidRDefault="00A44B2E" w:rsidP="0099747C">
      <w:pPr>
        <w:jc w:val="both"/>
        <w:rPr>
          <w:b/>
          <w:bCs/>
          <w:iCs/>
          <w:color w:val="000000"/>
          <w:sz w:val="22"/>
          <w:szCs w:val="22"/>
          <w:lang w:val="es-ES"/>
        </w:rPr>
      </w:pPr>
    </w:p>
    <w:sectPr w:rsidR="00A44B2E" w:rsidRPr="00577CC0" w:rsidSect="00EB7525">
      <w:headerReference w:type="default" r:id="rId12"/>
      <w:pgSz w:w="12240" w:h="15840"/>
      <w:pgMar w:top="1440" w:right="1440" w:bottom="1440" w:left="1440" w:header="720" w:footer="20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32942" w14:textId="77777777" w:rsidR="00702F04" w:rsidRDefault="00702F04">
      <w:r>
        <w:separator/>
      </w:r>
    </w:p>
  </w:endnote>
  <w:endnote w:type="continuationSeparator" w:id="0">
    <w:p w14:paraId="4CF32943" w14:textId="77777777" w:rsidR="00702F04" w:rsidRDefault="0070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2940" w14:textId="77777777" w:rsidR="00702F04" w:rsidRDefault="00702F04">
      <w:r>
        <w:separator/>
      </w:r>
    </w:p>
  </w:footnote>
  <w:footnote w:type="continuationSeparator" w:id="0">
    <w:p w14:paraId="4CF32941" w14:textId="77777777" w:rsidR="00702F04" w:rsidRDefault="0070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AA72" w14:textId="25CD5DB3" w:rsidR="0080549B" w:rsidRPr="0080549B" w:rsidRDefault="0080549B" w:rsidP="0080549B">
    <w:pPr>
      <w:pStyle w:val="Header"/>
      <w:jc w:val="right"/>
      <w:rPr>
        <w:sz w:val="22"/>
        <w:szCs w:val="22"/>
      </w:rPr>
    </w:pPr>
    <w:proofErr w:type="spellStart"/>
    <w:r>
      <w:rPr>
        <w:sz w:val="22"/>
        <w:szCs w:val="22"/>
      </w:rPr>
      <w:t>IDBDocs</w:t>
    </w:r>
    <w:proofErr w:type="spellEnd"/>
    <w:r>
      <w:rPr>
        <w:sz w:val="22"/>
        <w:szCs w:val="22"/>
      </w:rPr>
      <w:t>#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0D7"/>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9884F1A"/>
    <w:multiLevelType w:val="multilevel"/>
    <w:tmpl w:val="4CA81EFE"/>
    <w:lvl w:ilvl="0">
      <w:start w:val="1"/>
      <w:numFmt w:val="upperRoman"/>
      <w:lvlText w:val="%1."/>
      <w:lvlJc w:val="center"/>
      <w:pPr>
        <w:tabs>
          <w:tab w:val="num" w:pos="648"/>
        </w:tabs>
        <w:ind w:left="0" w:firstLine="288"/>
      </w:pPr>
      <w:rPr>
        <w:b/>
        <w:i w:val="0"/>
      </w:rPr>
    </w:lvl>
    <w:lvl w:ilvl="1">
      <w:start w:val="1"/>
      <w:numFmt w:val="decimal"/>
      <w:isLgl/>
      <w:lvlText w:val="%1.%2"/>
      <w:lvlJc w:val="left"/>
      <w:pPr>
        <w:tabs>
          <w:tab w:val="num" w:pos="720"/>
        </w:tabs>
        <w:ind w:left="720" w:hanging="720"/>
      </w:pPr>
      <w:rPr>
        <w:i w:val="0"/>
      </w:rPr>
    </w:lvl>
    <w:lvl w:ilvl="2">
      <w:start w:val="1"/>
      <w:numFmt w:val="lowerLette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nsid w:val="0A29764C"/>
    <w:multiLevelType w:val="hybridMultilevel"/>
    <w:tmpl w:val="CA70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017A6"/>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6D309B"/>
    <w:multiLevelType w:val="hybridMultilevel"/>
    <w:tmpl w:val="CA70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A5961"/>
    <w:multiLevelType w:val="hybridMultilevel"/>
    <w:tmpl w:val="5700F2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B309F0"/>
    <w:multiLevelType w:val="hybridMultilevel"/>
    <w:tmpl w:val="CCFA2784"/>
    <w:lvl w:ilvl="0" w:tplc="3F4CCC92">
      <w:start w:val="1"/>
      <w:numFmt w:val="lowerRoman"/>
      <w:lvlText w:val="%1)"/>
      <w:lvlJc w:val="left"/>
      <w:pPr>
        <w:ind w:left="1080" w:hanging="720"/>
      </w:pPr>
      <w:rPr>
        <w:rFonts w:hint="default"/>
      </w:rPr>
    </w:lvl>
    <w:lvl w:ilvl="1" w:tplc="366C6038">
      <w:start w:val="2"/>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43CA6"/>
    <w:multiLevelType w:val="hybridMultilevel"/>
    <w:tmpl w:val="C7C2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C26D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654122D"/>
    <w:multiLevelType w:val="hybridMultilevel"/>
    <w:tmpl w:val="12D2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54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D6607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07544D1"/>
    <w:multiLevelType w:val="hybridMultilevel"/>
    <w:tmpl w:val="F3A24B18"/>
    <w:lvl w:ilvl="0" w:tplc="0409000F">
      <w:start w:val="1"/>
      <w:numFmt w:val="decimal"/>
      <w:lvlText w:val="%1."/>
      <w:lvlJc w:val="left"/>
      <w:pPr>
        <w:ind w:left="720" w:hanging="360"/>
      </w:pPr>
    </w:lvl>
    <w:lvl w:ilvl="1" w:tplc="A4ACD1F0">
      <w:start w:val="3"/>
      <w:numFmt w:val="bullet"/>
      <w:lvlText w:val="-"/>
      <w:lvlJc w:val="left"/>
      <w:pPr>
        <w:ind w:left="1800" w:hanging="720"/>
      </w:pPr>
      <w:rPr>
        <w:rFonts w:ascii="Times New Roman" w:eastAsia="Times New Roman" w:hAnsi="Times New Roman" w:cs="Times New Roman" w:hint="default"/>
      </w:rPr>
    </w:lvl>
    <w:lvl w:ilvl="2" w:tplc="57A6F9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A303C"/>
    <w:multiLevelType w:val="hybridMultilevel"/>
    <w:tmpl w:val="788642CC"/>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443D0F31"/>
    <w:multiLevelType w:val="multilevel"/>
    <w:tmpl w:val="97DA0172"/>
    <w:lvl w:ilvl="0">
      <w:start w:val="1"/>
      <w:numFmt w:val="decimal"/>
      <w:lvlText w:val="%1."/>
      <w:lvlJc w:val="left"/>
      <w:pPr>
        <w:ind w:left="720" w:hanging="360"/>
      </w:pPr>
      <w:rPr>
        <w:rFonts w:hint="default"/>
      </w:rPr>
    </w:lvl>
    <w:lvl w:ilvl="1">
      <w:start w:val="1"/>
      <w:numFmt w:val="decimal"/>
      <w:isLgl/>
      <w:lvlText w:val="%1.%2"/>
      <w:lvlJc w:val="left"/>
      <w:pPr>
        <w:ind w:left="450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8B75CDA"/>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BA21E9D"/>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BA76B42"/>
    <w:multiLevelType w:val="hybridMultilevel"/>
    <w:tmpl w:val="1AEE6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991BFC"/>
    <w:multiLevelType w:val="hybridMultilevel"/>
    <w:tmpl w:val="A5AE7FCA"/>
    <w:lvl w:ilvl="0" w:tplc="04090001">
      <w:start w:val="1"/>
      <w:numFmt w:val="bullet"/>
      <w:lvlText w:val=""/>
      <w:lvlJc w:val="left"/>
      <w:pPr>
        <w:ind w:left="1080" w:hanging="360"/>
      </w:pPr>
      <w:rPr>
        <w:rFonts w:ascii="Symbol" w:hAnsi="Symbol" w:hint="default"/>
      </w:rPr>
    </w:lvl>
    <w:lvl w:ilvl="1" w:tplc="A4ACD1F0">
      <w:start w:val="3"/>
      <w:numFmt w:val="bullet"/>
      <w:lvlText w:val="-"/>
      <w:lvlJc w:val="left"/>
      <w:pPr>
        <w:ind w:left="2160" w:hanging="720"/>
      </w:pPr>
      <w:rPr>
        <w:rFonts w:ascii="Times New Roman" w:eastAsia="Times New Roman" w:hAnsi="Times New Roman" w:cs="Times New Roman" w:hint="default"/>
      </w:rPr>
    </w:lvl>
    <w:lvl w:ilvl="2" w:tplc="57A6F92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8C527E"/>
    <w:multiLevelType w:val="hybridMultilevel"/>
    <w:tmpl w:val="3146CC94"/>
    <w:lvl w:ilvl="0" w:tplc="38F09A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937CE"/>
    <w:multiLevelType w:val="hybridMultilevel"/>
    <w:tmpl w:val="608E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6"/>
  </w:num>
  <w:num w:numId="5">
    <w:abstractNumId w:val="11"/>
  </w:num>
  <w:num w:numId="6">
    <w:abstractNumId w:val="3"/>
  </w:num>
  <w:num w:numId="7">
    <w:abstractNumId w:val="0"/>
  </w:num>
  <w:num w:numId="8">
    <w:abstractNumId w:val="9"/>
  </w:num>
  <w:num w:numId="9">
    <w:abstractNumId w:val="20"/>
  </w:num>
  <w:num w:numId="10">
    <w:abstractNumId w:val="1"/>
  </w:num>
  <w:num w:numId="11">
    <w:abstractNumId w:val="14"/>
  </w:num>
  <w:num w:numId="12">
    <w:abstractNumId w:val="12"/>
  </w:num>
  <w:num w:numId="13">
    <w:abstractNumId w:val="4"/>
  </w:num>
  <w:num w:numId="14">
    <w:abstractNumId w:val="5"/>
  </w:num>
  <w:num w:numId="15">
    <w:abstractNumId w:val="2"/>
  </w:num>
  <w:num w:numId="16">
    <w:abstractNumId w:val="18"/>
  </w:num>
  <w:num w:numId="17">
    <w:abstractNumId w:val="13"/>
  </w:num>
  <w:num w:numId="18">
    <w:abstractNumId w:val="17"/>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25"/>
    <w:rsid w:val="0000336D"/>
    <w:rsid w:val="00005811"/>
    <w:rsid w:val="000215DB"/>
    <w:rsid w:val="00081E17"/>
    <w:rsid w:val="00084EEF"/>
    <w:rsid w:val="00086701"/>
    <w:rsid w:val="000A13F8"/>
    <w:rsid w:val="0010562E"/>
    <w:rsid w:val="00116F65"/>
    <w:rsid w:val="00163B80"/>
    <w:rsid w:val="0017328A"/>
    <w:rsid w:val="00173297"/>
    <w:rsid w:val="001A0B27"/>
    <w:rsid w:val="001A7FB7"/>
    <w:rsid w:val="001E373E"/>
    <w:rsid w:val="00202CC0"/>
    <w:rsid w:val="00214F9F"/>
    <w:rsid w:val="00220945"/>
    <w:rsid w:val="002227AD"/>
    <w:rsid w:val="00226385"/>
    <w:rsid w:val="00253D5A"/>
    <w:rsid w:val="00263584"/>
    <w:rsid w:val="002658B4"/>
    <w:rsid w:val="002822FE"/>
    <w:rsid w:val="00294B7E"/>
    <w:rsid w:val="002A22A1"/>
    <w:rsid w:val="002B411D"/>
    <w:rsid w:val="002F1096"/>
    <w:rsid w:val="002F73CA"/>
    <w:rsid w:val="0030219A"/>
    <w:rsid w:val="00310006"/>
    <w:rsid w:val="00320B7B"/>
    <w:rsid w:val="0035019B"/>
    <w:rsid w:val="0036557D"/>
    <w:rsid w:val="00381358"/>
    <w:rsid w:val="00387C6A"/>
    <w:rsid w:val="003902C2"/>
    <w:rsid w:val="0039082E"/>
    <w:rsid w:val="003A4515"/>
    <w:rsid w:val="003C6E41"/>
    <w:rsid w:val="00414E38"/>
    <w:rsid w:val="00436B94"/>
    <w:rsid w:val="00440F69"/>
    <w:rsid w:val="00452A7C"/>
    <w:rsid w:val="00481545"/>
    <w:rsid w:val="00490DD9"/>
    <w:rsid w:val="004D7749"/>
    <w:rsid w:val="004F2393"/>
    <w:rsid w:val="00542DD0"/>
    <w:rsid w:val="00577CC0"/>
    <w:rsid w:val="0058066B"/>
    <w:rsid w:val="00583B85"/>
    <w:rsid w:val="005907C2"/>
    <w:rsid w:val="005B6EB4"/>
    <w:rsid w:val="005B7F25"/>
    <w:rsid w:val="005F728A"/>
    <w:rsid w:val="006021B2"/>
    <w:rsid w:val="00620D13"/>
    <w:rsid w:val="00621CA7"/>
    <w:rsid w:val="006471D2"/>
    <w:rsid w:val="006539E0"/>
    <w:rsid w:val="00695A3F"/>
    <w:rsid w:val="006B2632"/>
    <w:rsid w:val="006D5C4C"/>
    <w:rsid w:val="006E18F8"/>
    <w:rsid w:val="006F7650"/>
    <w:rsid w:val="00702F04"/>
    <w:rsid w:val="00736A3A"/>
    <w:rsid w:val="00752A29"/>
    <w:rsid w:val="00753102"/>
    <w:rsid w:val="0078688E"/>
    <w:rsid w:val="007B4F37"/>
    <w:rsid w:val="007C5516"/>
    <w:rsid w:val="007C5E5D"/>
    <w:rsid w:val="007D7B6B"/>
    <w:rsid w:val="007E078A"/>
    <w:rsid w:val="007F2B09"/>
    <w:rsid w:val="007F59B9"/>
    <w:rsid w:val="0080549B"/>
    <w:rsid w:val="00861EA7"/>
    <w:rsid w:val="008647D5"/>
    <w:rsid w:val="00864FA2"/>
    <w:rsid w:val="0087491E"/>
    <w:rsid w:val="00894DEC"/>
    <w:rsid w:val="008C613C"/>
    <w:rsid w:val="008F2232"/>
    <w:rsid w:val="008F5BBF"/>
    <w:rsid w:val="00930FFF"/>
    <w:rsid w:val="009650F9"/>
    <w:rsid w:val="0097784A"/>
    <w:rsid w:val="00993F1D"/>
    <w:rsid w:val="0099747C"/>
    <w:rsid w:val="009C0CD2"/>
    <w:rsid w:val="009C394B"/>
    <w:rsid w:val="009D1AC9"/>
    <w:rsid w:val="009D6D24"/>
    <w:rsid w:val="009E049C"/>
    <w:rsid w:val="009E3A88"/>
    <w:rsid w:val="009F1523"/>
    <w:rsid w:val="009F43F3"/>
    <w:rsid w:val="00A03A43"/>
    <w:rsid w:val="00A066FE"/>
    <w:rsid w:val="00A31B75"/>
    <w:rsid w:val="00A446D3"/>
    <w:rsid w:val="00A44B2E"/>
    <w:rsid w:val="00A617EC"/>
    <w:rsid w:val="00A85473"/>
    <w:rsid w:val="00A94A9B"/>
    <w:rsid w:val="00AC1206"/>
    <w:rsid w:val="00AC5159"/>
    <w:rsid w:val="00AC6FD5"/>
    <w:rsid w:val="00AE2BDA"/>
    <w:rsid w:val="00B0449F"/>
    <w:rsid w:val="00B10C07"/>
    <w:rsid w:val="00B216CF"/>
    <w:rsid w:val="00B43C8F"/>
    <w:rsid w:val="00B53A71"/>
    <w:rsid w:val="00B77780"/>
    <w:rsid w:val="00BA5AEC"/>
    <w:rsid w:val="00BF30B0"/>
    <w:rsid w:val="00C13E5D"/>
    <w:rsid w:val="00C16958"/>
    <w:rsid w:val="00C21F73"/>
    <w:rsid w:val="00C4311D"/>
    <w:rsid w:val="00C539CB"/>
    <w:rsid w:val="00C73974"/>
    <w:rsid w:val="00CA51C9"/>
    <w:rsid w:val="00CA6BB8"/>
    <w:rsid w:val="00CC75FA"/>
    <w:rsid w:val="00CD3DAD"/>
    <w:rsid w:val="00CF60A5"/>
    <w:rsid w:val="00D002F6"/>
    <w:rsid w:val="00D00C4F"/>
    <w:rsid w:val="00D05505"/>
    <w:rsid w:val="00D15ADD"/>
    <w:rsid w:val="00D4452D"/>
    <w:rsid w:val="00D502B1"/>
    <w:rsid w:val="00D725C9"/>
    <w:rsid w:val="00D956AD"/>
    <w:rsid w:val="00DB30DA"/>
    <w:rsid w:val="00DE1B23"/>
    <w:rsid w:val="00DE6898"/>
    <w:rsid w:val="00DF4CD8"/>
    <w:rsid w:val="00E357B9"/>
    <w:rsid w:val="00E36820"/>
    <w:rsid w:val="00E36B37"/>
    <w:rsid w:val="00E920C7"/>
    <w:rsid w:val="00E96C62"/>
    <w:rsid w:val="00EB0EE0"/>
    <w:rsid w:val="00EB5F2B"/>
    <w:rsid w:val="00EB7525"/>
    <w:rsid w:val="00F212AB"/>
    <w:rsid w:val="00F25F3A"/>
    <w:rsid w:val="00F35F75"/>
    <w:rsid w:val="00FE0FDE"/>
    <w:rsid w:val="00FE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D5"/>
  </w:style>
  <w:style w:type="paragraph" w:styleId="Heading1">
    <w:name w:val="heading 1"/>
    <w:basedOn w:val="Normal"/>
    <w:next w:val="Normal"/>
    <w:link w:val="Heading1Char"/>
    <w:qFormat/>
    <w:rsid w:val="00AC6FD5"/>
    <w:pPr>
      <w:keepNext/>
      <w:jc w:val="right"/>
      <w:outlineLvl w:val="0"/>
    </w:pPr>
    <w:rPr>
      <w:sz w:val="24"/>
      <w:u w:val="single"/>
    </w:rPr>
  </w:style>
  <w:style w:type="paragraph" w:styleId="Heading2">
    <w:name w:val="heading 2"/>
    <w:basedOn w:val="Normal"/>
    <w:next w:val="Normal"/>
    <w:qFormat/>
    <w:rsid w:val="00AC6FD5"/>
    <w:pPr>
      <w:keepNext/>
      <w:jc w:val="center"/>
      <w:outlineLvl w:val="1"/>
    </w:pPr>
    <w:rPr>
      <w:b/>
      <w:bCs/>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C6FD5"/>
    <w:pPr>
      <w:ind w:left="720" w:hanging="810"/>
    </w:pPr>
    <w:rPr>
      <w:i/>
      <w:iCs/>
      <w:sz w:val="24"/>
      <w:lang w:val="es-ES"/>
    </w:rPr>
  </w:style>
  <w:style w:type="paragraph" w:styleId="BodyText">
    <w:name w:val="Body Text"/>
    <w:basedOn w:val="Normal"/>
    <w:link w:val="BodyTextChar"/>
    <w:semiHidden/>
    <w:rsid w:val="00AC6FD5"/>
    <w:rPr>
      <w:sz w:val="24"/>
    </w:rPr>
  </w:style>
  <w:style w:type="paragraph" w:styleId="ListParagraph">
    <w:name w:val="List Paragraph"/>
    <w:basedOn w:val="Normal"/>
    <w:uiPriority w:val="99"/>
    <w:qFormat/>
    <w:rsid w:val="005B7F25"/>
    <w:pPr>
      <w:ind w:left="720"/>
    </w:pPr>
  </w:style>
  <w:style w:type="paragraph" w:styleId="Header">
    <w:name w:val="header"/>
    <w:basedOn w:val="Normal"/>
    <w:link w:val="HeaderChar"/>
    <w:uiPriority w:val="99"/>
    <w:unhideWhenUsed/>
    <w:rsid w:val="00253D5A"/>
    <w:pPr>
      <w:tabs>
        <w:tab w:val="center" w:pos="4680"/>
        <w:tab w:val="right" w:pos="9360"/>
      </w:tabs>
    </w:pPr>
  </w:style>
  <w:style w:type="character" w:customStyle="1" w:styleId="HeaderChar">
    <w:name w:val="Header Char"/>
    <w:basedOn w:val="DefaultParagraphFont"/>
    <w:link w:val="Header"/>
    <w:uiPriority w:val="99"/>
    <w:rsid w:val="00253D5A"/>
  </w:style>
  <w:style w:type="paragraph" w:styleId="Footer">
    <w:name w:val="footer"/>
    <w:basedOn w:val="Normal"/>
    <w:link w:val="FooterChar"/>
    <w:uiPriority w:val="99"/>
    <w:unhideWhenUsed/>
    <w:rsid w:val="00253D5A"/>
    <w:pPr>
      <w:tabs>
        <w:tab w:val="center" w:pos="4680"/>
        <w:tab w:val="right" w:pos="9360"/>
      </w:tabs>
    </w:pPr>
  </w:style>
  <w:style w:type="character" w:customStyle="1" w:styleId="FooterChar">
    <w:name w:val="Footer Char"/>
    <w:basedOn w:val="DefaultParagraphFont"/>
    <w:link w:val="Footer"/>
    <w:uiPriority w:val="99"/>
    <w:rsid w:val="00253D5A"/>
  </w:style>
  <w:style w:type="paragraph" w:styleId="BalloonText">
    <w:name w:val="Balloon Text"/>
    <w:basedOn w:val="Normal"/>
    <w:link w:val="BalloonTextChar"/>
    <w:uiPriority w:val="99"/>
    <w:unhideWhenUsed/>
    <w:rsid w:val="00253D5A"/>
    <w:rPr>
      <w:rFonts w:ascii="Tahoma" w:hAnsi="Tahoma" w:cs="Tahoma"/>
      <w:sz w:val="16"/>
      <w:szCs w:val="16"/>
    </w:rPr>
  </w:style>
  <w:style w:type="character" w:customStyle="1" w:styleId="BalloonTextChar">
    <w:name w:val="Balloon Text Char"/>
    <w:basedOn w:val="DefaultParagraphFont"/>
    <w:link w:val="BalloonText"/>
    <w:uiPriority w:val="99"/>
    <w:rsid w:val="00253D5A"/>
    <w:rPr>
      <w:rFonts w:ascii="Tahoma" w:hAnsi="Tahoma" w:cs="Tahoma"/>
      <w:sz w:val="16"/>
      <w:szCs w:val="16"/>
    </w:rPr>
  </w:style>
  <w:style w:type="character" w:styleId="CommentReference">
    <w:name w:val="annotation reference"/>
    <w:basedOn w:val="DefaultParagraphFont"/>
    <w:uiPriority w:val="99"/>
    <w:semiHidden/>
    <w:unhideWhenUsed/>
    <w:rsid w:val="009E049C"/>
    <w:rPr>
      <w:sz w:val="16"/>
      <w:szCs w:val="16"/>
    </w:rPr>
  </w:style>
  <w:style w:type="paragraph" w:styleId="CommentText">
    <w:name w:val="annotation text"/>
    <w:basedOn w:val="Normal"/>
    <w:link w:val="CommentTextChar"/>
    <w:uiPriority w:val="99"/>
    <w:semiHidden/>
    <w:unhideWhenUsed/>
    <w:rsid w:val="009E049C"/>
  </w:style>
  <w:style w:type="character" w:customStyle="1" w:styleId="CommentTextChar">
    <w:name w:val="Comment Text Char"/>
    <w:basedOn w:val="DefaultParagraphFont"/>
    <w:link w:val="CommentText"/>
    <w:uiPriority w:val="99"/>
    <w:semiHidden/>
    <w:rsid w:val="009E049C"/>
  </w:style>
  <w:style w:type="paragraph" w:styleId="CommentSubject">
    <w:name w:val="annotation subject"/>
    <w:basedOn w:val="CommentText"/>
    <w:next w:val="CommentText"/>
    <w:link w:val="CommentSubjectChar"/>
    <w:uiPriority w:val="99"/>
    <w:semiHidden/>
    <w:unhideWhenUsed/>
    <w:rsid w:val="009E049C"/>
    <w:rPr>
      <w:b/>
      <w:bCs/>
    </w:rPr>
  </w:style>
  <w:style w:type="character" w:customStyle="1" w:styleId="CommentSubjectChar">
    <w:name w:val="Comment Subject Char"/>
    <w:basedOn w:val="CommentTextChar"/>
    <w:link w:val="CommentSubject"/>
    <w:uiPriority w:val="99"/>
    <w:semiHidden/>
    <w:rsid w:val="009E049C"/>
    <w:rPr>
      <w:b/>
      <w:bCs/>
    </w:rPr>
  </w:style>
  <w:style w:type="paragraph" w:styleId="Revision">
    <w:name w:val="Revision"/>
    <w:hidden/>
    <w:uiPriority w:val="99"/>
    <w:semiHidden/>
    <w:rsid w:val="00A31B75"/>
    <w:pPr>
      <w:tabs>
        <w:tab w:val="num" w:pos="720"/>
      </w:tabs>
      <w:ind w:left="720" w:hanging="720"/>
    </w:pPr>
    <w:rPr>
      <w:rFonts w:eastAsia="MS Mincho"/>
    </w:rPr>
  </w:style>
  <w:style w:type="character" w:customStyle="1" w:styleId="Heading1Char">
    <w:name w:val="Heading 1 Char"/>
    <w:link w:val="Heading1"/>
    <w:rsid w:val="00A31B75"/>
    <w:rPr>
      <w:sz w:val="24"/>
      <w:u w:val="single"/>
    </w:rPr>
  </w:style>
  <w:style w:type="character" w:customStyle="1" w:styleId="BodyTextChar">
    <w:name w:val="Body Text Char"/>
    <w:link w:val="BodyText"/>
    <w:semiHidden/>
    <w:rsid w:val="00A31B75"/>
    <w:rPr>
      <w:sz w:val="24"/>
    </w:rPr>
  </w:style>
  <w:style w:type="paragraph" w:customStyle="1" w:styleId="Chapter">
    <w:name w:val="Chapter"/>
    <w:basedOn w:val="Normal"/>
    <w:next w:val="Normal"/>
    <w:rsid w:val="00A31B75"/>
    <w:pPr>
      <w:tabs>
        <w:tab w:val="left" w:pos="1440"/>
      </w:tabs>
      <w:spacing w:after="240"/>
      <w:jc w:val="center"/>
    </w:pPr>
    <w:rPr>
      <w:rFonts w:eastAsia="MS Mincho"/>
      <w:b/>
      <w:smallCaps/>
      <w:noProof/>
      <w:sz w:val="24"/>
    </w:rPr>
  </w:style>
  <w:style w:type="paragraph" w:styleId="FootnoteText">
    <w:name w:val="footnote text"/>
    <w:basedOn w:val="Normal"/>
    <w:link w:val="FootnoteTextChar"/>
    <w:uiPriority w:val="99"/>
    <w:semiHidden/>
    <w:unhideWhenUsed/>
    <w:rsid w:val="00A31B75"/>
    <w:rPr>
      <w:rFonts w:eastAsia="MS Mincho"/>
    </w:rPr>
  </w:style>
  <w:style w:type="character" w:customStyle="1" w:styleId="FootnoteTextChar">
    <w:name w:val="Footnote Text Char"/>
    <w:basedOn w:val="DefaultParagraphFont"/>
    <w:link w:val="FootnoteText"/>
    <w:uiPriority w:val="99"/>
    <w:semiHidden/>
    <w:rsid w:val="00A31B75"/>
    <w:rPr>
      <w:rFonts w:eastAsia="MS Mincho"/>
    </w:rPr>
  </w:style>
  <w:style w:type="character" w:styleId="FootnoteReference">
    <w:name w:val="footnote reference"/>
    <w:uiPriority w:val="99"/>
    <w:semiHidden/>
    <w:unhideWhenUsed/>
    <w:rsid w:val="00A31B75"/>
    <w:rPr>
      <w:vertAlign w:val="superscript"/>
    </w:rPr>
  </w:style>
  <w:style w:type="character" w:styleId="Hyperlink">
    <w:name w:val="Hyperlink"/>
    <w:uiPriority w:val="99"/>
    <w:unhideWhenUsed/>
    <w:rsid w:val="00A31B75"/>
    <w:rPr>
      <w:color w:val="0000FF"/>
      <w:u w:val="single"/>
    </w:rPr>
  </w:style>
  <w:style w:type="paragraph" w:customStyle="1" w:styleId="Paragraph">
    <w:name w:val="Paragraph"/>
    <w:aliases w:val="p,PARAGRAPH,PG,pa,at"/>
    <w:basedOn w:val="BodyTextIndent"/>
    <w:rsid w:val="0017328A"/>
    <w:pPr>
      <w:spacing w:before="120" w:after="120"/>
      <w:ind w:left="0" w:firstLine="0"/>
      <w:jc w:val="both"/>
      <w:outlineLvl w:val="1"/>
    </w:pPr>
    <w:rPr>
      <w:rFonts w:eastAsia="MS Mincho"/>
      <w:i w:val="0"/>
      <w:iCs w:val="0"/>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D5"/>
  </w:style>
  <w:style w:type="paragraph" w:styleId="Heading1">
    <w:name w:val="heading 1"/>
    <w:basedOn w:val="Normal"/>
    <w:next w:val="Normal"/>
    <w:link w:val="Heading1Char"/>
    <w:qFormat/>
    <w:rsid w:val="00AC6FD5"/>
    <w:pPr>
      <w:keepNext/>
      <w:jc w:val="right"/>
      <w:outlineLvl w:val="0"/>
    </w:pPr>
    <w:rPr>
      <w:sz w:val="24"/>
      <w:u w:val="single"/>
    </w:rPr>
  </w:style>
  <w:style w:type="paragraph" w:styleId="Heading2">
    <w:name w:val="heading 2"/>
    <w:basedOn w:val="Normal"/>
    <w:next w:val="Normal"/>
    <w:qFormat/>
    <w:rsid w:val="00AC6FD5"/>
    <w:pPr>
      <w:keepNext/>
      <w:jc w:val="center"/>
      <w:outlineLvl w:val="1"/>
    </w:pPr>
    <w:rPr>
      <w:b/>
      <w:bCs/>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C6FD5"/>
    <w:pPr>
      <w:ind w:left="720" w:hanging="810"/>
    </w:pPr>
    <w:rPr>
      <w:i/>
      <w:iCs/>
      <w:sz w:val="24"/>
      <w:lang w:val="es-ES"/>
    </w:rPr>
  </w:style>
  <w:style w:type="paragraph" w:styleId="BodyText">
    <w:name w:val="Body Text"/>
    <w:basedOn w:val="Normal"/>
    <w:link w:val="BodyTextChar"/>
    <w:semiHidden/>
    <w:rsid w:val="00AC6FD5"/>
    <w:rPr>
      <w:sz w:val="24"/>
    </w:rPr>
  </w:style>
  <w:style w:type="paragraph" w:styleId="ListParagraph">
    <w:name w:val="List Paragraph"/>
    <w:basedOn w:val="Normal"/>
    <w:uiPriority w:val="99"/>
    <w:qFormat/>
    <w:rsid w:val="005B7F25"/>
    <w:pPr>
      <w:ind w:left="720"/>
    </w:pPr>
  </w:style>
  <w:style w:type="paragraph" w:styleId="Header">
    <w:name w:val="header"/>
    <w:basedOn w:val="Normal"/>
    <w:link w:val="HeaderChar"/>
    <w:uiPriority w:val="99"/>
    <w:unhideWhenUsed/>
    <w:rsid w:val="00253D5A"/>
    <w:pPr>
      <w:tabs>
        <w:tab w:val="center" w:pos="4680"/>
        <w:tab w:val="right" w:pos="9360"/>
      </w:tabs>
    </w:pPr>
  </w:style>
  <w:style w:type="character" w:customStyle="1" w:styleId="HeaderChar">
    <w:name w:val="Header Char"/>
    <w:basedOn w:val="DefaultParagraphFont"/>
    <w:link w:val="Header"/>
    <w:uiPriority w:val="99"/>
    <w:rsid w:val="00253D5A"/>
  </w:style>
  <w:style w:type="paragraph" w:styleId="Footer">
    <w:name w:val="footer"/>
    <w:basedOn w:val="Normal"/>
    <w:link w:val="FooterChar"/>
    <w:uiPriority w:val="99"/>
    <w:unhideWhenUsed/>
    <w:rsid w:val="00253D5A"/>
    <w:pPr>
      <w:tabs>
        <w:tab w:val="center" w:pos="4680"/>
        <w:tab w:val="right" w:pos="9360"/>
      </w:tabs>
    </w:pPr>
  </w:style>
  <w:style w:type="character" w:customStyle="1" w:styleId="FooterChar">
    <w:name w:val="Footer Char"/>
    <w:basedOn w:val="DefaultParagraphFont"/>
    <w:link w:val="Footer"/>
    <w:uiPriority w:val="99"/>
    <w:rsid w:val="00253D5A"/>
  </w:style>
  <w:style w:type="paragraph" w:styleId="BalloonText">
    <w:name w:val="Balloon Text"/>
    <w:basedOn w:val="Normal"/>
    <w:link w:val="BalloonTextChar"/>
    <w:uiPriority w:val="99"/>
    <w:unhideWhenUsed/>
    <w:rsid w:val="00253D5A"/>
    <w:rPr>
      <w:rFonts w:ascii="Tahoma" w:hAnsi="Tahoma" w:cs="Tahoma"/>
      <w:sz w:val="16"/>
      <w:szCs w:val="16"/>
    </w:rPr>
  </w:style>
  <w:style w:type="character" w:customStyle="1" w:styleId="BalloonTextChar">
    <w:name w:val="Balloon Text Char"/>
    <w:basedOn w:val="DefaultParagraphFont"/>
    <w:link w:val="BalloonText"/>
    <w:uiPriority w:val="99"/>
    <w:rsid w:val="00253D5A"/>
    <w:rPr>
      <w:rFonts w:ascii="Tahoma" w:hAnsi="Tahoma" w:cs="Tahoma"/>
      <w:sz w:val="16"/>
      <w:szCs w:val="16"/>
    </w:rPr>
  </w:style>
  <w:style w:type="character" w:styleId="CommentReference">
    <w:name w:val="annotation reference"/>
    <w:basedOn w:val="DefaultParagraphFont"/>
    <w:uiPriority w:val="99"/>
    <w:semiHidden/>
    <w:unhideWhenUsed/>
    <w:rsid w:val="009E049C"/>
    <w:rPr>
      <w:sz w:val="16"/>
      <w:szCs w:val="16"/>
    </w:rPr>
  </w:style>
  <w:style w:type="paragraph" w:styleId="CommentText">
    <w:name w:val="annotation text"/>
    <w:basedOn w:val="Normal"/>
    <w:link w:val="CommentTextChar"/>
    <w:uiPriority w:val="99"/>
    <w:semiHidden/>
    <w:unhideWhenUsed/>
    <w:rsid w:val="009E049C"/>
  </w:style>
  <w:style w:type="character" w:customStyle="1" w:styleId="CommentTextChar">
    <w:name w:val="Comment Text Char"/>
    <w:basedOn w:val="DefaultParagraphFont"/>
    <w:link w:val="CommentText"/>
    <w:uiPriority w:val="99"/>
    <w:semiHidden/>
    <w:rsid w:val="009E049C"/>
  </w:style>
  <w:style w:type="paragraph" w:styleId="CommentSubject">
    <w:name w:val="annotation subject"/>
    <w:basedOn w:val="CommentText"/>
    <w:next w:val="CommentText"/>
    <w:link w:val="CommentSubjectChar"/>
    <w:uiPriority w:val="99"/>
    <w:semiHidden/>
    <w:unhideWhenUsed/>
    <w:rsid w:val="009E049C"/>
    <w:rPr>
      <w:b/>
      <w:bCs/>
    </w:rPr>
  </w:style>
  <w:style w:type="character" w:customStyle="1" w:styleId="CommentSubjectChar">
    <w:name w:val="Comment Subject Char"/>
    <w:basedOn w:val="CommentTextChar"/>
    <w:link w:val="CommentSubject"/>
    <w:uiPriority w:val="99"/>
    <w:semiHidden/>
    <w:rsid w:val="009E049C"/>
    <w:rPr>
      <w:b/>
      <w:bCs/>
    </w:rPr>
  </w:style>
  <w:style w:type="paragraph" w:styleId="Revision">
    <w:name w:val="Revision"/>
    <w:hidden/>
    <w:uiPriority w:val="99"/>
    <w:semiHidden/>
    <w:rsid w:val="00A31B75"/>
    <w:pPr>
      <w:tabs>
        <w:tab w:val="num" w:pos="720"/>
      </w:tabs>
      <w:ind w:left="720" w:hanging="720"/>
    </w:pPr>
    <w:rPr>
      <w:rFonts w:eastAsia="MS Mincho"/>
    </w:rPr>
  </w:style>
  <w:style w:type="character" w:customStyle="1" w:styleId="Heading1Char">
    <w:name w:val="Heading 1 Char"/>
    <w:link w:val="Heading1"/>
    <w:rsid w:val="00A31B75"/>
    <w:rPr>
      <w:sz w:val="24"/>
      <w:u w:val="single"/>
    </w:rPr>
  </w:style>
  <w:style w:type="character" w:customStyle="1" w:styleId="BodyTextChar">
    <w:name w:val="Body Text Char"/>
    <w:link w:val="BodyText"/>
    <w:semiHidden/>
    <w:rsid w:val="00A31B75"/>
    <w:rPr>
      <w:sz w:val="24"/>
    </w:rPr>
  </w:style>
  <w:style w:type="paragraph" w:customStyle="1" w:styleId="Chapter">
    <w:name w:val="Chapter"/>
    <w:basedOn w:val="Normal"/>
    <w:next w:val="Normal"/>
    <w:rsid w:val="00A31B75"/>
    <w:pPr>
      <w:tabs>
        <w:tab w:val="left" w:pos="1440"/>
      </w:tabs>
      <w:spacing w:after="240"/>
      <w:jc w:val="center"/>
    </w:pPr>
    <w:rPr>
      <w:rFonts w:eastAsia="MS Mincho"/>
      <w:b/>
      <w:smallCaps/>
      <w:noProof/>
      <w:sz w:val="24"/>
    </w:rPr>
  </w:style>
  <w:style w:type="paragraph" w:styleId="FootnoteText">
    <w:name w:val="footnote text"/>
    <w:basedOn w:val="Normal"/>
    <w:link w:val="FootnoteTextChar"/>
    <w:uiPriority w:val="99"/>
    <w:semiHidden/>
    <w:unhideWhenUsed/>
    <w:rsid w:val="00A31B75"/>
    <w:rPr>
      <w:rFonts w:eastAsia="MS Mincho"/>
    </w:rPr>
  </w:style>
  <w:style w:type="character" w:customStyle="1" w:styleId="FootnoteTextChar">
    <w:name w:val="Footnote Text Char"/>
    <w:basedOn w:val="DefaultParagraphFont"/>
    <w:link w:val="FootnoteText"/>
    <w:uiPriority w:val="99"/>
    <w:semiHidden/>
    <w:rsid w:val="00A31B75"/>
    <w:rPr>
      <w:rFonts w:eastAsia="MS Mincho"/>
    </w:rPr>
  </w:style>
  <w:style w:type="character" w:styleId="FootnoteReference">
    <w:name w:val="footnote reference"/>
    <w:uiPriority w:val="99"/>
    <w:semiHidden/>
    <w:unhideWhenUsed/>
    <w:rsid w:val="00A31B75"/>
    <w:rPr>
      <w:vertAlign w:val="superscript"/>
    </w:rPr>
  </w:style>
  <w:style w:type="character" w:styleId="Hyperlink">
    <w:name w:val="Hyperlink"/>
    <w:uiPriority w:val="99"/>
    <w:unhideWhenUsed/>
    <w:rsid w:val="00A31B75"/>
    <w:rPr>
      <w:color w:val="0000FF"/>
      <w:u w:val="single"/>
    </w:rPr>
  </w:style>
  <w:style w:type="paragraph" w:customStyle="1" w:styleId="Paragraph">
    <w:name w:val="Paragraph"/>
    <w:aliases w:val="p,PARAGRAPH,PG,pa,at"/>
    <w:basedOn w:val="BodyTextIndent"/>
    <w:rsid w:val="0017328A"/>
    <w:pPr>
      <w:spacing w:before="120" w:after="120"/>
      <w:ind w:left="0" w:firstLine="0"/>
      <w:jc w:val="both"/>
      <w:outlineLvl w:val="1"/>
    </w:pPr>
    <w:rPr>
      <w:rFonts w:eastAsia="MS Mincho"/>
      <w:i w:val="0"/>
      <w:iCs w:val="0"/>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4782">
      <w:bodyDiv w:val="1"/>
      <w:marLeft w:val="0"/>
      <w:marRight w:val="0"/>
      <w:marTop w:val="0"/>
      <w:marBottom w:val="0"/>
      <w:divBdr>
        <w:top w:val="none" w:sz="0" w:space="0" w:color="auto"/>
        <w:left w:val="none" w:sz="0" w:space="0" w:color="auto"/>
        <w:bottom w:val="none" w:sz="0" w:space="0" w:color="auto"/>
        <w:right w:val="none" w:sz="0" w:space="0" w:color="auto"/>
      </w:divBdr>
    </w:div>
    <w:div w:id="352540872">
      <w:bodyDiv w:val="1"/>
      <w:marLeft w:val="0"/>
      <w:marRight w:val="0"/>
      <w:marTop w:val="0"/>
      <w:marBottom w:val="0"/>
      <w:divBdr>
        <w:top w:val="none" w:sz="0" w:space="0" w:color="auto"/>
        <w:left w:val="none" w:sz="0" w:space="0" w:color="auto"/>
        <w:bottom w:val="none" w:sz="0" w:space="0" w:color="auto"/>
        <w:right w:val="none" w:sz="0" w:space="0" w:color="auto"/>
      </w:divBdr>
    </w:div>
    <w:div w:id="642347541">
      <w:bodyDiv w:val="1"/>
      <w:marLeft w:val="0"/>
      <w:marRight w:val="0"/>
      <w:marTop w:val="0"/>
      <w:marBottom w:val="0"/>
      <w:divBdr>
        <w:top w:val="none" w:sz="0" w:space="0" w:color="auto"/>
        <w:left w:val="none" w:sz="0" w:space="0" w:color="auto"/>
        <w:bottom w:val="none" w:sz="0" w:space="0" w:color="auto"/>
        <w:right w:val="none" w:sz="0" w:space="0" w:color="auto"/>
      </w:divBdr>
    </w:div>
    <w:div w:id="2124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5FD3DD1E2CD418B93A6754B8EC6AF" ma:contentTypeVersion="0" ma:contentTypeDescription="Create a new document." ma:contentTypeScope="" ma:versionID="5b3ca0ff9a4cb12120ed79834452e3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276F-B470-4102-A6DD-F34CA3F4E4DA}">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6FD03B1-C07A-4F9C-B095-B152DCAF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CA715C-592A-494E-9B89-2C3E1A0381AA}">
  <ds:schemaRefs>
    <ds:schemaRef ds:uri="http://schemas.microsoft.com/sharepoint/v3/contenttype/forms"/>
  </ds:schemaRefs>
</ds:datastoreItem>
</file>

<file path=customXml/itemProps4.xml><?xml version="1.0" encoding="utf-8"?>
<ds:datastoreItem xmlns:ds="http://schemas.openxmlformats.org/officeDocument/2006/customXml" ds:itemID="{FBC57137-5AAD-4DE7-B1D1-BA25FD92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2569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ANNEX A</vt:lpstr>
    </vt:vector>
  </TitlesOfParts>
  <Company>Inter-American Development Bank</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ITS/ITC</dc:creator>
  <cp:lastModifiedBy>Test</cp:lastModifiedBy>
  <cp:revision>4</cp:revision>
  <dcterms:created xsi:type="dcterms:W3CDTF">2015-05-18T19:53:00Z</dcterms:created>
  <dcterms:modified xsi:type="dcterms:W3CDTF">2015-05-20T14:56:00Z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0x0101009E95FD3DD1E2CD418B93A6754B8EC6AF</vt:lpwstr>
  </property>
</Properties>
</file>